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F67" w:rsidP="00C76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SFIAQU206 Feed stock</w:t>
      </w:r>
      <w:r>
        <w:fldChar w:fldCharType="end"/>
      </w:r>
    </w:p>
    <w:p w:rsidR="00C76F67" w:rsidP="00C76F67">
      <w:pPr>
        <w:pStyle w:val="Version"/>
        <w:sectPr w:rsidSect="00EE7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2D3" w:rsidP="00EE72D3">
      <w:pPr>
        <w:pStyle w:val="SuperHeading"/>
      </w:pPr>
      <w:r w:rsidRPr="00EE72D3">
        <w:t>SFIAQU206 Feed stock</w:t>
      </w:r>
    </w:p>
    <w:p w:rsidR="00000000" w:rsidRPr="00EE72D3" w:rsidP="00EE72D3">
      <w:pPr>
        <w:pStyle w:val="Heading1"/>
      </w:pPr>
      <w:bookmarkStart w:id="1" w:name="O_1035044"/>
      <w:bookmarkEnd w:id="1"/>
      <w:r w:rsidRPr="00EE7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Comments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t>This version released with SFI Seafood Industry Training Package Version 1.0.</w:t>
            </w:r>
          </w:p>
        </w:tc>
      </w:tr>
    </w:tbl>
    <w:p w:rsidR="00000000" w:rsidRPr="00EE72D3" w:rsidP="00EE72D3">
      <w:pPr>
        <w:pStyle w:val="BodyText"/>
      </w:pPr>
    </w:p>
    <w:p w:rsidR="00000000" w:rsidRPr="00EE72D3" w:rsidP="00EE72D3">
      <w:pPr>
        <w:pStyle w:val="AllowPageBreak"/>
      </w:pPr>
    </w:p>
    <w:p w:rsidR="00000000" w:rsidRPr="00EE72D3" w:rsidP="00EE72D3">
      <w:pPr>
        <w:pStyle w:val="Heading1"/>
      </w:pPr>
      <w:bookmarkStart w:id="2" w:name="O_1035045"/>
      <w:bookmarkEnd w:id="2"/>
      <w:r w:rsidRPr="00EE72D3">
        <w:t>Application</w:t>
      </w:r>
    </w:p>
    <w:p w:rsidR="00000000" w:rsidRPr="00EE72D3" w:rsidP="00C76F67">
      <w:pPr>
        <w:pStyle w:val="BodyText"/>
      </w:pPr>
      <w:r w:rsidRPr="00EE72D3">
        <w:t xml:space="preserve">This unit of competency describes the skills and knowledge required to carry out a range of stock feeding activities </w:t>
      </w:r>
      <w:r w:rsidRPr="00EE72D3">
        <w:t>for aquaculture, including undertaking observations that relate to the feeding of stock.</w:t>
      </w:r>
    </w:p>
    <w:p w:rsidR="00000000" w:rsidRPr="00EE72D3" w:rsidP="00C76F67">
      <w:pPr>
        <w:pStyle w:val="BodyText"/>
      </w:pPr>
      <w:r w:rsidRPr="00EE72D3">
        <w:t>The unit applies to individuals who undertake routine tasks in feeding stock by hand and/or with mechanical feeding equipment in an aquaculture setting under the direc</w:t>
      </w:r>
      <w:r w:rsidRPr="00EE72D3">
        <w:t xml:space="preserve">tion of a supervisor. </w:t>
      </w:r>
    </w:p>
    <w:p w:rsidR="00000000" w:rsidRPr="00EE72D3" w:rsidP="00C76F67">
      <w:pPr>
        <w:pStyle w:val="BodyText"/>
      </w:pPr>
      <w:r w:rsidRPr="00EE72D3">
        <w:t>All work must be carried out to comply with workplace procedures, according to state/territory health and safety, food safety, biosecurity and environmental regulations, legislation and standards that apply to the workplace. Licences</w:t>
      </w:r>
      <w:r w:rsidRPr="00EE72D3">
        <w:t xml:space="preserve"> may be required if operating load-shifting equipment, vehicles or vessels.</w:t>
      </w:r>
    </w:p>
    <w:p w:rsidR="00000000" w:rsidRPr="00EE72D3" w:rsidP="00C76F67">
      <w:pPr>
        <w:pStyle w:val="BodyText"/>
      </w:pPr>
      <w:r w:rsidRPr="00EE72D3">
        <w:t>No licensing, legislative or certification requirements apply to this unit at the time of publication.</w:t>
      </w:r>
    </w:p>
    <w:p w:rsidR="00000000" w:rsidRPr="00EE72D3" w:rsidP="00EE72D3">
      <w:pPr>
        <w:pStyle w:val="Heading1"/>
      </w:pPr>
      <w:bookmarkStart w:id="3" w:name="O_1035046"/>
      <w:bookmarkEnd w:id="3"/>
      <w:r w:rsidRPr="00EE72D3">
        <w:t>Pre-requisite Unit</w:t>
      </w:r>
    </w:p>
    <w:p w:rsidR="00000000" w:rsidRPr="00EE72D3" w:rsidP="00C76F67">
      <w:pPr>
        <w:pStyle w:val="BodyText"/>
      </w:pPr>
      <w:r w:rsidRPr="00EE72D3">
        <w:t>Nil</w:t>
      </w:r>
    </w:p>
    <w:p w:rsidR="00000000" w:rsidRPr="00EE72D3" w:rsidP="00EE72D3">
      <w:pPr>
        <w:pStyle w:val="Heading1"/>
      </w:pPr>
      <w:bookmarkStart w:id="4" w:name="O_1035048"/>
      <w:bookmarkEnd w:id="4"/>
      <w:r w:rsidRPr="00EE72D3">
        <w:t>Unit Sector</w:t>
      </w:r>
    </w:p>
    <w:p w:rsidR="00000000" w:rsidRPr="00EE72D3" w:rsidP="00C76F67">
      <w:pPr>
        <w:pStyle w:val="BodyText"/>
      </w:pPr>
      <w:r w:rsidRPr="00EE72D3">
        <w:t>Aqua</w:t>
      </w:r>
      <w:r w:rsidRPr="00EE72D3">
        <w:t>culture (AQU)</w:t>
      </w:r>
    </w:p>
    <w:p w:rsidR="00000000" w:rsidRPr="00EE72D3" w:rsidP="00EE72D3">
      <w:pPr>
        <w:pStyle w:val="Heading1"/>
      </w:pPr>
      <w:bookmarkStart w:id="5" w:name="O_1035049"/>
      <w:bookmarkEnd w:id="5"/>
      <w:r w:rsidRPr="00EE72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Performance Criteria</w:t>
            </w:r>
          </w:p>
        </w:tc>
      </w:tr>
      <w:tr w:rsidTr="00C7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t xml:space="preserve">1.1 Read the feeding schedule and confirm quantity and feed type with supervisor </w:t>
            </w:r>
          </w:p>
          <w:p w:rsidR="00000000" w:rsidRPr="00EE72D3" w:rsidP="00EE72D3">
            <w:pPr>
              <w:pStyle w:val="BodyText"/>
            </w:pPr>
            <w:r w:rsidRPr="00EE72D3">
              <w:t xml:space="preserve">1.2 Collect feeding equipment and personal protective equipment, check for serviceability and calibrate feeding equipment if required </w:t>
            </w:r>
          </w:p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 xml:space="preserve">1.3 Collect and </w:t>
            </w:r>
            <w:r w:rsidRPr="00EE72D3">
              <w:t>load required feed into feeding equipment</w:t>
            </w:r>
          </w:p>
        </w:tc>
      </w:tr>
      <w:tr w:rsidTr="00C7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2. Carry out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t>2.1 Follow feeding schedule to distribute feed either by hand or mechanical means using safe work practices</w:t>
            </w:r>
          </w:p>
          <w:p w:rsidR="00000000" w:rsidRPr="00EE72D3" w:rsidP="00EE72D3">
            <w:pPr>
              <w:pStyle w:val="BodyText"/>
            </w:pPr>
            <w:r w:rsidRPr="00EE72D3">
              <w:t>2.2 Feed required amount or until response slows down for satiation feed</w:t>
            </w:r>
          </w:p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2.3 Observe and record stock behaviour and environmental conditions</w:t>
            </w:r>
          </w:p>
        </w:tc>
      </w:tr>
      <w:tr w:rsidTr="00C7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3. Complete post-feeding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t>3.1 Clean work area and dispose of waste materials safely according to workplace procedures</w:t>
            </w:r>
          </w:p>
          <w:p w:rsidR="00000000" w:rsidRPr="00EE72D3" w:rsidP="00EE72D3">
            <w:pPr>
              <w:pStyle w:val="BodyText"/>
            </w:pPr>
            <w:r w:rsidRPr="00EE72D3">
              <w:t>3.2 Check and store equipment, reporting any identified rep</w:t>
            </w:r>
            <w:r w:rsidRPr="00EE72D3">
              <w:t>air requirements to supervisor</w:t>
            </w:r>
          </w:p>
          <w:p w:rsidR="00000000" w:rsidRPr="00EE72D3" w:rsidP="00EE72D3">
            <w:pPr>
              <w:pStyle w:val="BodyText"/>
            </w:pPr>
            <w:r w:rsidRPr="00EE72D3">
              <w:t>3.3 Record relevant data and observations and report any abnormal records to supervisor</w:t>
            </w:r>
          </w:p>
        </w:tc>
      </w:tr>
    </w:tbl>
    <w:p w:rsidR="00000000" w:rsidRPr="00EE72D3" w:rsidP="00EE72D3">
      <w:pPr>
        <w:pStyle w:val="BodyText"/>
      </w:pPr>
    </w:p>
    <w:p w:rsidR="00000000" w:rsidRPr="00EE72D3" w:rsidP="00EE72D3">
      <w:pPr>
        <w:pStyle w:val="AllowPageBreak"/>
      </w:pPr>
    </w:p>
    <w:p w:rsidR="00000000" w:rsidRPr="00EE72D3" w:rsidP="00EE72D3">
      <w:pPr>
        <w:pStyle w:val="Heading1"/>
      </w:pPr>
      <w:bookmarkStart w:id="6" w:name="O_1035050"/>
      <w:bookmarkEnd w:id="6"/>
      <w:r w:rsidRPr="00EE72D3">
        <w:t>Foundation Skills</w:t>
      </w:r>
    </w:p>
    <w:p w:rsidR="00000000" w:rsidRPr="00C76F67" w:rsidP="00C76F67">
      <w:pPr>
        <w:pStyle w:val="BodyText"/>
        <w:rPr>
          <w:i/>
        </w:rPr>
      </w:pPr>
      <w:r w:rsidRPr="00C76F67">
        <w:rPr>
          <w:rStyle w:val="Emphasis"/>
        </w:rPr>
        <w:t>This section describes those language, literacy, numeracy and employment skills that are essential</w:t>
      </w:r>
      <w:r w:rsidRPr="00C76F67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Description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ListBullet"/>
              <w:rPr>
                <w:lang w:val="en-NZ"/>
              </w:rPr>
            </w:pPr>
            <w:r w:rsidRPr="00EE72D3">
              <w:t>Interprets text in feeding schedules and feed labels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ListBullet"/>
              <w:rPr>
                <w:lang w:val="en-NZ"/>
              </w:rPr>
            </w:pPr>
            <w:r w:rsidRPr="00EE72D3">
              <w:t>Completes workplace records legibly and accurately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ListBullet"/>
            </w:pPr>
            <w:r w:rsidRPr="00EE72D3">
              <w:t>Interprets numbers in feeding schedules</w:t>
            </w:r>
          </w:p>
          <w:p w:rsidR="00000000" w:rsidRPr="00EE72D3" w:rsidP="00EE72D3">
            <w:pPr>
              <w:pStyle w:val="ListBullet"/>
            </w:pPr>
            <w:r w:rsidRPr="00EE72D3">
              <w:t>Measures quantities of feed</w:t>
            </w:r>
          </w:p>
          <w:p w:rsidR="00000000" w:rsidP="00EE72D3">
            <w:pPr>
              <w:pStyle w:val="ListBullet"/>
              <w:rPr>
                <w:lang w:val="en-NZ"/>
              </w:rPr>
            </w:pPr>
            <w:r w:rsidRPr="00EE72D3">
              <w:t>Estimates percentage of feed consumed or distributed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ListBullet"/>
            </w:pPr>
            <w:r w:rsidRPr="00EE72D3">
              <w:t>Asks questions to clarify job requirements</w:t>
            </w:r>
          </w:p>
          <w:p w:rsidR="00000000" w:rsidP="00EE72D3">
            <w:pPr>
              <w:pStyle w:val="ListBullet"/>
              <w:rPr>
                <w:lang w:val="en-NZ"/>
              </w:rPr>
            </w:pPr>
            <w:r w:rsidRPr="00EE72D3">
              <w:t>Describes abnormal records or stock behaviour using correct terminology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ListBullet"/>
            </w:pPr>
            <w:r w:rsidRPr="00EE72D3">
              <w:t>Seeks guidance when plans are interrupted, circumstances change or resources are not available</w:t>
            </w:r>
          </w:p>
        </w:tc>
      </w:tr>
    </w:tbl>
    <w:p w:rsidR="00000000" w:rsidRPr="00EE72D3" w:rsidP="00EE72D3">
      <w:pPr>
        <w:pStyle w:val="BodyText"/>
      </w:pPr>
    </w:p>
    <w:p w:rsidR="00000000" w:rsidRPr="00EE72D3" w:rsidP="00EE72D3">
      <w:pPr>
        <w:pStyle w:val="AllowPageBreak"/>
      </w:pPr>
    </w:p>
    <w:p w:rsidR="00000000" w:rsidRPr="00EE72D3" w:rsidP="00EE72D3">
      <w:pPr>
        <w:pStyle w:val="Heading1"/>
      </w:pPr>
      <w:bookmarkStart w:id="7" w:name="O_1035052"/>
      <w:bookmarkEnd w:id="7"/>
      <w:r w:rsidRPr="00EE72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Bold"/>
              <w:rPr>
                <w:lang w:val="en-NZ"/>
              </w:rPr>
            </w:pPr>
            <w:r w:rsidRPr="00EE72D3">
              <w:t>Equivalence status</w:t>
            </w:r>
          </w:p>
        </w:tc>
      </w:tr>
      <w:tr w:rsidTr="00EE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SFIAQU206 Feed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SFIAQUA205C Feed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D3">
            <w:pPr>
              <w:pStyle w:val="BodyText"/>
              <w:rPr>
                <w:lang w:val="en-NZ"/>
              </w:rPr>
            </w:pPr>
            <w:r w:rsidRPr="00EE72D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D3" w:rsidP="00EE72D3">
            <w:pPr>
              <w:pStyle w:val="BodyText"/>
            </w:pPr>
            <w:r w:rsidRPr="00EE72D3">
              <w:t>Equivalent unit</w:t>
            </w:r>
          </w:p>
        </w:tc>
      </w:tr>
    </w:tbl>
    <w:p w:rsidR="00000000" w:rsidRPr="00EE72D3" w:rsidP="00EE72D3">
      <w:pPr>
        <w:pStyle w:val="BodyText"/>
      </w:pPr>
    </w:p>
    <w:p w:rsidR="00000000" w:rsidRPr="00EE72D3" w:rsidP="00EE72D3">
      <w:pPr>
        <w:pStyle w:val="AllowPageBreak"/>
      </w:pPr>
    </w:p>
    <w:p w:rsidR="00000000" w:rsidRPr="00EE72D3" w:rsidP="00EE72D3">
      <w:pPr>
        <w:pStyle w:val="Heading1"/>
      </w:pPr>
      <w:bookmarkStart w:id="8" w:name="O_1035059"/>
      <w:bookmarkEnd w:id="8"/>
      <w:r w:rsidRPr="00EE72D3">
        <w:t>Links</w:t>
      </w:r>
    </w:p>
    <w:p w:rsidR="00000000" w:rsidRPr="00EE72D3" w:rsidP="00C76F67">
      <w:pPr>
        <w:pStyle w:val="BodyText"/>
      </w:pPr>
      <w:r w:rsidRPr="00EE72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601358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EE72D3" w:rsidP="00EE72D3"/>
    <w:sectPr w:rsidSect="00EE72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D3" w:rsidRPr="00C76F67" w:rsidP="00C76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67" w:rsidP="00EE7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F67" w:rsidP="00EE7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6F67" w:rsidP="00EE7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2D3" w:rsidRPr="00C76F67" w:rsidP="00C76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67" w:rsidRPr="002D2AF8" w:rsidP="00EE7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SFIAQU206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C76F67" w:rsidP="00EE7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06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4E3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2D3"/>
  </w:style>
  <w:style w:type="character" w:customStyle="1" w:styleId="Heading1Char">
    <w:name w:val="Heading 1 Char"/>
    <w:basedOn w:val="DefaultParagraphFont"/>
    <w:link w:val="Heading1"/>
    <w:rsid w:val="00EE7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2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E72D3"/>
    <w:rPr>
      <w:i/>
    </w:rPr>
  </w:style>
  <w:style w:type="paragraph" w:customStyle="1" w:styleId="SuperHeading">
    <w:name w:val="SuperHeading"/>
    <w:basedOn w:val="Normal"/>
    <w:rsid w:val="00EE7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72D3"/>
    <w:rPr>
      <w:b/>
    </w:rPr>
  </w:style>
  <w:style w:type="character" w:customStyle="1" w:styleId="Heading2Char">
    <w:name w:val="Heading 2 Char"/>
    <w:basedOn w:val="DefaultParagraphFont"/>
    <w:link w:val="Heading2"/>
    <w:rsid w:val="00EE7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2D3"/>
    <w:rPr>
      <w:b/>
      <w:spacing w:val="0"/>
    </w:rPr>
  </w:style>
  <w:style w:type="paragraph" w:customStyle="1" w:styleId="SuperTitle">
    <w:name w:val="SuperTitle"/>
    <w:basedOn w:val="Title"/>
    <w:rsid w:val="00EE7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2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2D3"/>
  </w:style>
  <w:style w:type="paragraph" w:styleId="TableofFigures">
    <w:name w:val="table of figures"/>
    <w:basedOn w:val="Normal"/>
    <w:next w:val="Normal"/>
    <w:semiHidden/>
    <w:rsid w:val="00EE7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2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2D3"/>
    <w:rPr>
      <w:rFonts w:ascii="Wingdings" w:hAnsi="Wingdings"/>
    </w:rPr>
  </w:style>
  <w:style w:type="paragraph" w:customStyle="1" w:styleId="TableHeading">
    <w:name w:val="Table Heading"/>
    <w:basedOn w:val="HeadingBase"/>
    <w:rsid w:val="00EE7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2D3"/>
    <w:rPr>
      <w:color w:val="0033CC"/>
      <w:u w:val="none"/>
    </w:rPr>
  </w:style>
  <w:style w:type="paragraph" w:customStyle="1" w:styleId="BodyTextRight">
    <w:name w:val="Body Text Right"/>
    <w:basedOn w:val="BodyText"/>
    <w:rsid w:val="00EE7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2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2D3"/>
    <w:rPr>
      <w:sz w:val="32"/>
    </w:rPr>
  </w:style>
  <w:style w:type="paragraph" w:customStyle="1" w:styleId="HeadingProcedure">
    <w:name w:val="Heading Procedure"/>
    <w:basedOn w:val="HeadingBase"/>
    <w:next w:val="Normal"/>
    <w:rsid w:val="00EE7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2D3"/>
    <w:pPr>
      <w:spacing w:before="60" w:after="60"/>
    </w:pPr>
  </w:style>
  <w:style w:type="paragraph" w:styleId="ListContinue">
    <w:name w:val="List Continue"/>
    <w:basedOn w:val="List"/>
    <w:rsid w:val="00EE72D3"/>
    <w:pPr>
      <w:ind w:firstLine="0"/>
    </w:pPr>
  </w:style>
  <w:style w:type="paragraph" w:customStyle="1" w:styleId="ListNote">
    <w:name w:val="List Note"/>
    <w:basedOn w:val="List"/>
    <w:rsid w:val="00EE7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2D3"/>
    <w:rPr>
      <w:rFonts w:ascii="Courier New" w:hAnsi="Courier New"/>
    </w:rPr>
  </w:style>
  <w:style w:type="paragraph" w:customStyle="1" w:styleId="NoteBullet">
    <w:name w:val="Note Bullet"/>
    <w:basedOn w:val="Note"/>
    <w:rsid w:val="00EE7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2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2D3"/>
    <w:rPr>
      <w:b/>
      <w:smallCaps/>
    </w:rPr>
  </w:style>
  <w:style w:type="paragraph" w:customStyle="1" w:styleId="TableListNumber">
    <w:name w:val="Table List Number"/>
    <w:basedOn w:val="ListNumber"/>
    <w:rsid w:val="00EE7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2D3"/>
    <w:pPr>
      <w:numPr>
        <w:numId w:val="8"/>
      </w:numPr>
    </w:pPr>
  </w:style>
  <w:style w:type="paragraph" w:customStyle="1" w:styleId="ListAlpha2">
    <w:name w:val="List Alpha 2"/>
    <w:basedOn w:val="List2"/>
    <w:rsid w:val="00EE72D3"/>
    <w:pPr>
      <w:numPr>
        <w:numId w:val="7"/>
      </w:numPr>
    </w:pPr>
  </w:style>
  <w:style w:type="paragraph" w:styleId="List2">
    <w:name w:val="List 2"/>
    <w:basedOn w:val="BodyText"/>
    <w:rsid w:val="00EE7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2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2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2D3"/>
    <w:pPr>
      <w:numPr>
        <w:numId w:val="3"/>
      </w:numPr>
    </w:pPr>
  </w:style>
  <w:style w:type="paragraph" w:styleId="ListContinue2">
    <w:name w:val="List Continue 2"/>
    <w:basedOn w:val="List2"/>
    <w:rsid w:val="00EE72D3"/>
    <w:pPr>
      <w:ind w:firstLine="0"/>
    </w:pPr>
  </w:style>
  <w:style w:type="paragraph" w:styleId="ListContinue3">
    <w:name w:val="List Continue 3"/>
    <w:basedOn w:val="List3"/>
    <w:rsid w:val="00EE72D3"/>
    <w:pPr>
      <w:ind w:left="1021" w:firstLine="0"/>
    </w:pPr>
  </w:style>
  <w:style w:type="paragraph" w:styleId="ListContinue4">
    <w:name w:val="List Continue 4"/>
    <w:basedOn w:val="List4"/>
    <w:rsid w:val="00EE72D3"/>
    <w:pPr>
      <w:ind w:firstLine="0"/>
    </w:pPr>
  </w:style>
  <w:style w:type="paragraph" w:styleId="ListContinue5">
    <w:name w:val="List Continue 5"/>
    <w:basedOn w:val="List5"/>
    <w:rsid w:val="00EE72D3"/>
    <w:pPr>
      <w:ind w:firstLine="0"/>
    </w:pPr>
  </w:style>
  <w:style w:type="paragraph" w:styleId="ListNumber3">
    <w:name w:val="List Number 3"/>
    <w:basedOn w:val="List3"/>
    <w:rsid w:val="00EE72D3"/>
    <w:pPr>
      <w:numPr>
        <w:numId w:val="4"/>
      </w:numPr>
    </w:pPr>
  </w:style>
  <w:style w:type="paragraph" w:styleId="ListNumber4">
    <w:name w:val="List Number 4"/>
    <w:basedOn w:val="List4"/>
    <w:rsid w:val="00EE72D3"/>
    <w:pPr>
      <w:numPr>
        <w:numId w:val="5"/>
      </w:numPr>
    </w:pPr>
  </w:style>
  <w:style w:type="paragraph" w:styleId="ListNumber5">
    <w:name w:val="List Number 5"/>
    <w:basedOn w:val="List5"/>
    <w:rsid w:val="00EE72D3"/>
    <w:pPr>
      <w:numPr>
        <w:numId w:val="6"/>
      </w:numPr>
    </w:pPr>
  </w:style>
  <w:style w:type="paragraph" w:styleId="BlockText">
    <w:name w:val="Block Text"/>
    <w:basedOn w:val="Normal"/>
    <w:rsid w:val="00EE7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2D3"/>
    <w:rPr>
      <w:sz w:val="16"/>
      <w:vertAlign w:val="superscript"/>
    </w:rPr>
  </w:style>
  <w:style w:type="character" w:customStyle="1" w:styleId="Symbols">
    <w:name w:val="Symbols"/>
    <w:basedOn w:val="DefaultParagraphFont"/>
    <w:rsid w:val="00EE72D3"/>
    <w:rPr>
      <w:rFonts w:ascii="Symbol" w:hAnsi="Symbol"/>
    </w:rPr>
  </w:style>
  <w:style w:type="character" w:customStyle="1" w:styleId="MenuOptions">
    <w:name w:val="Menu Options"/>
    <w:basedOn w:val="DefaultParagraphFont"/>
    <w:rsid w:val="00EE7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2D3"/>
    <w:rPr>
      <w:b/>
    </w:rPr>
  </w:style>
  <w:style w:type="character" w:customStyle="1" w:styleId="Underlined">
    <w:name w:val="Underlined"/>
    <w:basedOn w:val="DefaultParagraphFont"/>
    <w:rsid w:val="00EE72D3"/>
    <w:rPr>
      <w:u w:val="single"/>
    </w:rPr>
  </w:style>
  <w:style w:type="paragraph" w:customStyle="1" w:styleId="TableBodyTextRight">
    <w:name w:val="Table Body Text Right"/>
    <w:basedOn w:val="TableBodyText"/>
    <w:rsid w:val="00EE7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2D3"/>
    <w:rPr>
      <w:sz w:val="18"/>
    </w:rPr>
  </w:style>
  <w:style w:type="paragraph" w:customStyle="1" w:styleId="BodySmallRight">
    <w:name w:val="Body Small Right"/>
    <w:basedOn w:val="BodyTextRight"/>
    <w:rsid w:val="00EE72D3"/>
    <w:rPr>
      <w:sz w:val="18"/>
      <w:szCs w:val="18"/>
    </w:rPr>
  </w:style>
  <w:style w:type="paragraph" w:customStyle="1" w:styleId="MarginEdition">
    <w:name w:val="Margin Edition"/>
    <w:basedOn w:val="MarginNote"/>
    <w:rsid w:val="00EE7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2D3"/>
    <w:rPr>
      <w:sz w:val="2"/>
      <w:szCs w:val="2"/>
    </w:rPr>
  </w:style>
  <w:style w:type="character" w:customStyle="1" w:styleId="Small">
    <w:name w:val="Small"/>
    <w:basedOn w:val="DefaultParagraphFont"/>
    <w:rsid w:val="00EE72D3"/>
    <w:rPr>
      <w:sz w:val="16"/>
    </w:rPr>
  </w:style>
  <w:style w:type="paragraph" w:customStyle="1" w:styleId="WideTable">
    <w:name w:val="Wide Table"/>
    <w:basedOn w:val="Normal"/>
    <w:rsid w:val="00EE7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2D3"/>
  </w:style>
  <w:style w:type="paragraph" w:styleId="Quote">
    <w:name w:val="Quote"/>
    <w:basedOn w:val="Heading1"/>
    <w:link w:val="QuoteChar"/>
    <w:qFormat/>
    <w:rsid w:val="00EE7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2D3"/>
    <w:pPr>
      <w:pageBreakBefore/>
    </w:pPr>
  </w:style>
  <w:style w:type="paragraph" w:customStyle="1" w:styleId="Border">
    <w:name w:val="Border"/>
    <w:basedOn w:val="Normal"/>
    <w:qFormat/>
    <w:rsid w:val="00EE7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2D3"/>
    <w:rPr>
      <w:u w:val="single"/>
    </w:rPr>
  </w:style>
  <w:style w:type="character" w:customStyle="1" w:styleId="BoldandItalics">
    <w:name w:val="Bold and Italics"/>
    <w:qFormat/>
    <w:rsid w:val="00EE72D3"/>
    <w:rPr>
      <w:b/>
      <w:i/>
      <w:u w:val="none"/>
    </w:rPr>
  </w:style>
  <w:style w:type="paragraph" w:styleId="BalloonText">
    <w:name w:val="Balloon Text"/>
    <w:basedOn w:val="Normal"/>
    <w:link w:val="BalloonTextChar"/>
    <w:rsid w:val="00EE7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2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6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2990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SFIAQU206 Feed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2019-06-21T07:31:00Z</dcterms:created>
  <dcterms:modified xsi:type="dcterms:W3CDTF">2019-06-21T07:31:00Z</dcterms:modified>
</cp:coreProperties>
</file>