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FBF" w:rsidP="00600F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SFI30219 Certificate III in Fishing Operations</w:t>
      </w:r>
      <w:r>
        <w:fldChar w:fldCharType="end"/>
      </w:r>
    </w:p>
    <w:p w:rsidR="00600FBF" w:rsidP="00600FBF">
      <w:pPr>
        <w:pStyle w:val="Version"/>
        <w:sectPr w:rsidSect="00810A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10A80" w:rsidP="00810A80">
      <w:pPr>
        <w:pStyle w:val="SuperHeading"/>
      </w:pPr>
      <w:r w:rsidRPr="00810A80">
        <w:t>SFI30219 Certificate III in Fishing Operations</w:t>
      </w:r>
    </w:p>
    <w:p w:rsidR="00000000" w:rsidRPr="00810A80" w:rsidP="00810A80">
      <w:pPr>
        <w:pStyle w:val="Heading1"/>
      </w:pPr>
      <w:bookmarkStart w:id="1" w:name="O_1101543"/>
      <w:bookmarkEnd w:id="1"/>
      <w:r w:rsidRPr="00810A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10A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Bold"/>
              <w:rPr>
                <w:lang w:val="en-NZ"/>
              </w:rPr>
            </w:pPr>
            <w:r w:rsidRPr="00810A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Bold"/>
              <w:rPr>
                <w:lang w:val="en-NZ"/>
              </w:rPr>
            </w:pPr>
            <w:r w:rsidRPr="00810A80">
              <w:t>Comments</w:t>
            </w:r>
          </w:p>
        </w:tc>
      </w:tr>
      <w:tr w:rsidTr="00810A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This version released with SFI Seafood Industry Training Package Version 2.0.</w:t>
            </w:r>
          </w:p>
        </w:tc>
      </w:tr>
      <w:tr w:rsidTr="00810A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A80" w:rsidP="00810A80">
            <w:pPr>
              <w:pStyle w:val="BodyText"/>
            </w:pPr>
            <w:r w:rsidRPr="00810A80">
              <w:t>This version released with SFI Seafood Industry Training Package Version 1.0.</w:t>
            </w:r>
          </w:p>
        </w:tc>
      </w:tr>
    </w:tbl>
    <w:p w:rsidR="00000000" w:rsidRPr="00810A80" w:rsidP="00810A80">
      <w:pPr>
        <w:pStyle w:val="BodyText"/>
      </w:pPr>
    </w:p>
    <w:p w:rsidR="00000000" w:rsidRPr="00810A80" w:rsidP="00810A80">
      <w:pPr>
        <w:pStyle w:val="AllowPageBreak"/>
      </w:pPr>
    </w:p>
    <w:p w:rsidR="00000000" w:rsidRPr="00810A80" w:rsidP="00810A80">
      <w:pPr>
        <w:pStyle w:val="Heading1"/>
      </w:pPr>
      <w:bookmarkStart w:id="2" w:name="O_1101542"/>
      <w:bookmarkEnd w:id="2"/>
      <w:r w:rsidRPr="00810A80">
        <w:t>Qualificat</w:t>
      </w:r>
      <w:r w:rsidRPr="00810A80">
        <w:t>ion Description</w:t>
      </w:r>
    </w:p>
    <w:p w:rsidR="00000000" w:rsidRPr="00810A80" w:rsidP="00600FBF">
      <w:pPr>
        <w:pStyle w:val="BodyText"/>
      </w:pPr>
      <w:r w:rsidRPr="00810A80">
        <w:t>This qualification reflects the roles of individuals who work as senior deckhands or occupational divers on a commercial fishing vessel in the fishing sector of the seafood industry. In these roles, these individuals have responsibility for</w:t>
      </w:r>
      <w:r w:rsidRPr="00810A80">
        <w:t xml:space="preserve"> a range of fishing operations and may perform dives or vessel operations.</w:t>
      </w:r>
    </w:p>
    <w:p w:rsidR="00000000" w:rsidRPr="00810A80" w:rsidP="00600FBF">
      <w:pPr>
        <w:pStyle w:val="BodyText"/>
      </w:pPr>
      <w:r w:rsidRPr="00810A80">
        <w:t>The environments in which these individuals may work include:</w:t>
      </w:r>
    </w:p>
    <w:p w:rsidR="00000000" w:rsidRPr="00810A80" w:rsidP="00810A80">
      <w:pPr>
        <w:pStyle w:val="ListBullet"/>
      </w:pPr>
      <w:r w:rsidRPr="00810A80">
        <w:t xml:space="preserve">fishing vessels </w:t>
      </w:r>
    </w:p>
    <w:p w:rsidR="00000000" w:rsidRPr="00810A80" w:rsidP="00810A80">
      <w:pPr>
        <w:pStyle w:val="ListBullet"/>
      </w:pPr>
      <w:r w:rsidRPr="00810A80">
        <w:t>charter vessels</w:t>
      </w:r>
    </w:p>
    <w:p w:rsidR="00000000" w:rsidRPr="00810A80" w:rsidP="00810A80">
      <w:pPr>
        <w:pStyle w:val="ListBullet"/>
      </w:pPr>
      <w:r w:rsidRPr="00810A80">
        <w:t>aquaculture farms using wild caught broodstock or seedstock.</w:t>
      </w:r>
    </w:p>
    <w:p w:rsidR="00000000" w:rsidRPr="00810A80" w:rsidP="00600FBF">
      <w:pPr>
        <w:pStyle w:val="BodyText"/>
      </w:pPr>
      <w:r w:rsidRPr="00810A80">
        <w:t xml:space="preserve">All work is carried out to comply with workplace procedures, according to state/territory health and safety, food safety, biosecurity and environmental regulations, legislation and standards that apply to the workplace. </w:t>
      </w:r>
    </w:p>
    <w:p w:rsidR="00000000" w:rsidRPr="00810A80" w:rsidP="00600FBF">
      <w:pPr>
        <w:pStyle w:val="BodyText"/>
      </w:pPr>
      <w:r w:rsidRPr="00810A80">
        <w:t xml:space="preserve">Some SFI and imported units in the </w:t>
      </w:r>
      <w:r w:rsidRPr="00810A80">
        <w:t>elective bank are subject to licencing, legislative or certification requirements, including:</w:t>
      </w:r>
    </w:p>
    <w:p w:rsidR="00000000" w:rsidRPr="00810A80" w:rsidP="00810A80">
      <w:pPr>
        <w:pStyle w:val="ListBullet"/>
      </w:pPr>
      <w:r w:rsidRPr="00810A80">
        <w:t>occupational diving is regulated independently by each state and territory workplace health and safety authority. Users are advised to check with the relevant au</w:t>
      </w:r>
      <w:r w:rsidRPr="00810A80">
        <w:t>thority to confirm current requirements.</w:t>
      </w:r>
    </w:p>
    <w:p w:rsidR="00000000" w:rsidRPr="00810A80" w:rsidP="00810A80">
      <w:pPr>
        <w:pStyle w:val="ListBullet"/>
      </w:pPr>
      <w:r w:rsidRPr="00810A80">
        <w:t xml:space="preserve">the MAR units that appear in the elective bank are subject to licencing and regulatory requirements. These units must be implemented in line with the </w:t>
      </w:r>
      <w:r w:rsidRPr="00810A80">
        <w:rPr>
          <w:rStyle w:val="Emphasis"/>
        </w:rPr>
        <w:t>MAR Maritime Training Package</w:t>
      </w:r>
      <w:r w:rsidRPr="00810A80">
        <w:t xml:space="preserve"> and Australian Maritime Safety Auth</w:t>
      </w:r>
      <w:r w:rsidRPr="00810A80">
        <w:t>ority (AMSA) requirements</w:t>
      </w:r>
    </w:p>
    <w:p w:rsidR="00000000" w:rsidRPr="00810A80" w:rsidP="00810A80">
      <w:pPr>
        <w:pStyle w:val="ListBullet"/>
      </w:pPr>
      <w:r w:rsidRPr="00810A80">
        <w:t xml:space="preserve">the TLI licencing units must be implemented in line with the </w:t>
      </w:r>
      <w:r w:rsidRPr="00810A80">
        <w:rPr>
          <w:rStyle w:val="Emphasis"/>
        </w:rPr>
        <w:t>TLI Transport and Logistics Training Package</w:t>
      </w:r>
      <w:r w:rsidRPr="00810A80">
        <w:t>.</w:t>
      </w:r>
    </w:p>
    <w:p w:rsidR="00000000" w:rsidRPr="00810A80" w:rsidP="00810A80">
      <w:pPr>
        <w:pStyle w:val="AllowPageBreak"/>
      </w:pPr>
    </w:p>
    <w:p w:rsidR="00000000" w:rsidRPr="00810A80" w:rsidP="00810A80">
      <w:pPr>
        <w:pStyle w:val="Heading1"/>
      </w:pPr>
      <w:bookmarkStart w:id="3" w:name="O_1101541"/>
      <w:bookmarkEnd w:id="3"/>
      <w:r w:rsidRPr="00810A80">
        <w:t>Entry Requirements</w:t>
      </w:r>
    </w:p>
    <w:p w:rsidR="00000000" w:rsidRPr="00810A80" w:rsidP="00600FBF">
      <w:pPr>
        <w:pStyle w:val="BodyText"/>
      </w:pPr>
      <w:r w:rsidRPr="00810A80">
        <w:t>There are no entry requirements for this qualification.</w:t>
      </w:r>
    </w:p>
    <w:p w:rsidR="00000000" w:rsidRPr="00810A80" w:rsidP="00810A80">
      <w:pPr>
        <w:pStyle w:val="Heading1"/>
      </w:pPr>
      <w:bookmarkStart w:id="4" w:name="O_1101540"/>
      <w:bookmarkEnd w:id="4"/>
      <w:r w:rsidRPr="00810A80">
        <w:t xml:space="preserve">Packaging </w:t>
      </w:r>
      <w:r w:rsidRPr="00810A80">
        <w:t>Rules</w:t>
      </w:r>
    </w:p>
    <w:p w:rsidR="00000000" w:rsidRPr="00810A80" w:rsidP="00600FBF">
      <w:pPr>
        <w:pStyle w:val="BodyText"/>
      </w:pPr>
      <w:r w:rsidRPr="00810A80">
        <w:t xml:space="preserve">To achieve this qualification, competency must be demonstrated in: </w:t>
      </w:r>
    </w:p>
    <w:p w:rsidR="00000000" w:rsidRPr="00810A80" w:rsidP="00810A80">
      <w:pPr>
        <w:pStyle w:val="ListBullet"/>
      </w:pPr>
      <w:r w:rsidRPr="00810A80">
        <w:t>16 units of competency:</w:t>
      </w:r>
    </w:p>
    <w:p w:rsidR="00000000" w:rsidRPr="00810A80" w:rsidP="00810A80">
      <w:pPr>
        <w:pStyle w:val="ListBullet2"/>
      </w:pPr>
      <w:r w:rsidRPr="00810A80">
        <w:t>3 core units, plus</w:t>
      </w:r>
    </w:p>
    <w:p w:rsidR="00000000" w:rsidRPr="00810A80" w:rsidP="00810A80">
      <w:pPr>
        <w:pStyle w:val="ListBullet2"/>
      </w:pPr>
      <w:r w:rsidRPr="00810A80">
        <w:t>13 elective units.</w:t>
      </w:r>
    </w:p>
    <w:p w:rsidR="00000000" w:rsidRPr="00810A80" w:rsidP="00810A80">
      <w:pPr>
        <w:pStyle w:val="BodyText"/>
      </w:pPr>
    </w:p>
    <w:p w:rsidR="00000000" w:rsidRPr="00810A80" w:rsidP="00600FBF">
      <w:pPr>
        <w:pStyle w:val="BodyText"/>
      </w:pPr>
      <w:r w:rsidRPr="00810A80">
        <w:t>Elective units must ensure the integrity of the qualification’</w:t>
      </w:r>
      <w:r w:rsidRPr="00810A80">
        <w:t>s Australian Qualifications Framework (AQF) alignment and contribute to a valid, industry-supported vocational outcome. Any combination of electives that meets the packaging rules can be selected for the award of the Certificate III in Fishing Operations:</w:t>
      </w:r>
    </w:p>
    <w:p w:rsidR="00000000" w:rsidRPr="00810A80" w:rsidP="00810A80">
      <w:pPr>
        <w:pStyle w:val="ListBullet"/>
      </w:pPr>
      <w:r w:rsidRPr="00810A80">
        <w:t>at least 4 electives listed in Group A</w:t>
      </w:r>
    </w:p>
    <w:p w:rsidR="00000000" w:rsidRPr="00810A80" w:rsidP="00810A80">
      <w:pPr>
        <w:pStyle w:val="ListBullet"/>
      </w:pPr>
      <w:r w:rsidRPr="00810A80">
        <w:t>at least 5 from electives listed below in either Group A, B, C or D</w:t>
      </w:r>
    </w:p>
    <w:p w:rsidR="00000000" w:rsidRPr="00810A80" w:rsidP="00810A80">
      <w:pPr>
        <w:pStyle w:val="ListBullet"/>
      </w:pPr>
      <w:r w:rsidRPr="00810A80">
        <w:t>up to 4 from the electives listed below in either Group A, B, C or D or from any currently endorsed Training Package or accredited course.</w:t>
      </w:r>
    </w:p>
    <w:p w:rsidR="00000000" w:rsidRPr="00810A80" w:rsidP="00810A80">
      <w:pPr>
        <w:pStyle w:val="BodyText"/>
      </w:pPr>
    </w:p>
    <w:p w:rsidR="00000000" w:rsidRPr="00810A80" w:rsidP="00600FBF">
      <w:pPr>
        <w:pStyle w:val="BodyText"/>
      </w:pPr>
      <w:r w:rsidRPr="00810A80">
        <w:t>Where ap</w:t>
      </w:r>
      <w:r w:rsidRPr="00810A80">
        <w:t>propriate, electives may be packaged to provide a qualification with a specialisation area as follows:</w:t>
      </w:r>
    </w:p>
    <w:p w:rsidR="00000000" w:rsidRPr="00810A80" w:rsidP="00810A80">
      <w:pPr>
        <w:pStyle w:val="ListBullet"/>
      </w:pPr>
      <w:r w:rsidRPr="00810A80">
        <w:t xml:space="preserve">a minimum of 5 electives from Group B must be selected for the award of the </w:t>
      </w:r>
      <w:r w:rsidRPr="00810A80">
        <w:rPr>
          <w:rStyle w:val="Emphasis"/>
        </w:rPr>
        <w:t>Certificate III in Fishing Operations (Diving Operations)</w:t>
      </w:r>
    </w:p>
    <w:p w:rsidR="00000000" w:rsidRPr="00810A80" w:rsidP="00810A80">
      <w:pPr>
        <w:pStyle w:val="ListBullet"/>
      </w:pPr>
      <w:r w:rsidRPr="00810A80">
        <w:t>a minimum of 8 ele</w:t>
      </w:r>
      <w:r w:rsidRPr="00810A80">
        <w:t xml:space="preserve">ctives from Group C must be selected for the award of the </w:t>
      </w:r>
      <w:r w:rsidRPr="00810A80">
        <w:rPr>
          <w:rStyle w:val="Emphasis"/>
        </w:rPr>
        <w:t>Certificate III in Fishing Operations (Vessel Operations).</w:t>
      </w:r>
    </w:p>
    <w:p w:rsidR="00000000" w:rsidRPr="00810A80" w:rsidP="00810A80">
      <w:pPr>
        <w:pStyle w:val="BodyText"/>
      </w:pPr>
    </w:p>
    <w:p w:rsidR="00000000" w:rsidRPr="00810A80" w:rsidP="00810A80">
      <w:pPr>
        <w:pStyle w:val="BodyTextBold"/>
      </w:pPr>
      <w:r w:rsidRPr="00810A80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SFIBIO301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Identify and report signs of aquatic disease or pests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Contribute to workplace health and safety processes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SFIXSI201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A80" w:rsidP="00810A80">
            <w:pPr>
              <w:pStyle w:val="BodyText"/>
            </w:pPr>
            <w:r w:rsidRPr="00810A80">
              <w:t>Work effectively in the seafood industry</w:t>
            </w:r>
          </w:p>
        </w:tc>
      </w:tr>
    </w:tbl>
    <w:p w:rsidR="00000000" w:rsidRPr="00810A80" w:rsidP="00810A80">
      <w:pPr>
        <w:pStyle w:val="BodyTextBold"/>
      </w:pPr>
    </w:p>
    <w:p w:rsidR="00000000" w:rsidRPr="00810A80" w:rsidP="00810A80">
      <w:pPr>
        <w:pStyle w:val="BodyTextBold"/>
      </w:pPr>
      <w:r w:rsidRPr="00810A80">
        <w:t>Elective Units</w:t>
      </w:r>
    </w:p>
    <w:p w:rsidR="00000000" w:rsidRPr="00810A80" w:rsidP="00810A80">
      <w:pPr>
        <w:pStyle w:val="BodyTextBold"/>
      </w:pPr>
      <w:r w:rsidRPr="00810A80">
        <w:t>Group A Fishing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SFIBIO401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 xml:space="preserve">Apply aquaculture biosecurity measures 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SFIFSH201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Assemble and repair damaged netting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SFIFSH301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Operate vessel deck machinery and lifting appliance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SFIFSH302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Perform breath-hold diving operations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SFIFSH303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Construct nets and customise design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SFIFSH304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Adjust and position fishing gear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SFIFSH305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Locate fishing grounds and stocks of fish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SFIFSH306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Manage and control fishing operations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SFIXSI202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Maintain the temperature of seafood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SFIXSI402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A80" w:rsidP="00810A80">
            <w:pPr>
              <w:pStyle w:val="BodyText"/>
            </w:pPr>
            <w:r w:rsidRPr="00810A80">
              <w:t>Act to prevent interaction with protected species</w:t>
            </w:r>
          </w:p>
        </w:tc>
      </w:tr>
    </w:tbl>
    <w:p w:rsidR="00000000" w:rsidRPr="00810A80" w:rsidP="00810A80">
      <w:pPr>
        <w:pStyle w:val="BodyTextBold"/>
      </w:pPr>
    </w:p>
    <w:p w:rsidR="00000000" w:rsidRPr="00810A80" w:rsidP="00810A80">
      <w:pPr>
        <w:pStyle w:val="BodyTextBold"/>
      </w:pPr>
      <w:r w:rsidRPr="00810A80">
        <w:t>Group B Diving Operations</w:t>
      </w:r>
    </w:p>
    <w:p w:rsidR="00000000" w:rsidRPr="00810A80" w:rsidP="00600FBF">
      <w:pPr>
        <w:pStyle w:val="BodyText"/>
      </w:pPr>
      <w:r w:rsidRPr="00810A80">
        <w:t>An asterisk (*) next to the unit code indicates that there are prerequisite requirements that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Provide First Aid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SFIDIV301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Work effecti</w:t>
            </w:r>
            <w:r w:rsidRPr="00810A80">
              <w:t>vely as a diver in the seafood industry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SFIDIV302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Perform diving operations using SSBA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SFIDIV303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Perform diving operations using SCUBA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SFIDIV304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Undertake emergency procedures in diving operations using SSBA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SFIDIV305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 xml:space="preserve">Undertake emergency procedures in </w:t>
            </w:r>
            <w:r w:rsidRPr="00810A80">
              <w:t>SCUBA diving operations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SFIDIV307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Perform underwater work in the wild catch sector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SISOPLN006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Plan for minimal environmental impact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SISOSCB001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SCUBA dive in open water to a maximum depth of 18 metres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SISOSCB008*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SCUBA dive using Enriched Air Nitrox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SISOSCB009*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A80" w:rsidP="00810A80">
            <w:pPr>
              <w:pStyle w:val="BodyText"/>
            </w:pPr>
            <w:r w:rsidRPr="00810A80">
              <w:t>SCUBA dive to depths between 18 and 40 metres</w:t>
            </w:r>
          </w:p>
        </w:tc>
      </w:tr>
    </w:tbl>
    <w:p w:rsidR="00000000" w:rsidRPr="00810A80" w:rsidP="00810A80">
      <w:pPr>
        <w:pStyle w:val="BodyText"/>
      </w:pPr>
    </w:p>
    <w:p w:rsidR="00000000" w:rsidRPr="00810A80" w:rsidP="00810A80">
      <w:pPr>
        <w:pStyle w:val="BodyTextBold"/>
      </w:pPr>
      <w:r w:rsidRPr="00810A80">
        <w:t>Group C Vessel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MARB027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Perform basic servicing and maintenance of main propulsion unit and auxiliary systems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MARC037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Operate inboard and outboard motors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MARC038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Operate main propulsion unit and auxiliary systems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MARC043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Transmit and receive information by marine radio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MARC044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Transmit and receive information by marine VHF radio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MARF027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Apply basic survival skills in the event of vessel abandonment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MARF028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Foll</w:t>
            </w:r>
            <w:r w:rsidRPr="00810A80">
              <w:t>ow procedures to minimise and fight fires on board a vessel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MARF029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Meet work health and safety requirements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MARF030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Survive at sea using survival craft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MARH013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Plan and navigate a passage for a vessel up to 12 metres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MARI003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Comply with regulations to ensure safe operation of a vessel up to 12 metres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MARJ006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Follow environmental work practices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MARK007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Handle a vessel up to 12 metres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MARN008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A80" w:rsidP="00810A80">
            <w:pPr>
              <w:pStyle w:val="BodyText"/>
            </w:pPr>
            <w:r w:rsidRPr="00810A80">
              <w:t>Apply seamanship skills aboard a vessel up to 12 metres</w:t>
            </w:r>
          </w:p>
        </w:tc>
      </w:tr>
    </w:tbl>
    <w:p w:rsidR="00000000" w:rsidRPr="00810A80" w:rsidP="00810A80">
      <w:pPr>
        <w:pStyle w:val="BodyTextBold"/>
      </w:pPr>
    </w:p>
    <w:p w:rsidR="00000000" w:rsidRPr="00810A80" w:rsidP="00810A80">
      <w:pPr>
        <w:pStyle w:val="BodyTextBold"/>
      </w:pPr>
      <w:r w:rsidRPr="00810A80">
        <w:t>Group D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SFIAQU303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Monitor stock handling activities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SFIAQU305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Monitor harvest and post-harvest activities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SFIAQU310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Apply control measures for predators and pests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SFIAQU315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Apply control measures for diseases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SFIEMS201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Participate in environment</w:t>
            </w:r>
            <w:r w:rsidRPr="00810A80">
              <w:t xml:space="preserve">ally sustainable work practices 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SFIPRO101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Clean fish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SFIPRO103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Fillet fish and prepare portions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SFIPRO104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Work with knives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SFIPRO203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Shuck molluscs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SFISTR302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Supervise storage of temperature controlled stock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SFIXSI101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Apply basic seafood handling and safety practices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SFIXSI102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Communicate in the seafood industry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Licence to operate a forklift truck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TLILIC0002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Licence to operate a vehicle loading crane (capacity 10 metre tonnes and above)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TLILIC0008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Licence</w:t>
            </w:r>
            <w:r w:rsidRPr="00810A80">
              <w:t xml:space="preserve"> to operate a non-slewing mobile crane (greater than 3 tonnes capacity)</w:t>
            </w:r>
          </w:p>
        </w:tc>
      </w:tr>
      <w:tr w:rsidTr="00810A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TLILIC0010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A80" w:rsidP="00810A80">
            <w:pPr>
              <w:pStyle w:val="BodyText"/>
            </w:pPr>
            <w:r w:rsidRPr="00810A80">
              <w:t>Licence to operate a slewing mobile crane (up to 20 tonnes)</w:t>
            </w:r>
          </w:p>
        </w:tc>
      </w:tr>
    </w:tbl>
    <w:p w:rsidR="00000000" w:rsidRPr="00810A80" w:rsidP="00810A80">
      <w:pPr>
        <w:pStyle w:val="BodyText"/>
      </w:pPr>
    </w:p>
    <w:p w:rsidR="00000000" w:rsidRPr="00810A80" w:rsidP="00810A80">
      <w:pPr>
        <w:pStyle w:val="BodyTextBold"/>
      </w:pPr>
      <w:r w:rsidRPr="00810A80">
        <w:t>Prerequisite requirements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810A80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Bold"/>
              <w:rPr>
                <w:lang w:val="en-NZ"/>
              </w:rPr>
            </w:pPr>
            <w:r w:rsidRPr="00810A80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Bold"/>
              <w:rPr>
                <w:lang w:val="en-NZ"/>
              </w:rPr>
            </w:pPr>
            <w:r w:rsidRPr="00810A80">
              <w:t>Prerequisite requirement</w:t>
            </w:r>
          </w:p>
        </w:tc>
      </w:tr>
      <w:tr w:rsidTr="00810A80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SISOSCB008 SCUBA dive using Enriched Air Nitrox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SISOSCB001 SCUBA dive in open water to a maximum depth of 18 metres</w:t>
            </w:r>
          </w:p>
        </w:tc>
      </w:tr>
      <w:tr w:rsidTr="00810A80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SISOSCB009 SCUBA dive to depths between 18 and 40 metres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A80" w:rsidP="00810A80">
            <w:pPr>
              <w:pStyle w:val="BodyText"/>
            </w:pPr>
            <w:r w:rsidRPr="00810A80">
              <w:t>SISOSCB001 SCUBA dive in open water to a maximum depth of 18 metres</w:t>
            </w:r>
          </w:p>
        </w:tc>
      </w:tr>
    </w:tbl>
    <w:p w:rsidR="00000000" w:rsidRPr="00810A80" w:rsidP="00810A80">
      <w:pPr>
        <w:pStyle w:val="BodyText"/>
      </w:pPr>
    </w:p>
    <w:p w:rsidR="00000000" w:rsidRPr="00810A80" w:rsidP="00810A80">
      <w:pPr>
        <w:pStyle w:val="AllowPageBreak"/>
      </w:pPr>
    </w:p>
    <w:p w:rsidR="00000000" w:rsidRPr="00810A80" w:rsidP="00810A80">
      <w:pPr>
        <w:pStyle w:val="Heading1"/>
      </w:pPr>
      <w:bookmarkStart w:id="5" w:name="O_1101539"/>
      <w:bookmarkEnd w:id="5"/>
      <w:r w:rsidRPr="00810A80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10A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Bold"/>
              <w:rPr>
                <w:lang w:val="en-NZ"/>
              </w:rPr>
            </w:pPr>
            <w:r w:rsidRPr="00810A8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Bold"/>
              <w:rPr>
                <w:lang w:val="en-NZ"/>
              </w:rPr>
            </w:pPr>
            <w:r w:rsidRPr="00810A80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Bold"/>
              <w:rPr>
                <w:lang w:val="en-NZ"/>
              </w:rPr>
            </w:pPr>
            <w:r w:rsidRPr="00810A8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Bold"/>
              <w:rPr>
                <w:lang w:val="en-NZ"/>
              </w:rPr>
            </w:pPr>
            <w:r w:rsidRPr="00810A80">
              <w:t>Equivalence status</w:t>
            </w:r>
          </w:p>
        </w:tc>
      </w:tr>
      <w:tr w:rsidTr="00810A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SFI30219 Certificate III in Fishing Operations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SFI30219 Certificate III in Fishing Operations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A80">
            <w:pPr>
              <w:pStyle w:val="BodyText"/>
              <w:rPr>
                <w:lang w:val="en-NZ"/>
              </w:rPr>
            </w:pPr>
            <w:r w:rsidRPr="00810A80">
              <w:t>Upd</w:t>
            </w:r>
            <w:r w:rsidRPr="00810A80">
              <w:t>ated elective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A80" w:rsidP="00810A80">
            <w:pPr>
              <w:pStyle w:val="BodyText"/>
            </w:pPr>
            <w:r w:rsidRPr="00810A80">
              <w:t>Equivalent</w:t>
            </w:r>
          </w:p>
        </w:tc>
      </w:tr>
    </w:tbl>
    <w:p w:rsidR="00000000" w:rsidRPr="00810A80" w:rsidP="00810A80">
      <w:pPr>
        <w:pStyle w:val="BodyText"/>
      </w:pPr>
    </w:p>
    <w:p w:rsidR="00000000" w:rsidRPr="00810A80" w:rsidP="00810A80">
      <w:pPr>
        <w:pStyle w:val="AllowPageBreak"/>
      </w:pPr>
    </w:p>
    <w:p w:rsidR="00000000" w:rsidRPr="00810A80" w:rsidP="00810A80">
      <w:pPr>
        <w:pStyle w:val="Heading1"/>
      </w:pPr>
      <w:bookmarkStart w:id="6" w:name="O_1101544"/>
      <w:bookmarkEnd w:id="6"/>
      <w:r w:rsidRPr="00810A80">
        <w:t>Links</w:t>
      </w:r>
    </w:p>
    <w:p w:rsidR="00000000" w:rsidRPr="00810A80" w:rsidP="00600FBF">
      <w:pPr>
        <w:pStyle w:val="BodyText"/>
      </w:pPr>
      <w:r w:rsidRPr="00810A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47ED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10A80" w:rsidP="00810A80"/>
    <w:sectPr w:rsidSect="00810A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A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A80" w:rsidRPr="00600FBF" w:rsidP="00600F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A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BF" w:rsidP="00810A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00FBF" w:rsidP="00810A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0FBF" w:rsidP="00810A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A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A80" w:rsidRPr="00600FBF" w:rsidP="00600F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A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BF" w:rsidRPr="002D2AF8" w:rsidP="00810A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SFI30219 Certificate III in Fishing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October 2020</w:t>
    </w:r>
    <w:r>
      <w:fldChar w:fldCharType="end"/>
    </w:r>
  </w:p>
  <w:p w:rsidR="00600FBF" w:rsidP="00810A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B09C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2EC9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9810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A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A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A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A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A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A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A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A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A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A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A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A80"/>
  </w:style>
  <w:style w:type="character" w:customStyle="1" w:styleId="Heading1Char">
    <w:name w:val="Heading 1 Char"/>
    <w:basedOn w:val="DefaultParagraphFont"/>
    <w:link w:val="Heading1"/>
    <w:rsid w:val="00810A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A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A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A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0A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0A80"/>
    <w:rPr>
      <w:i/>
    </w:rPr>
  </w:style>
  <w:style w:type="paragraph" w:customStyle="1" w:styleId="SuperHeading">
    <w:name w:val="SuperHeading"/>
    <w:basedOn w:val="Normal"/>
    <w:rsid w:val="00810A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A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0A80"/>
    <w:rPr>
      <w:b/>
    </w:rPr>
  </w:style>
  <w:style w:type="character" w:customStyle="1" w:styleId="Heading2Char">
    <w:name w:val="Heading 2 Char"/>
    <w:basedOn w:val="DefaultParagraphFont"/>
    <w:link w:val="Heading2"/>
    <w:rsid w:val="00810A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A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A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A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A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A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A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A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A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A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A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A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A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A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A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A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A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A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0A80"/>
    <w:rPr>
      <w:b/>
      <w:spacing w:val="0"/>
    </w:rPr>
  </w:style>
  <w:style w:type="paragraph" w:customStyle="1" w:styleId="SuperTitle">
    <w:name w:val="SuperTitle"/>
    <w:basedOn w:val="Title"/>
    <w:rsid w:val="00810A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A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A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0A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A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A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A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A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A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A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A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A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0A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A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A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A80"/>
  </w:style>
  <w:style w:type="paragraph" w:styleId="TableofFigures">
    <w:name w:val="table of figures"/>
    <w:basedOn w:val="Normal"/>
    <w:next w:val="Normal"/>
    <w:semiHidden/>
    <w:rsid w:val="00810A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A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0A80"/>
    <w:rPr>
      <w:rFonts w:ascii="Wingdings" w:hAnsi="Wingdings"/>
    </w:rPr>
  </w:style>
  <w:style w:type="paragraph" w:customStyle="1" w:styleId="TableHeading">
    <w:name w:val="Table Heading"/>
    <w:basedOn w:val="HeadingBase"/>
    <w:rsid w:val="00810A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A80"/>
    <w:rPr>
      <w:color w:val="0033CC"/>
      <w:u w:val="none"/>
    </w:rPr>
  </w:style>
  <w:style w:type="paragraph" w:customStyle="1" w:styleId="BodyTextRight">
    <w:name w:val="Body Text Right"/>
    <w:basedOn w:val="BodyText"/>
    <w:rsid w:val="00810A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A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A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A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A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A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A80"/>
    <w:rPr>
      <w:sz w:val="32"/>
    </w:rPr>
  </w:style>
  <w:style w:type="paragraph" w:customStyle="1" w:styleId="HeadingProcedure">
    <w:name w:val="Heading Procedure"/>
    <w:basedOn w:val="HeadingBase"/>
    <w:next w:val="Normal"/>
    <w:rsid w:val="00810A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A80"/>
    <w:pPr>
      <w:spacing w:before="60" w:after="60"/>
    </w:pPr>
  </w:style>
  <w:style w:type="paragraph" w:styleId="ListContinue">
    <w:name w:val="List Continue"/>
    <w:basedOn w:val="List"/>
    <w:rsid w:val="00810A80"/>
    <w:pPr>
      <w:ind w:firstLine="0"/>
    </w:pPr>
  </w:style>
  <w:style w:type="paragraph" w:customStyle="1" w:styleId="ListNote">
    <w:name w:val="List Note"/>
    <w:basedOn w:val="List"/>
    <w:rsid w:val="00810A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A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A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A80"/>
    <w:rPr>
      <w:rFonts w:ascii="Courier New" w:hAnsi="Courier New"/>
    </w:rPr>
  </w:style>
  <w:style w:type="paragraph" w:customStyle="1" w:styleId="NoteBullet">
    <w:name w:val="Note Bullet"/>
    <w:basedOn w:val="Note"/>
    <w:rsid w:val="00810A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A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A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A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A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0A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A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A80"/>
    <w:rPr>
      <w:b/>
      <w:smallCaps/>
    </w:rPr>
  </w:style>
  <w:style w:type="paragraph" w:customStyle="1" w:styleId="TableListNumber">
    <w:name w:val="Table List Number"/>
    <w:basedOn w:val="ListNumber"/>
    <w:rsid w:val="00810A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A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A80"/>
    <w:pPr>
      <w:numPr>
        <w:numId w:val="9"/>
      </w:numPr>
    </w:pPr>
  </w:style>
  <w:style w:type="paragraph" w:customStyle="1" w:styleId="ListAlpha2">
    <w:name w:val="List Alpha 2"/>
    <w:basedOn w:val="List2"/>
    <w:rsid w:val="00810A80"/>
    <w:pPr>
      <w:numPr>
        <w:numId w:val="8"/>
      </w:numPr>
    </w:pPr>
  </w:style>
  <w:style w:type="paragraph" w:styleId="List2">
    <w:name w:val="List 2"/>
    <w:basedOn w:val="BodyText"/>
    <w:rsid w:val="00810A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A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A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A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A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A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0A80"/>
    <w:pPr>
      <w:numPr>
        <w:numId w:val="4"/>
      </w:numPr>
    </w:pPr>
  </w:style>
  <w:style w:type="paragraph" w:styleId="ListContinue2">
    <w:name w:val="List Continue 2"/>
    <w:basedOn w:val="List2"/>
    <w:rsid w:val="00810A80"/>
    <w:pPr>
      <w:ind w:firstLine="0"/>
    </w:pPr>
  </w:style>
  <w:style w:type="paragraph" w:styleId="ListContinue3">
    <w:name w:val="List Continue 3"/>
    <w:basedOn w:val="List3"/>
    <w:rsid w:val="00810A80"/>
    <w:pPr>
      <w:ind w:left="1021" w:firstLine="0"/>
    </w:pPr>
  </w:style>
  <w:style w:type="paragraph" w:styleId="ListContinue4">
    <w:name w:val="List Continue 4"/>
    <w:basedOn w:val="List4"/>
    <w:rsid w:val="00810A80"/>
    <w:pPr>
      <w:ind w:firstLine="0"/>
    </w:pPr>
  </w:style>
  <w:style w:type="paragraph" w:styleId="ListContinue5">
    <w:name w:val="List Continue 5"/>
    <w:basedOn w:val="List5"/>
    <w:rsid w:val="00810A80"/>
    <w:pPr>
      <w:ind w:firstLine="0"/>
    </w:pPr>
  </w:style>
  <w:style w:type="paragraph" w:styleId="ListNumber3">
    <w:name w:val="List Number 3"/>
    <w:basedOn w:val="List3"/>
    <w:rsid w:val="00810A80"/>
    <w:pPr>
      <w:numPr>
        <w:numId w:val="5"/>
      </w:numPr>
    </w:pPr>
  </w:style>
  <w:style w:type="paragraph" w:styleId="ListNumber4">
    <w:name w:val="List Number 4"/>
    <w:basedOn w:val="List4"/>
    <w:rsid w:val="00810A80"/>
    <w:pPr>
      <w:numPr>
        <w:numId w:val="6"/>
      </w:numPr>
    </w:pPr>
  </w:style>
  <w:style w:type="paragraph" w:styleId="ListNumber5">
    <w:name w:val="List Number 5"/>
    <w:basedOn w:val="List5"/>
    <w:rsid w:val="00810A80"/>
    <w:pPr>
      <w:numPr>
        <w:numId w:val="7"/>
      </w:numPr>
    </w:pPr>
  </w:style>
  <w:style w:type="paragraph" w:styleId="BlockText">
    <w:name w:val="Block Text"/>
    <w:basedOn w:val="Normal"/>
    <w:rsid w:val="00810A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A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A80"/>
    <w:rPr>
      <w:sz w:val="16"/>
      <w:vertAlign w:val="superscript"/>
    </w:rPr>
  </w:style>
  <w:style w:type="character" w:customStyle="1" w:styleId="Symbols">
    <w:name w:val="Symbols"/>
    <w:basedOn w:val="DefaultParagraphFont"/>
    <w:rsid w:val="00810A80"/>
    <w:rPr>
      <w:rFonts w:ascii="Symbol" w:hAnsi="Symbol"/>
    </w:rPr>
  </w:style>
  <w:style w:type="character" w:customStyle="1" w:styleId="MenuOptions">
    <w:name w:val="Menu Options"/>
    <w:basedOn w:val="DefaultParagraphFont"/>
    <w:rsid w:val="00810A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A80"/>
    <w:rPr>
      <w:b/>
    </w:rPr>
  </w:style>
  <w:style w:type="character" w:customStyle="1" w:styleId="Underlined">
    <w:name w:val="Underlined"/>
    <w:basedOn w:val="DefaultParagraphFont"/>
    <w:rsid w:val="00810A80"/>
    <w:rPr>
      <w:u w:val="single"/>
    </w:rPr>
  </w:style>
  <w:style w:type="paragraph" w:customStyle="1" w:styleId="TableBodyTextRight">
    <w:name w:val="Table Body Text Right"/>
    <w:basedOn w:val="TableBodyText"/>
    <w:rsid w:val="00810A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A80"/>
    <w:rPr>
      <w:sz w:val="18"/>
    </w:rPr>
  </w:style>
  <w:style w:type="paragraph" w:customStyle="1" w:styleId="BodySmallRight">
    <w:name w:val="Body Small Right"/>
    <w:basedOn w:val="BodyTextRight"/>
    <w:rsid w:val="00810A80"/>
    <w:rPr>
      <w:sz w:val="18"/>
      <w:szCs w:val="18"/>
    </w:rPr>
  </w:style>
  <w:style w:type="paragraph" w:customStyle="1" w:styleId="MarginEdition">
    <w:name w:val="Margin Edition"/>
    <w:basedOn w:val="MarginNote"/>
    <w:rsid w:val="00810A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A80"/>
    <w:rPr>
      <w:sz w:val="2"/>
      <w:szCs w:val="2"/>
    </w:rPr>
  </w:style>
  <w:style w:type="character" w:customStyle="1" w:styleId="Small">
    <w:name w:val="Small"/>
    <w:basedOn w:val="DefaultParagraphFont"/>
    <w:rsid w:val="00810A80"/>
    <w:rPr>
      <w:sz w:val="16"/>
    </w:rPr>
  </w:style>
  <w:style w:type="paragraph" w:customStyle="1" w:styleId="WideTable">
    <w:name w:val="Wide Table"/>
    <w:basedOn w:val="Normal"/>
    <w:rsid w:val="00810A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A80"/>
  </w:style>
  <w:style w:type="paragraph" w:styleId="Quote">
    <w:name w:val="Quote"/>
    <w:basedOn w:val="Heading1"/>
    <w:link w:val="QuoteChar"/>
    <w:qFormat/>
    <w:rsid w:val="00810A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A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A80"/>
    <w:pPr>
      <w:pageBreakBefore/>
    </w:pPr>
  </w:style>
  <w:style w:type="paragraph" w:customStyle="1" w:styleId="Border">
    <w:name w:val="Border"/>
    <w:basedOn w:val="Normal"/>
    <w:qFormat/>
    <w:rsid w:val="00810A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A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A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A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A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A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A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A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A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A80"/>
    <w:rPr>
      <w:u w:val="single"/>
    </w:rPr>
  </w:style>
  <w:style w:type="character" w:customStyle="1" w:styleId="BoldandItalics">
    <w:name w:val="Bold and Italics"/>
    <w:qFormat/>
    <w:rsid w:val="00810A80"/>
    <w:rPr>
      <w:b/>
      <w:i/>
      <w:u w:val="none"/>
    </w:rPr>
  </w:style>
  <w:style w:type="paragraph" w:styleId="BalloonText">
    <w:name w:val="Balloon Text"/>
    <w:basedOn w:val="Normal"/>
    <w:link w:val="BalloonTextChar"/>
    <w:rsid w:val="00810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A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A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A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A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A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A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0F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1040</Words>
  <Characters>6168</Characters>
  <Application>Microsoft Office Word</Application>
  <DocSecurity>0</DocSecurity>
  <Lines>246</Lines>
  <Paragraphs>200</Paragraphs>
  <ScaleCrop>false</ScaleCrop>
  <Company>Author-it Software Corporation Ltd.</Company>
  <LinksUpToDate>false</LinksUpToDate>
  <CharactersWithSpaces>7008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SFI30219 Certificate III in Fishing Operations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2020-10-30T15:45:44Z</dcterms:created>
  <dcterms:modified xsi:type="dcterms:W3CDTF">2020-10-29T07:03:00Z</dcterms:modified>
</cp:coreProperties>
</file>