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F0C" w:rsidP="008B7F0C">
      <w:pPr>
        <w:pStyle w:val="Title"/>
      </w:pPr>
      <w:r>
        <w:fldChar w:fldCharType="begin"/>
      </w:r>
      <w:r>
        <w:instrText xml:space="preserve"> TITLE   \* MERGEFORMAT </w:instrText>
      </w:r>
      <w:r>
        <w:fldChar w:fldCharType="separate"/>
      </w:r>
      <w:r>
        <w:t>RUV3504A Monitor and maintain health of companion animals</w:t>
      </w:r>
      <w:r>
        <w:fldChar w:fldCharType="end"/>
      </w:r>
    </w:p>
    <w:p w:rsidR="008B7F0C" w:rsidP="008B7F0C">
      <w:pPr>
        <w:pStyle w:val="Version"/>
        <w:sectPr w:rsidSect="00ED1A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1A42" w:rsidP="00ED1A42">
      <w:pPr>
        <w:pStyle w:val="SuperHeading"/>
      </w:pPr>
      <w:r w:rsidRPr="00ED1A42">
        <w:t>RUV3504A Monitor and maintain health of companion animals</w:t>
      </w:r>
    </w:p>
    <w:p w:rsidR="00000000" w:rsidRPr="00ED1A42" w:rsidP="00ED1A42">
      <w:pPr>
        <w:pStyle w:val="Heading1"/>
      </w:pPr>
      <w:bookmarkStart w:id="1" w:name="O_321626"/>
      <w:bookmarkEnd w:id="1"/>
      <w:r w:rsidRPr="00ED1A42">
        <w:t>Modification History</w:t>
      </w:r>
    </w:p>
    <w:p w:rsidR="00000000" w:rsidRPr="00ED1A42" w:rsidP="00ED1A42">
      <w:pPr>
        <w:pStyle w:val="BodyText"/>
      </w:pPr>
      <w:r w:rsidRPr="00ED1A42">
        <w:t>Not applicable.</w:t>
      </w:r>
    </w:p>
    <w:p w:rsidR="00000000" w:rsidRPr="00ED1A42" w:rsidP="00ED1A42">
      <w:pPr>
        <w:pStyle w:val="AllowPageBreak"/>
      </w:pPr>
    </w:p>
    <w:p w:rsidR="00000000" w:rsidRPr="00ED1A42" w:rsidP="00ED1A42">
      <w:pPr>
        <w:pStyle w:val="Heading1"/>
      </w:pPr>
      <w:bookmarkStart w:id="2" w:name="O_321625"/>
      <w:bookmarkEnd w:id="2"/>
      <w:r w:rsidRPr="00ED1A42">
        <w:t>Unit Descriptor</w:t>
      </w:r>
    </w:p>
    <w:p w:rsidR="00000000" w:rsidRPr="00ED1A42" w:rsidP="00ED1A42">
      <w:pPr>
        <w:pStyle w:val="BodyText"/>
      </w:pPr>
      <w:r w:rsidRPr="00ED1A42">
        <w:t>This unit of competency covers the process of monitoring the general health and wellbeing of companion anima</w:t>
      </w:r>
      <w:r w:rsidRPr="00ED1A42">
        <w:t>ls, including young animals and those with special needs.  Special needs may include aged, sick or injured animals.</w:t>
      </w:r>
    </w:p>
    <w:p w:rsidR="00000000" w:rsidRPr="00ED1A42" w:rsidP="00ED1A42">
      <w:pPr>
        <w:pStyle w:val="BodyText"/>
      </w:pPr>
      <w:r w:rsidRPr="00ED1A42">
        <w:t>In addition to legal and ethical responsibilities, all units of competency in the Animal Care and Management Training Package have the requi</w:t>
      </w:r>
      <w:r w:rsidRPr="00ED1A42">
        <w:t>rement for animals to be handled gently and calmly.  The individual is required to develop an empathetic understanding of animals in their care, so that stress and discomfort can be minimised.</w:t>
      </w:r>
    </w:p>
    <w:p w:rsidR="00000000" w:rsidRPr="00ED1A42" w:rsidP="00ED1A42">
      <w:pPr>
        <w:pStyle w:val="BodyText"/>
      </w:pPr>
      <w:r w:rsidRPr="00ED1A42">
        <w:t>The work functions within this unit require the demonstration o</w:t>
      </w:r>
      <w:r w:rsidRPr="00ED1A42">
        <w:t xml:space="preserve">f relevant theoretical knowledge and the application of a range of well-developed skills.  One would be expected to apply known solutions to a variety of predictable problems and take responsibility for ones own outputs and have limited responsibility for </w:t>
      </w:r>
      <w:r w:rsidRPr="00ED1A42">
        <w:t>the output of others.</w:t>
      </w:r>
    </w:p>
    <w:p w:rsidR="00000000" w:rsidRPr="00ED1A42" w:rsidP="00ED1A42">
      <w:pPr>
        <w:pStyle w:val="AllowPageBreak"/>
      </w:pPr>
    </w:p>
    <w:p w:rsidR="00000000" w:rsidRPr="00ED1A42" w:rsidP="00ED1A42">
      <w:pPr>
        <w:pStyle w:val="Heading1"/>
      </w:pPr>
      <w:bookmarkStart w:id="3" w:name="O_321624"/>
      <w:bookmarkEnd w:id="3"/>
      <w:r w:rsidRPr="00ED1A42">
        <w:t>Application of the Unit</w:t>
      </w:r>
    </w:p>
    <w:p w:rsidR="00000000" w:rsidRPr="00ED1A42" w:rsidP="00ED1A42">
      <w:pPr>
        <w:pStyle w:val="BodyText"/>
      </w:pPr>
      <w:r w:rsidRPr="00ED1A42">
        <w:t>Not applicable.</w:t>
      </w:r>
    </w:p>
    <w:p w:rsidR="00000000" w:rsidRPr="00ED1A42" w:rsidP="00ED1A42">
      <w:pPr>
        <w:pStyle w:val="AllowPageBreak"/>
      </w:pPr>
    </w:p>
    <w:p w:rsidR="00000000" w:rsidRPr="00ED1A42" w:rsidP="00ED1A42">
      <w:pPr>
        <w:pStyle w:val="Heading1"/>
      </w:pPr>
      <w:bookmarkStart w:id="4" w:name="O_321623"/>
      <w:bookmarkEnd w:id="4"/>
      <w:r w:rsidRPr="00ED1A42">
        <w:t>Licensing/Regulatory Information</w:t>
      </w:r>
    </w:p>
    <w:p w:rsidR="00000000" w:rsidRPr="00ED1A42" w:rsidP="00ED1A42">
      <w:pPr>
        <w:pStyle w:val="BodyText"/>
      </w:pPr>
      <w:r w:rsidRPr="00ED1A42">
        <w:t>Not applicable.</w:t>
      </w:r>
    </w:p>
    <w:p w:rsidR="00000000" w:rsidRPr="00ED1A42" w:rsidP="00ED1A42">
      <w:pPr>
        <w:pStyle w:val="AllowPageBreak"/>
      </w:pPr>
    </w:p>
    <w:p w:rsidR="00000000" w:rsidRPr="00ED1A42" w:rsidP="00ED1A42">
      <w:pPr>
        <w:pStyle w:val="Heading1"/>
      </w:pPr>
      <w:bookmarkStart w:id="5" w:name="O_321622"/>
      <w:bookmarkEnd w:id="5"/>
      <w:r w:rsidRPr="00ED1A42">
        <w:t>Pre-Requisites</w:t>
      </w:r>
    </w:p>
    <w:p w:rsidR="00000000" w:rsidRPr="00ED1A42" w:rsidP="00ED1A42">
      <w:pPr>
        <w:pStyle w:val="BodyText"/>
      </w:pPr>
      <w:r w:rsidRPr="00ED1A42">
        <w:t>Not applicable.</w:t>
      </w:r>
    </w:p>
    <w:p w:rsidR="00000000" w:rsidRPr="00ED1A42" w:rsidP="00ED1A42">
      <w:pPr>
        <w:pStyle w:val="AllowPageBreak"/>
      </w:pPr>
    </w:p>
    <w:p w:rsidR="00000000" w:rsidRPr="00ED1A42" w:rsidP="00ED1A42">
      <w:pPr>
        <w:pStyle w:val="Heading1"/>
      </w:pPr>
      <w:bookmarkStart w:id="6" w:name="O_321616"/>
      <w:bookmarkEnd w:id="6"/>
      <w:r w:rsidRPr="00ED1A42">
        <w:t>Employability Skills Information</w:t>
      </w:r>
    </w:p>
    <w:p w:rsidR="00000000" w:rsidRPr="00ED1A42" w:rsidP="00ED1A42">
      <w:pPr>
        <w:pStyle w:val="BodyText"/>
      </w:pPr>
      <w:r w:rsidRPr="00ED1A42">
        <w:t>Not applicable.</w:t>
      </w:r>
    </w:p>
    <w:p w:rsidR="00000000" w:rsidRPr="00ED1A42" w:rsidP="00ED1A42">
      <w:pPr>
        <w:pStyle w:val="AllowPageBreak"/>
      </w:pPr>
    </w:p>
    <w:p w:rsidR="00000000" w:rsidRPr="00ED1A42" w:rsidP="00ED1A42">
      <w:pPr>
        <w:pStyle w:val="Heading1"/>
      </w:pPr>
      <w:bookmarkStart w:id="7" w:name="O_321621"/>
      <w:bookmarkEnd w:id="7"/>
      <w:r w:rsidRPr="00ED1A42">
        <w:t>Elements and Performance Criteria Pre-Content</w:t>
      </w:r>
    </w:p>
    <w:p w:rsidR="00000000" w:rsidRPr="00ED1A42" w:rsidP="00ED1A42">
      <w:pPr>
        <w:pStyle w:val="BodyText"/>
      </w:pPr>
      <w:r w:rsidRPr="00ED1A42">
        <w:t>Not applicable.</w:t>
      </w:r>
    </w:p>
    <w:p w:rsidR="00000000" w:rsidRPr="00ED1A42" w:rsidP="00ED1A42">
      <w:pPr>
        <w:pStyle w:val="AllowPageBreak"/>
      </w:pPr>
    </w:p>
    <w:p w:rsidR="00000000" w:rsidRPr="00ED1A42" w:rsidP="00ED1A42">
      <w:pPr>
        <w:pStyle w:val="Heading1"/>
      </w:pPr>
      <w:bookmarkStart w:id="8" w:name="O_321627"/>
      <w:bookmarkEnd w:id="8"/>
      <w:r w:rsidRPr="00ED1A4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B7F0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rPr>
                <w:rStyle w:val="SpecialBold"/>
              </w:rPr>
              <w:t>Elements and Performance Criteria</w:t>
            </w:r>
          </w:p>
        </w:tc>
      </w:tr>
      <w:tr w:rsidTr="008B7F0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D1A42" w:rsidP="00ED1A42">
            <w:pPr>
              <w:pStyle w:val="BodyText"/>
            </w:pPr>
            <w:r w:rsidRPr="00ED1A4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rPr>
                <w:rStyle w:val="SpecialBold"/>
              </w:rPr>
              <w:t>Performance Criteria</w:t>
            </w:r>
          </w:p>
        </w:tc>
      </w:tr>
      <w:tr w:rsidTr="008B7F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1</w:t>
            </w:r>
          </w:p>
        </w:tc>
        <w:tc>
          <w:tcPr>
            <w:tcW w:w="3000" w:type="dxa"/>
            <w:vMerge w:val="restart"/>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Follow effective personal health management practices</w:t>
            </w:r>
          </w:p>
        </w:tc>
        <w:tc>
          <w:tcPr>
            <w:tcW w:w="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1.1</w:t>
            </w:r>
          </w:p>
        </w:tc>
        <w:tc>
          <w:tcPr>
            <w:tcW w:w="51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Personal hygiene and cleanliness standards are maintained in accordance with </w:t>
            </w:r>
            <w:r w:rsidRPr="00ED1A42">
              <w:rPr>
                <w:rStyle w:val="SpecialBold"/>
              </w:rPr>
              <w:t xml:space="preserve">occupational health and safety (OHS) </w:t>
            </w:r>
            <w:r w:rsidRPr="00ED1A42">
              <w:t>and organisational policies and procedures.</w:t>
            </w:r>
          </w:p>
        </w:tc>
      </w:tr>
      <w:tr w:rsidTr="008B7F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D1A42" w:rsidP="00ED1A42">
            <w:pPr>
              <w:pStyle w:val="BodyText"/>
            </w:pPr>
            <w:r w:rsidRPr="00ED1A42">
              <w:t>1.2</w:t>
            </w:r>
          </w:p>
        </w:tc>
        <w:tc>
          <w:tcPr>
            <w:tcW w:w="51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rPr>
                <w:rStyle w:val="SpecialBold"/>
              </w:rPr>
              <w:t xml:space="preserve">Animal diseases </w:t>
            </w:r>
            <w:r w:rsidRPr="00ED1A42">
              <w:t xml:space="preserve">and their impact </w:t>
            </w:r>
            <w:r w:rsidRPr="00ED1A42">
              <w:t>are identified.</w:t>
            </w:r>
          </w:p>
        </w:tc>
      </w:tr>
      <w:tr w:rsidTr="008B7F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1.3</w:t>
            </w:r>
          </w:p>
        </w:tc>
        <w:tc>
          <w:tcPr>
            <w:tcW w:w="51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Work practices are implemented to protect oneself against, and minimise the spread of, disease.</w:t>
            </w:r>
          </w:p>
        </w:tc>
      </w:tr>
      <w:tr w:rsidTr="008B7F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2</w:t>
            </w:r>
          </w:p>
        </w:tc>
        <w:tc>
          <w:tcPr>
            <w:tcW w:w="3000" w:type="dxa"/>
            <w:vMerge w:val="restart"/>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Monitor animal health needs</w:t>
            </w:r>
          </w:p>
        </w:tc>
        <w:tc>
          <w:tcPr>
            <w:tcW w:w="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2.1</w:t>
            </w:r>
          </w:p>
        </w:tc>
        <w:tc>
          <w:tcPr>
            <w:tcW w:w="51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General health and wellbeing of animals are monitored closely.</w:t>
            </w:r>
          </w:p>
        </w:tc>
      </w:tr>
      <w:tr w:rsidTr="008B7F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D1A42" w:rsidP="00ED1A42">
            <w:pPr>
              <w:pStyle w:val="BodyText"/>
            </w:pPr>
            <w:r w:rsidRPr="00ED1A42">
              <w:t>2.2</w:t>
            </w:r>
          </w:p>
        </w:tc>
        <w:tc>
          <w:tcPr>
            <w:tcW w:w="51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rPr>
                <w:rStyle w:val="SpecialBold"/>
              </w:rPr>
              <w:t xml:space="preserve">Abnormal animal behaviour </w:t>
            </w:r>
            <w:r w:rsidRPr="00ED1A42">
              <w:t>or condition is recognised and reported to supervisor.</w:t>
            </w:r>
          </w:p>
        </w:tc>
      </w:tr>
      <w:tr w:rsidTr="008B7F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D1A42" w:rsidP="00ED1A42">
            <w:pPr>
              <w:pStyle w:val="BodyText"/>
            </w:pPr>
            <w:r w:rsidRPr="00ED1A42">
              <w:t>2.3</w:t>
            </w:r>
          </w:p>
        </w:tc>
        <w:tc>
          <w:tcPr>
            <w:tcW w:w="51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rPr>
                <w:rStyle w:val="SpecialBold"/>
              </w:rPr>
              <w:t xml:space="preserve">Signs of illness or injury </w:t>
            </w:r>
            <w:r w:rsidRPr="00ED1A42">
              <w:t>are recognised and reported to supervisor.</w:t>
            </w:r>
          </w:p>
        </w:tc>
      </w:tr>
      <w:tr w:rsidTr="008B7F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2.4</w:t>
            </w:r>
          </w:p>
        </w:tc>
        <w:tc>
          <w:tcPr>
            <w:tcW w:w="51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Sick or injured animals are </w:t>
            </w:r>
            <w:r w:rsidRPr="00ED1A42">
              <w:t>separated from other animals and cared for in accordance with supervisor or veterinarian advice.</w:t>
            </w:r>
          </w:p>
        </w:tc>
      </w:tr>
      <w:tr w:rsidTr="008B7F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2.5</w:t>
            </w:r>
          </w:p>
        </w:tc>
        <w:tc>
          <w:tcPr>
            <w:tcW w:w="51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Health records are maintained as required in accordance with organisational policies and procedures.</w:t>
            </w:r>
          </w:p>
        </w:tc>
      </w:tr>
      <w:tr w:rsidTr="008B7F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3</w:t>
            </w:r>
          </w:p>
        </w:tc>
        <w:tc>
          <w:tcPr>
            <w:tcW w:w="3000" w:type="dxa"/>
            <w:vMerge w:val="restart"/>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Administer animal treatments</w:t>
            </w:r>
          </w:p>
        </w:tc>
        <w:tc>
          <w:tcPr>
            <w:tcW w:w="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3.1</w:t>
            </w:r>
          </w:p>
        </w:tc>
        <w:tc>
          <w:tcPr>
            <w:tcW w:w="51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Broad categorie</w:t>
            </w:r>
            <w:r w:rsidRPr="00ED1A42">
              <w:t xml:space="preserve">s of </w:t>
            </w:r>
            <w:r w:rsidRPr="00ED1A42">
              <w:rPr>
                <w:rStyle w:val="SpecialBold"/>
              </w:rPr>
              <w:t xml:space="preserve">parasitic infestations </w:t>
            </w:r>
            <w:r w:rsidRPr="00ED1A42">
              <w:t>are identified.</w:t>
            </w:r>
          </w:p>
        </w:tc>
      </w:tr>
      <w:tr w:rsidTr="008B7F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3.2</w:t>
            </w:r>
          </w:p>
        </w:tc>
        <w:tc>
          <w:tcPr>
            <w:tcW w:w="51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Authorised </w:t>
            </w:r>
            <w:r w:rsidRPr="00ED1A42">
              <w:rPr>
                <w:rStyle w:val="SpecialBold"/>
              </w:rPr>
              <w:t xml:space="preserve">animal treatments </w:t>
            </w:r>
            <w:r w:rsidRPr="00ED1A42">
              <w:t>are administered as required under supervision.</w:t>
            </w:r>
          </w:p>
        </w:tc>
      </w:tr>
      <w:tr w:rsidTr="008B7F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3.3</w:t>
            </w:r>
          </w:p>
        </w:tc>
        <w:tc>
          <w:tcPr>
            <w:tcW w:w="5100" w:type="dxa"/>
            <w:tcBorders>
              <w:top w:val="nil"/>
              <w:left w:val="nil"/>
              <w:bottom w:val="nil"/>
              <w:right w:val="nil"/>
            </w:tcBorders>
            <w:tcMar>
              <w:top w:w="0" w:type="dxa"/>
              <w:left w:w="62" w:type="dxa"/>
              <w:bottom w:w="0" w:type="dxa"/>
              <w:right w:w="62" w:type="dxa"/>
            </w:tcMar>
          </w:tcPr>
          <w:p w:rsidR="00000000" w:rsidRPr="00ED1A42" w:rsidP="00ED1A42">
            <w:pPr>
              <w:pStyle w:val="BodyText"/>
            </w:pPr>
            <w:r w:rsidRPr="00ED1A42">
              <w:t xml:space="preserve">Advice is sought on </w:t>
            </w:r>
            <w:r w:rsidRPr="00ED1A42">
              <w:rPr>
                <w:rStyle w:val="SpecialBold"/>
              </w:rPr>
              <w:t xml:space="preserve">preventative medicine programs </w:t>
            </w:r>
            <w:r w:rsidRPr="00ED1A42">
              <w:t>for external and internal parasit</w:t>
            </w:r>
            <w:r w:rsidRPr="00ED1A42">
              <w:t>es and appropriate programs are implemented as required under supervision.</w:t>
            </w:r>
          </w:p>
        </w:tc>
      </w:tr>
    </w:tbl>
    <w:p w:rsidR="00000000" w:rsidRPr="00ED1A42" w:rsidP="00ED1A42">
      <w:pPr>
        <w:pStyle w:val="BodyText"/>
      </w:pPr>
    </w:p>
    <w:p w:rsidR="00000000" w:rsidRPr="00ED1A42" w:rsidP="00ED1A42">
      <w:pPr>
        <w:pStyle w:val="AllowPageBreak"/>
      </w:pPr>
    </w:p>
    <w:p w:rsidR="00000000" w:rsidRPr="00ED1A42" w:rsidP="00ED1A42">
      <w:pPr>
        <w:pStyle w:val="Heading1"/>
      </w:pPr>
      <w:bookmarkStart w:id="9" w:name="O_321620"/>
      <w:bookmarkEnd w:id="9"/>
      <w:r w:rsidRPr="00ED1A42">
        <w:t>Required Skills and Knowledge</w:t>
      </w:r>
    </w:p>
    <w:p w:rsidR="00000000" w:rsidRPr="00ED1A42" w:rsidP="00ED1A42">
      <w:pPr>
        <w:pStyle w:val="BodyText"/>
      </w:pPr>
      <w:r w:rsidRPr="00ED1A42">
        <w:t>Not applicable.</w:t>
      </w:r>
    </w:p>
    <w:p w:rsidR="00000000" w:rsidRPr="00ED1A42" w:rsidP="00ED1A42">
      <w:pPr>
        <w:pStyle w:val="AllowPageBreak"/>
      </w:pPr>
    </w:p>
    <w:p w:rsidR="00000000" w:rsidRPr="00ED1A42" w:rsidP="00ED1A42">
      <w:pPr>
        <w:pStyle w:val="Heading1"/>
      </w:pPr>
      <w:bookmarkStart w:id="10" w:name="O_321619"/>
      <w:bookmarkEnd w:id="10"/>
      <w:r w:rsidRPr="00ED1A42">
        <w:t>Evidence Guide</w:t>
      </w:r>
    </w:p>
    <w:tbl>
      <w:tblPr>
        <w:tblW w:w="0" w:type="auto"/>
        <w:tblLayout w:type="fixed"/>
        <w:tblCellMar>
          <w:left w:w="62" w:type="dxa"/>
          <w:right w:w="62" w:type="dxa"/>
        </w:tblCellMar>
        <w:tblLook w:val="0000"/>
      </w:tblPr>
      <w:tblGrid>
        <w:gridCol w:w="4500"/>
        <w:gridCol w:w="4500"/>
      </w:tblGrid>
      <w:tr w:rsidTr="008B7F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D1A42">
            <w:pPr>
              <w:pStyle w:val="BodyText"/>
              <w:rPr>
                <w:lang w:val="en-NZ"/>
              </w:rPr>
            </w:pP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rPr>
                <w:rStyle w:val="SpecialBold"/>
              </w:rPr>
              <w:t>What are the critical aspects of evidence required for this unit of competency as a whole</w:t>
            </w:r>
            <w:r w:rsidRPr="00ED1A42">
              <w:t xml:space="preserve">? </w:t>
            </w:r>
          </w:p>
        </w:tc>
        <w:tc>
          <w:tcPr>
            <w:tcW w:w="4500" w:type="dxa"/>
            <w:tcBorders>
              <w:top w:val="nil"/>
              <w:left w:val="nil"/>
              <w:bottom w:val="nil"/>
              <w:right w:val="nil"/>
            </w:tcBorders>
            <w:tcMar>
              <w:top w:w="0" w:type="dxa"/>
              <w:left w:w="62" w:type="dxa"/>
              <w:bottom w:w="0" w:type="dxa"/>
              <w:right w:w="62" w:type="dxa"/>
            </w:tcMar>
          </w:tcPr>
          <w:p w:rsidR="00000000" w:rsidRPr="00ED1A42" w:rsidP="00ED1A42">
            <w:pPr>
              <w:pStyle w:val="BodyText"/>
            </w:pPr>
            <w:r w:rsidRPr="00ED1A42">
              <w:t>The critical requirements that are valuable for this unit of competency as a whole are listed below.</w:t>
            </w:r>
          </w:p>
          <w:p w:rsidR="00000000" w:rsidRPr="00ED1A42" w:rsidP="00ED1A42">
            <w:pPr>
              <w:pStyle w:val="BodyText"/>
            </w:pPr>
            <w:r w:rsidRPr="00ED1A42">
              <w:t>Assessment must confirm one's ability to:</w:t>
            </w:r>
          </w:p>
          <w:p w:rsidR="00000000" w:rsidRPr="00ED1A42" w:rsidP="00ED1A42">
            <w:pPr>
              <w:pStyle w:val="BodyText"/>
            </w:pPr>
            <w:r w:rsidRPr="00ED1A42">
              <w:t xml:space="preserve">oObserve and monitor </w:t>
            </w:r>
            <w:r w:rsidRPr="00ED1A42">
              <w:t>the health and general well-being of animals</w:t>
            </w:r>
          </w:p>
          <w:p w:rsidR="00000000" w:rsidRPr="00ED1A42" w:rsidP="00ED1A42">
            <w:pPr>
              <w:pStyle w:val="BodyText"/>
            </w:pPr>
            <w:r w:rsidRPr="00ED1A42">
              <w:t>cCommunicate effectively with clients and staff</w:t>
            </w:r>
          </w:p>
          <w:p w:rsidR="00000000" w:rsidRPr="00ED1A42" w:rsidP="00ED1A42">
            <w:pPr>
              <w:pStyle w:val="BodyText"/>
            </w:pPr>
            <w:r w:rsidRPr="00ED1A42">
              <w:t xml:space="preserve">mMaintain a hygienic work environment </w:t>
            </w:r>
          </w:p>
          <w:p w:rsidR="00000000" w:rsidRPr="00ED1A42" w:rsidP="00ED1A42">
            <w:pPr>
              <w:pStyle w:val="BodyText"/>
            </w:pPr>
            <w:r w:rsidRPr="00ED1A42">
              <w:t>aAdminister animal treatments as directed</w:t>
            </w:r>
          </w:p>
          <w:p w:rsidR="00000000" w:rsidRPr="00ED1A42" w:rsidP="00ED1A42">
            <w:pPr>
              <w:pStyle w:val="BodyText"/>
            </w:pPr>
            <w:r w:rsidRPr="00ED1A42">
              <w:t xml:space="preserve">cCreate and maintain an appropriate environment to care for companion animals </w:t>
            </w:r>
          </w:p>
          <w:p w:rsidR="00000000" w:rsidP="00ED1A42">
            <w:pPr>
              <w:pStyle w:val="BodyText"/>
              <w:rPr>
                <w:lang w:val="en-NZ"/>
              </w:rPr>
            </w:pPr>
            <w:r w:rsidRPr="00ED1A42">
              <w:t>mMa</w:t>
            </w:r>
            <w:r w:rsidRPr="00ED1A42">
              <w:t xml:space="preserve">intain accurate health records.   </w:t>
            </w:r>
          </w:p>
        </w:tc>
      </w:tr>
      <w:tr w:rsidTr="008B7F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D1A42">
            <w:pPr>
              <w:pStyle w:val="BodyText"/>
              <w:rPr>
                <w:lang w:val="en-NZ"/>
              </w:rPr>
            </w:pP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rPr>
                <w:rStyle w:val="SpecialBold"/>
              </w:rPr>
              <w:t>What specific knowledge is needed to achieve the performance criteria</w:t>
            </w:r>
            <w:r w:rsidRPr="00ED1A42">
              <w:t>?</w:t>
            </w:r>
          </w:p>
        </w:tc>
        <w:tc>
          <w:tcPr>
            <w:tcW w:w="4500" w:type="dxa"/>
            <w:tcBorders>
              <w:top w:val="nil"/>
              <w:left w:val="nil"/>
              <w:bottom w:val="nil"/>
              <w:right w:val="nil"/>
            </w:tcBorders>
            <w:tcMar>
              <w:top w:w="0" w:type="dxa"/>
              <w:left w:w="62" w:type="dxa"/>
              <w:bottom w:w="0" w:type="dxa"/>
              <w:right w:w="62" w:type="dxa"/>
            </w:tcMar>
          </w:tcPr>
          <w:p w:rsidR="00000000" w:rsidRPr="00ED1A42" w:rsidP="00ED1A42">
            <w:pPr>
              <w:pStyle w:val="BodyText"/>
            </w:pPr>
            <w:r w:rsidRPr="00ED1A42">
              <w:t xml:space="preserve">Knowledge and understanding are essential to apply this unit in the workplace, to transfer the skills to other contexts and to deal with unplanned events.  The knowledge requirements for this unit of competency are listed below:listed below and include:   </w:t>
            </w:r>
            <w:r w:rsidRPr="00ED1A42">
              <w:t xml:space="preserve"> </w:t>
            </w:r>
          </w:p>
          <w:p w:rsidR="00000000" w:rsidRPr="00ED1A42" w:rsidP="00ED1A42">
            <w:pPr>
              <w:pStyle w:val="BodyText"/>
            </w:pPr>
            <w:r w:rsidRPr="00ED1A42">
              <w:t>oOrganisational policies and procedures, including OHS and, hygiene standards</w:t>
            </w:r>
          </w:p>
          <w:p w:rsidR="00000000" w:rsidRPr="00ED1A42" w:rsidP="00ED1A42">
            <w:pPr>
              <w:pStyle w:val="BodyText"/>
            </w:pPr>
            <w:r w:rsidRPr="00ED1A42">
              <w:t>relevant lLegislation relevant to the job role</w:t>
            </w:r>
          </w:p>
          <w:p w:rsidR="00000000" w:rsidRPr="00ED1A42" w:rsidP="00ED1A42">
            <w:pPr>
              <w:pStyle w:val="BodyText"/>
            </w:pPr>
            <w:r w:rsidRPr="00ED1A42">
              <w:t xml:space="preserve">wWorking knowledge of male and female anatomy and  physiology </w:t>
            </w:r>
          </w:p>
          <w:p w:rsidR="00000000" w:rsidRPr="00ED1A42" w:rsidP="00ED1A42">
            <w:pPr>
              <w:pStyle w:val="BodyText"/>
            </w:pPr>
            <w:r w:rsidRPr="00ED1A42">
              <w:t>nNormal and/ abnormal animal behaviour for relevant species</w:t>
            </w:r>
          </w:p>
          <w:p w:rsidR="00000000" w:rsidRPr="00ED1A42" w:rsidP="00ED1A42">
            <w:pPr>
              <w:pStyle w:val="BodyText"/>
            </w:pPr>
            <w:r w:rsidRPr="00ED1A42">
              <w:t>cConce</w:t>
            </w:r>
            <w:r w:rsidRPr="00ED1A42">
              <w:t>pt of socialisation</w:t>
            </w:r>
          </w:p>
          <w:p w:rsidR="00000000" w:rsidRPr="00ED1A42" w:rsidP="00ED1A42">
            <w:pPr>
              <w:pStyle w:val="BodyText"/>
            </w:pPr>
            <w:r w:rsidRPr="00ED1A42">
              <w:t>fFeeding and husbandry requirements for hand-rearedartifically raised  animals</w:t>
            </w:r>
          </w:p>
          <w:p w:rsidR="00000000" w:rsidRPr="00ED1A42" w:rsidP="00ED1A42">
            <w:pPr>
              <w:pStyle w:val="BodyText"/>
            </w:pPr>
            <w:r w:rsidRPr="00ED1A42">
              <w:t xml:space="preserve">pProtocols for hazard identification and risk minimisation </w:t>
            </w:r>
          </w:p>
          <w:p w:rsidR="00000000" w:rsidRPr="00ED1A42" w:rsidP="00ED1A42">
            <w:pPr>
              <w:pStyle w:val="BodyText"/>
            </w:pPr>
            <w:r w:rsidRPr="00ED1A42">
              <w:t>tTransmission of diseases between animals</w:t>
            </w:r>
          </w:p>
          <w:p w:rsidR="00000000" w:rsidRPr="00ED1A42" w:rsidP="00ED1A42">
            <w:pPr>
              <w:pStyle w:val="BodyText"/>
            </w:pPr>
            <w:r w:rsidRPr="00ED1A42">
              <w:t>sSigns and symptoms of  disease and parasitic infestati</w:t>
            </w:r>
            <w:r w:rsidRPr="00ED1A42">
              <w:t>ons</w:t>
            </w:r>
          </w:p>
          <w:p w:rsidR="00000000" w:rsidP="00ED1A42">
            <w:pPr>
              <w:pStyle w:val="BodyText"/>
              <w:rPr>
                <w:lang w:val="en-NZ"/>
              </w:rPr>
            </w:pPr>
            <w:r w:rsidRPr="00ED1A42">
              <w:t xml:space="preserve">Role of stressorsdisease development. </w:t>
            </w: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rPr>
                <w:rStyle w:val="SpecialBold"/>
              </w:rPr>
              <w:t>What specific skills are needed to achieve the performance criteria</w:t>
            </w:r>
            <w:r w:rsidRPr="00ED1A42">
              <w:t xml:space="preserve">? </w:t>
            </w:r>
          </w:p>
        </w:tc>
        <w:tc>
          <w:tcPr>
            <w:tcW w:w="4500" w:type="dxa"/>
            <w:tcBorders>
              <w:top w:val="nil"/>
              <w:left w:val="nil"/>
              <w:bottom w:val="nil"/>
              <w:right w:val="nil"/>
            </w:tcBorders>
            <w:tcMar>
              <w:top w:w="0" w:type="dxa"/>
              <w:left w:w="62" w:type="dxa"/>
              <w:bottom w:w="0" w:type="dxa"/>
              <w:right w:w="62" w:type="dxa"/>
            </w:tcMar>
          </w:tcPr>
          <w:p w:rsidR="00000000" w:rsidRPr="00ED1A42" w:rsidP="00ED1A42">
            <w:pPr>
              <w:pStyle w:val="BodyText"/>
            </w:pPr>
            <w:r w:rsidRPr="00ED1A42">
              <w:t xml:space="preserve">To achieve the performance criteria, some complementary skills are required.  These skills are:skills include:    </w:t>
            </w:r>
          </w:p>
          <w:p w:rsidR="00000000" w:rsidRPr="00ED1A42" w:rsidP="00ED1A42">
            <w:pPr>
              <w:pStyle w:val="BodyText"/>
            </w:pPr>
            <w:r w:rsidRPr="00ED1A42">
              <w:t>aAbility to apply organisational policies and procedures</w:t>
            </w:r>
          </w:p>
          <w:p w:rsidR="00000000" w:rsidRPr="00ED1A42" w:rsidP="00ED1A42">
            <w:pPr>
              <w:pStyle w:val="BodyText"/>
            </w:pPr>
            <w:r w:rsidRPr="00ED1A42">
              <w:t xml:space="preserve">ability to iIdentify obvious signs of illness </w:t>
            </w:r>
          </w:p>
          <w:p w:rsidR="00000000" w:rsidRPr="00ED1A42" w:rsidP="00ED1A42">
            <w:pPr>
              <w:pStyle w:val="BodyText"/>
            </w:pPr>
            <w:r w:rsidRPr="00ED1A42">
              <w:t>aAbility to differentiate between critical and non-critical incidents</w:t>
            </w:r>
          </w:p>
          <w:p w:rsidR="00000000" w:rsidRPr="00ED1A42" w:rsidP="00ED1A42">
            <w:pPr>
              <w:pStyle w:val="BodyText"/>
            </w:pPr>
            <w:r w:rsidRPr="00ED1A42">
              <w:t>ability to rRecognise behaviour or /conditions that could be indicative of possibl</w:t>
            </w:r>
            <w:r w:rsidRPr="00ED1A42">
              <w:t>e animal health problems</w:t>
            </w:r>
          </w:p>
          <w:p w:rsidR="00000000" w:rsidRPr="00ED1A42" w:rsidP="00ED1A42">
            <w:pPr>
              <w:pStyle w:val="BodyText"/>
            </w:pPr>
            <w:r w:rsidRPr="00ED1A42">
              <w:t>literacy skills to read and follow OHS and waste management procedures and other organisational policies and procedures; select and apply the procedures to perform a range of defined tasks; follow treatment instructions; and record</w:t>
            </w:r>
            <w:r w:rsidRPr="00ED1A42">
              <w:t xml:space="preserve"> accurately and legibly the information collectedLiteracy skills to read and follow OHS and waste management procedures, other organisational policies and procedures; ability to select and apply the procedures to perform a range of tasks; follow treatment </w:t>
            </w:r>
            <w:r w:rsidRPr="00ED1A42">
              <w:t>instructions, record accurately and legibly information collected.</w:t>
            </w:r>
          </w:p>
          <w:p w:rsidR="00000000" w:rsidRPr="00ED1A42" w:rsidP="00ED1A42">
            <w:pPr>
              <w:pStyle w:val="BodyText"/>
            </w:pPr>
            <w:r w:rsidRPr="00ED1A42">
              <w:t>oral communication skills / language competence to fulfil the job role as specified by the organisation including questioning techniques, active listening, asking for clarification from sup</w:t>
            </w:r>
            <w:r w:rsidRPr="00ED1A42">
              <w:t>ervisor and consulting with supervisorOral communication skills (language competence) required to fulfil the job role as specified by the organisation. Skills include questioning techniques, active listening, asking for clarification from supervisor, consu</w:t>
            </w:r>
            <w:r w:rsidRPr="00ED1A42">
              <w:t>lting with supervisor.</w:t>
            </w:r>
          </w:p>
          <w:p w:rsidR="00000000" w:rsidRPr="00ED1A42" w:rsidP="00ED1A42">
            <w:pPr>
              <w:pStyle w:val="BodyText"/>
            </w:pPr>
            <w:r w:rsidRPr="00ED1A42">
              <w:t>nNumeracy skills required to complete arithmetic calculations and the ability to measure doses</w:t>
            </w:r>
          </w:p>
          <w:p w:rsidR="00000000" w:rsidRPr="00ED1A42" w:rsidP="00ED1A42">
            <w:pPr>
              <w:pStyle w:val="BodyText"/>
            </w:pPr>
            <w:r w:rsidRPr="00ED1A42">
              <w:t>Interpersonal skills required include working with others, and an ability to relate to persons from differing cultural, social and religio</w:t>
            </w:r>
            <w:r w:rsidRPr="00ED1A42">
              <w:t>us backgrounds.</w:t>
            </w:r>
          </w:p>
          <w:p w:rsidR="00000000" w:rsidRPr="00ED1A42" w:rsidP="00ED1A42">
            <w:pPr>
              <w:pStyle w:val="BodyText"/>
            </w:pPr>
            <w:r w:rsidRPr="00ED1A42">
              <w:t>interpersonal skills to work with and relate to people from a range of cultural, social and religious backgrounds</w:t>
            </w:r>
          </w:p>
          <w:p w:rsidR="00000000" w:rsidP="00ED1A42">
            <w:pPr>
              <w:pStyle w:val="BodyText"/>
              <w:rPr>
                <w:lang w:val="en-NZ"/>
              </w:rPr>
            </w:pPr>
            <w:r w:rsidRPr="00ED1A42">
              <w:t xml:space="preserve">pProblem- solving skills required include an ability to use available resources and to prioritise daily tasks.. </w:t>
            </w: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rPr>
                <w:rStyle w:val="SpecialBold"/>
              </w:rPr>
              <w:t>What a</w:t>
            </w:r>
            <w:r w:rsidRPr="00ED1A42">
              <w:rPr>
                <w:rStyle w:val="SpecialBold"/>
              </w:rPr>
              <w:t>re the specific resource implications for this unit of competency</w:t>
            </w:r>
            <w:r w:rsidRPr="00ED1A42">
              <w:t xml:space="preserve">? </w:t>
            </w:r>
          </w:p>
        </w:tc>
        <w:tc>
          <w:tcPr>
            <w:tcW w:w="4500" w:type="dxa"/>
            <w:tcBorders>
              <w:top w:val="nil"/>
              <w:left w:val="nil"/>
              <w:bottom w:val="nil"/>
              <w:right w:val="nil"/>
            </w:tcBorders>
            <w:tcMar>
              <w:top w:w="0" w:type="dxa"/>
              <w:left w:w="62" w:type="dxa"/>
              <w:bottom w:w="0" w:type="dxa"/>
              <w:right w:w="62" w:type="dxa"/>
            </w:tcMar>
          </w:tcPr>
          <w:p w:rsidR="00000000" w:rsidRPr="00ED1A42" w:rsidP="00ED1A42">
            <w:pPr>
              <w:pStyle w:val="BodyText"/>
            </w:pPr>
            <w:r w:rsidRPr="00ED1A42">
              <w:t xml:space="preserve">For valid assessment, one </w:t>
            </w:r>
            <w:r w:rsidRPr="00ED1A42">
              <w:rPr>
                <w:rStyle w:val="SpecialBold"/>
              </w:rPr>
              <w:t>must</w:t>
            </w:r>
            <w:r w:rsidRPr="00ED1A42">
              <w:t xml:space="preserve"> have opportunities to participate in a range of exercises, case studies and other real and simulated practical and knowledge assessments that demonstrate the</w:t>
            </w:r>
            <w:r w:rsidRPr="00ED1A42">
              <w:t xml:space="preserve"> skills and knowledge to participate in </w:t>
            </w:r>
            <w:r w:rsidRPr="00ED1A42">
              <w:rPr>
                <w:rStyle w:val="SpecialBold"/>
              </w:rPr>
              <w:t>monitorcaring and maintaining the health offor companion animals</w:t>
            </w:r>
            <w:r w:rsidRPr="00ED1A42">
              <w:t xml:space="preserve">.  They One </w:t>
            </w:r>
            <w:r w:rsidRPr="00ED1A42">
              <w:rPr>
                <w:rStyle w:val="SpecialBold"/>
              </w:rPr>
              <w:t>must</w:t>
            </w:r>
            <w:r w:rsidRPr="00ED1A42">
              <w:t xml:space="preserve"> also have access to the resources listed below:below that include:    </w:t>
            </w:r>
          </w:p>
          <w:p w:rsidR="00000000" w:rsidRPr="00ED1A42" w:rsidP="00ED1A42">
            <w:pPr>
              <w:pStyle w:val="BodyText"/>
            </w:pPr>
            <w:r w:rsidRPr="00ED1A42">
              <w:t>an appropriate companion animal workplace or an environment whichenvironment that reproduces normal workingwork conditions</w:t>
            </w:r>
          </w:p>
          <w:p w:rsidR="00000000" w:rsidRPr="00ED1A42" w:rsidP="00ED1A42">
            <w:pPr>
              <w:pStyle w:val="BodyText"/>
            </w:pPr>
            <w:r w:rsidRPr="00ED1A42">
              <w:t>access to equipment and/orand / or resources normally used in the workplace</w:t>
            </w:r>
          </w:p>
          <w:p w:rsidR="00000000" w:rsidRPr="00ED1A42" w:rsidP="00ED1A42">
            <w:pPr>
              <w:pStyle w:val="BodyText"/>
            </w:pPr>
            <w:r w:rsidRPr="00ED1A42">
              <w:t>access to a  range of companion animal species and breeds</w:t>
            </w:r>
            <w:r w:rsidRPr="00ED1A42">
              <w:t xml:space="preserve"> </w:t>
            </w:r>
          </w:p>
          <w:p w:rsidR="00000000" w:rsidP="00ED1A42">
            <w:pPr>
              <w:pStyle w:val="BodyText"/>
              <w:rPr>
                <w:lang w:val="en-NZ"/>
              </w:rPr>
            </w:pPr>
            <w:r w:rsidRPr="00ED1A42">
              <w:t xml:space="preserve">organisational policiesy and procedures, including OHS and relevant legislation. </w:t>
            </w:r>
          </w:p>
        </w:tc>
      </w:tr>
      <w:tr w:rsidTr="008B7F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D1A42">
            <w:pPr>
              <w:pStyle w:val="BodyText"/>
              <w:rPr>
                <w:lang w:val="en-NZ"/>
              </w:rPr>
            </w:pPr>
          </w:p>
        </w:tc>
      </w:tr>
      <w:tr w:rsidTr="008B7F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D1A42">
            <w:pPr>
              <w:pStyle w:val="BodyText"/>
              <w:rPr>
                <w:lang w:val="en-NZ"/>
              </w:rPr>
            </w:pP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rPr>
                <w:rStyle w:val="SpecialBold"/>
              </w:rPr>
              <w:t>What considerations should there be for consistency in performance</w:t>
            </w:r>
            <w:r w:rsidRPr="00ED1A42">
              <w:t xml:space="preserve">? </w:t>
            </w:r>
          </w:p>
        </w:tc>
        <w:tc>
          <w:tcPr>
            <w:tcW w:w="4500" w:type="dxa"/>
            <w:tcBorders>
              <w:top w:val="nil"/>
              <w:left w:val="nil"/>
              <w:bottom w:val="nil"/>
              <w:right w:val="nil"/>
            </w:tcBorders>
            <w:tcMar>
              <w:top w:w="0" w:type="dxa"/>
              <w:left w:w="62" w:type="dxa"/>
              <w:bottom w:w="0" w:type="dxa"/>
              <w:right w:w="62" w:type="dxa"/>
            </w:tcMar>
          </w:tcPr>
          <w:p w:rsidR="00000000" w:rsidRPr="00ED1A42" w:rsidP="00ED1A42">
            <w:pPr>
              <w:pStyle w:val="BodyText"/>
            </w:pPr>
            <w:r w:rsidRPr="00ED1A42">
              <w:t>To ensure consistency in one's performance, competency should be demonstrated on more than one o</w:t>
            </w:r>
            <w:r w:rsidRPr="00ED1A42">
              <w:t>ccasion over a period of time in order to cover a variety of circumstances, cases and responsibilities, and, where possible, over a number of assessment activities.</w:t>
            </w:r>
          </w:p>
          <w:p w:rsidR="00000000" w:rsidP="00ED1A42">
            <w:pPr>
              <w:pStyle w:val="BodyText"/>
              <w:rPr>
                <w:lang w:val="en-NZ"/>
              </w:rPr>
            </w:pPr>
            <w:r w:rsidRPr="00ED1A42">
              <w:t xml:space="preserve">The skills and knowledge required to </w:t>
            </w:r>
            <w:r w:rsidRPr="00ED1A42">
              <w:rPr>
                <w:rStyle w:val="SpecialBold"/>
              </w:rPr>
              <w:t>monitor and maintain the health ofcare for companion a</w:t>
            </w:r>
            <w:r w:rsidRPr="00ED1A42">
              <w:rPr>
                <w:rStyle w:val="SpecialBold"/>
              </w:rPr>
              <w:t>nimals</w:t>
            </w:r>
            <w:r w:rsidRPr="00ED1A42">
              <w:t xml:space="preserve"> must be </w:t>
            </w:r>
            <w:r w:rsidRPr="00ED1A42">
              <w:rPr>
                <w:rStyle w:val="SpecialBold"/>
              </w:rPr>
              <w:t>transferable</w:t>
            </w:r>
            <w:r w:rsidRPr="00ED1A42">
              <w:t xml:space="preserve"> to a range of work environments and contexts and include the ability to deal with unplanned events.  For example, tThis could include work within small and large city, regional, and ruralemote  pet shops, boarding kennels and ca</w:t>
            </w:r>
            <w:r w:rsidRPr="00ED1A42">
              <w:t xml:space="preserve">tteries; companion animal training, grooming and/orand / or breeding establishments; and mobile companion animal facilities. </w:t>
            </w:r>
          </w:p>
        </w:tc>
      </w:tr>
      <w:tr w:rsidTr="008B7F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D1A42">
            <w:pPr>
              <w:pStyle w:val="BodyText"/>
              <w:rPr>
                <w:lang w:val="en-NZ"/>
              </w:rPr>
            </w:pP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rPr>
                <w:rStyle w:val="SpecialBold"/>
              </w:rPr>
              <w:t>What considerations should there be for context of assessment</w:t>
            </w:r>
            <w:r w:rsidRPr="00ED1A42">
              <w:t xml:space="preserve">? </w:t>
            </w:r>
          </w:p>
        </w:tc>
        <w:tc>
          <w:tcPr>
            <w:tcW w:w="4500" w:type="dxa"/>
            <w:tcBorders>
              <w:top w:val="nil"/>
              <w:left w:val="nil"/>
              <w:bottom w:val="nil"/>
              <w:right w:val="nil"/>
            </w:tcBorders>
            <w:tcMar>
              <w:top w:w="0" w:type="dxa"/>
              <w:left w:w="62" w:type="dxa"/>
              <w:bottom w:w="0" w:type="dxa"/>
              <w:right w:w="62" w:type="dxa"/>
            </w:tcMar>
          </w:tcPr>
          <w:p w:rsidR="00000000" w:rsidRPr="00ED1A42" w:rsidP="00ED1A42">
            <w:pPr>
              <w:pStyle w:val="BodyText"/>
            </w:pPr>
            <w:r w:rsidRPr="00ED1A42">
              <w:t xml:space="preserve">Assessment for this unit of competency is to be largely practical in nature and will be most appropriately assessed in a companion animal workplace or in a situation whichsituation that reproduces normal workingwork conditions.  </w:t>
            </w:r>
          </w:p>
          <w:p w:rsidR="00000000" w:rsidP="00ED1A42">
            <w:pPr>
              <w:pStyle w:val="BodyText"/>
              <w:rPr>
                <w:lang w:val="en-NZ"/>
              </w:rPr>
            </w:pPr>
            <w:r w:rsidRPr="00ED1A42">
              <w:t>There must be access in ei</w:t>
            </w:r>
            <w:r w:rsidRPr="00ED1A42">
              <w:t xml:space="preserve">ther situation to the appropriate equipment and/orand / or resources to enable one to demonstrate competency. </w:t>
            </w: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p>
        </w:tc>
      </w:tr>
      <w:tr w:rsidTr="008B7F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D1A42" w:rsidP="00ED1A42">
            <w:pPr>
              <w:pStyle w:val="BodyText"/>
            </w:pPr>
            <w:r w:rsidRPr="00ED1A42">
              <w:rPr>
                <w:rStyle w:val="SpecialBold"/>
              </w:rPr>
              <w:t>What processes should be applied to this unit of competency</w:t>
            </w:r>
            <w:r w:rsidRPr="00ED1A42">
              <w:t>?</w:t>
            </w:r>
          </w:p>
          <w:p w:rsidR="00000000" w:rsidP="00ED1A42">
            <w:pPr>
              <w:pStyle w:val="BodyText"/>
              <w:rPr>
                <w:lang w:val="en-NZ"/>
              </w:rPr>
            </w:pPr>
            <w:r w:rsidRPr="00ED1A42">
              <w:t>There are a number of processes that are learnt throughout work and life whic</w:t>
            </w:r>
            <w:r w:rsidRPr="00ED1A42">
              <w:t xml:space="preserve">h are required in all jobs.  They are fundamental processes and generally transferable to other work functions.  Some of these are covered by the </w:t>
            </w:r>
            <w:r w:rsidRPr="00ED1A42">
              <w:rPr>
                <w:rStyle w:val="SpecialBold"/>
              </w:rPr>
              <w:t>key competencies</w:t>
            </w:r>
            <w:r w:rsidRPr="00ED1A42">
              <w:t>, although others may be added.  The questions below highlight how these processes are applied</w:t>
            </w:r>
            <w:r w:rsidRPr="00ED1A42">
              <w:t xml:space="preserve"> in this unit of competency.  Following each question a number in brackets indicates the level to which the key competency needs to be demonstrated where 0 = not required, 1 = perform the process, 2 = perform and administer the process and 3 = perform, adm</w:t>
            </w:r>
            <w:r w:rsidRPr="00ED1A42">
              <w:t xml:space="preserve">inister and design the process. </w:t>
            </w: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1. How can </w:t>
            </w:r>
            <w:r w:rsidRPr="00ED1A42">
              <w:rPr>
                <w:rStyle w:val="SpecialBold"/>
              </w:rPr>
              <w:t>communication of ideas and information</w:t>
            </w:r>
            <w:r w:rsidRPr="00ED1A42">
              <w:t xml:space="preserve"> (</w:t>
            </w:r>
            <w:r w:rsidRPr="00ED1A42">
              <w:rPr>
                <w:rStyle w:val="SpecialBold"/>
              </w:rPr>
              <w:t>1</w:t>
            </w:r>
            <w:r w:rsidRPr="00ED1A4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By discussing aAnimal health and well beingwellbeing issues raised and discussed with supervisor. </w:t>
            </w: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2. How can </w:t>
            </w:r>
            <w:r w:rsidRPr="00ED1A42">
              <w:rPr>
                <w:rStyle w:val="SpecialBold"/>
              </w:rPr>
              <w:t>information be collected</w:t>
            </w:r>
            <w:r w:rsidRPr="00ED1A42">
              <w:t xml:space="preserve">, </w:t>
            </w:r>
            <w:r w:rsidRPr="00ED1A42">
              <w:rPr>
                <w:rStyle w:val="SpecialBold"/>
              </w:rPr>
              <w:t>analysed and organised</w:t>
            </w:r>
            <w:r w:rsidRPr="00ED1A42">
              <w:t xml:space="preserve"> (</w:t>
            </w:r>
            <w:r w:rsidRPr="00ED1A42">
              <w:rPr>
                <w:rStyle w:val="SpecialBold"/>
              </w:rPr>
              <w:t>2</w:t>
            </w:r>
            <w:r w:rsidRPr="00ED1A42">
              <w:t xml:space="preserve">)? </w:t>
            </w:r>
          </w:p>
        </w:tc>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By maintaining aAnimal health records maintained in accordance with organisational policy and procedurespolicies and procedures. </w:t>
            </w: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3. How are </w:t>
            </w:r>
            <w:r w:rsidRPr="00ED1A42">
              <w:rPr>
                <w:rStyle w:val="SpecialBold"/>
              </w:rPr>
              <w:t>activities planned and organised</w:t>
            </w:r>
            <w:r w:rsidRPr="00ED1A42">
              <w:t xml:space="preserve"> (</w:t>
            </w:r>
            <w:r w:rsidRPr="00ED1A42">
              <w:rPr>
                <w:rStyle w:val="SpecialBold"/>
              </w:rPr>
              <w:t>2</w:t>
            </w:r>
            <w:r w:rsidRPr="00ED1A42">
              <w:t xml:space="preserve">)? </w:t>
            </w:r>
          </w:p>
        </w:tc>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Through planning a care program for animals with special needs. </w:t>
            </w: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4. How can </w:t>
            </w:r>
            <w:r w:rsidRPr="00ED1A42">
              <w:rPr>
                <w:rStyle w:val="SpecialBold"/>
              </w:rPr>
              <w:t>teamwork</w:t>
            </w:r>
            <w:r w:rsidRPr="00ED1A42">
              <w:t xml:space="preserve"> (</w:t>
            </w:r>
            <w:r w:rsidRPr="00ED1A42">
              <w:rPr>
                <w:rStyle w:val="SpecialBold"/>
              </w:rPr>
              <w:t>2</w:t>
            </w:r>
            <w:r w:rsidRPr="00ED1A4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By working with others to achieve agreed outcomes. </w:t>
            </w: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5. How can the </w:t>
            </w:r>
            <w:r w:rsidRPr="00ED1A42">
              <w:rPr>
                <w:rStyle w:val="SpecialBold"/>
              </w:rPr>
              <w:t>use of mathematical ideas and techniques</w:t>
            </w:r>
            <w:r w:rsidRPr="00ED1A42">
              <w:t xml:space="preserve"> (</w:t>
            </w:r>
            <w:r w:rsidRPr="00ED1A42">
              <w:rPr>
                <w:rStyle w:val="SpecialBold"/>
              </w:rPr>
              <w:t>1</w:t>
            </w:r>
            <w:r w:rsidRPr="00ED1A4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By administering animal tre</w:t>
            </w:r>
            <w:r w:rsidRPr="00ED1A42">
              <w:t xml:space="preserve">atments as directed. </w:t>
            </w: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6. How can </w:t>
            </w:r>
            <w:r w:rsidRPr="00ED1A42">
              <w:rPr>
                <w:rStyle w:val="SpecialBold"/>
              </w:rPr>
              <w:t>problem</w:t>
            </w:r>
            <w:r w:rsidRPr="00ED1A42">
              <w:t>-</w:t>
            </w:r>
            <w:r w:rsidRPr="00ED1A42">
              <w:rPr>
                <w:rStyle w:val="SpecialBold"/>
              </w:rPr>
              <w:t>solving skills</w:t>
            </w:r>
            <w:r w:rsidRPr="00ED1A42">
              <w:t xml:space="preserve"> (</w:t>
            </w:r>
            <w:r w:rsidRPr="00ED1A42">
              <w:rPr>
                <w:rStyle w:val="SpecialBold"/>
              </w:rPr>
              <w:t>2</w:t>
            </w:r>
            <w:r w:rsidRPr="00ED1A4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By assessing an animal's' specific needs and developing suitable care programs. </w:t>
            </w: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7. How can the </w:t>
            </w:r>
            <w:r w:rsidRPr="00ED1A42">
              <w:rPr>
                <w:rStyle w:val="SpecialBold"/>
              </w:rPr>
              <w:t>use of technology</w:t>
            </w:r>
            <w:r w:rsidRPr="00ED1A42">
              <w:t xml:space="preserve"> (</w:t>
            </w:r>
            <w:r w:rsidRPr="00ED1A42">
              <w:rPr>
                <w:rStyle w:val="SpecialBold"/>
              </w:rPr>
              <w:t>1</w:t>
            </w:r>
            <w:r w:rsidRPr="00ED1A4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By using the internetInternet to research animal b</w:t>
            </w:r>
            <w:r w:rsidRPr="00ED1A42">
              <w:t xml:space="preserve">ehaviour and health issues. </w:t>
            </w: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p>
        </w:tc>
      </w:tr>
      <w:tr w:rsidTr="008B7F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D1A42" w:rsidP="00ED1A42">
            <w:pPr>
              <w:pStyle w:val="BodyText"/>
            </w:pPr>
            <w:r w:rsidRPr="00ED1A42">
              <w:rPr>
                <w:rStyle w:val="SpecialBold"/>
              </w:rPr>
              <w:t>Are there other units of competency that could be assessed with this one</w:t>
            </w:r>
            <w:r w:rsidRPr="00ED1A42">
              <w:t>?</w:t>
            </w:r>
          </w:p>
          <w:p w:rsidR="00000000" w:rsidRPr="00ED1A42" w:rsidP="00ED1A42">
            <w:pPr>
              <w:pStyle w:val="BodyText"/>
            </w:pPr>
            <w:r w:rsidRPr="00ED1A42">
              <w:t xml:space="preserve">This unit of competency </w:t>
            </w:r>
            <w:r w:rsidRPr="00ED1A42">
              <w:rPr>
                <w:rStyle w:val="SpecialBold"/>
              </w:rPr>
              <w:t>could</w:t>
            </w:r>
            <w:r w:rsidRPr="00ED1A42">
              <w:t xml:space="preserve"> be assessed on its own or in combination with other competencies relevant to the job function, for example:  </w:t>
            </w:r>
          </w:p>
          <w:p w:rsidR="00000000" w:rsidP="00ED1A42">
            <w:pPr>
              <w:pStyle w:val="BodyText"/>
              <w:rPr>
                <w:lang w:val="en-NZ"/>
              </w:rPr>
            </w:pPr>
            <w:r w:rsidRPr="00ED1A42">
              <w:t xml:space="preserve">RUV3411A Care for young animals. </w:t>
            </w:r>
          </w:p>
        </w:tc>
      </w:tr>
      <w:tr w:rsidTr="008B7F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D1A42">
            <w:pPr>
              <w:pStyle w:val="BodyText"/>
              <w:keepNext w:val="0"/>
              <w:keepLines w:val="0"/>
              <w:contextualSpacing w:val="0"/>
            </w:pPr>
          </w:p>
        </w:tc>
      </w:tr>
    </w:tbl>
    <w:p w:rsidR="00000000" w:rsidRPr="00ED1A42" w:rsidP="00ED1A42">
      <w:pPr>
        <w:pStyle w:val="BodyText"/>
      </w:pPr>
    </w:p>
    <w:p w:rsidR="00000000" w:rsidRPr="00ED1A42" w:rsidP="00ED1A42">
      <w:pPr>
        <w:pStyle w:val="AllowPageBreak"/>
      </w:pPr>
    </w:p>
    <w:p w:rsidR="00000000" w:rsidRPr="00ED1A42" w:rsidP="00ED1A42">
      <w:pPr>
        <w:pStyle w:val="Heading1"/>
      </w:pPr>
      <w:bookmarkStart w:id="11" w:name="O_321618"/>
      <w:bookmarkEnd w:id="11"/>
      <w:r w:rsidRPr="00ED1A42">
        <w:t>Range Statement</w:t>
      </w:r>
    </w:p>
    <w:tbl>
      <w:tblPr>
        <w:tblW w:w="0" w:type="auto"/>
        <w:tblLayout w:type="fixed"/>
        <w:tblCellMar>
          <w:left w:w="62" w:type="dxa"/>
          <w:right w:w="62" w:type="dxa"/>
        </w:tblCellMar>
        <w:tblLook w:val="0000"/>
      </w:tblPr>
      <w:tblGrid>
        <w:gridCol w:w="4500"/>
        <w:gridCol w:w="4500"/>
      </w:tblGrid>
      <w:tr w:rsidTr="008B7F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D1A42" w:rsidP="00ED1A42">
            <w:pPr>
              <w:pStyle w:val="BodyText"/>
            </w:pPr>
            <w:r w:rsidRPr="00ED1A42">
              <w:rPr>
                <w:rStyle w:val="SpecialBold"/>
              </w:rPr>
              <w:t>Range of Variables</w:t>
            </w:r>
          </w:p>
          <w:p w:rsidR="00000000" w:rsidP="00ED1A42">
            <w:pPr>
              <w:pStyle w:val="BodyText"/>
              <w:rPr>
                <w:lang w:val="en-NZ"/>
              </w:rPr>
            </w:pPr>
            <w:r w:rsidRPr="00ED1A42">
              <w:t xml:space="preserve">The Range of Variables explains the range of contexts within which the performance and knowledge requirements of this unit may be assessed.  The scope of variables </w:t>
            </w:r>
            <w:r w:rsidRPr="00ED1A42">
              <w:t>chosen in training and assessment may depend on the work contexts.</w:t>
            </w: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What type of </w:t>
            </w:r>
            <w:r w:rsidRPr="00ED1A42">
              <w:rPr>
                <w:rStyle w:val="SpecialBold"/>
              </w:rPr>
              <w:t>OHS procedures</w:t>
            </w:r>
            <w:r w:rsidRPr="00ED1A42">
              <w:t xml:space="preserve"> would be relevant in this context? </w:t>
            </w:r>
          </w:p>
        </w:tc>
        <w:tc>
          <w:tcPr>
            <w:tcW w:w="4500" w:type="dxa"/>
            <w:tcBorders>
              <w:top w:val="nil"/>
              <w:left w:val="nil"/>
              <w:bottom w:val="nil"/>
              <w:right w:val="nil"/>
            </w:tcBorders>
            <w:tcMar>
              <w:top w:w="0" w:type="dxa"/>
              <w:left w:w="62" w:type="dxa"/>
              <w:bottom w:w="0" w:type="dxa"/>
              <w:right w:w="62" w:type="dxa"/>
            </w:tcMar>
          </w:tcPr>
          <w:p w:rsidR="00000000" w:rsidRPr="00ED1A42" w:rsidP="00ED1A42">
            <w:pPr>
              <w:pStyle w:val="BodyText"/>
            </w:pPr>
            <w:r w:rsidRPr="00ED1A42">
              <w:t>Animal care for companion animals has a range of associated risks from bites, envenomation, kicks or scratches.  All duties should reflect an awareness of and a respect for these risks.</w:t>
            </w:r>
          </w:p>
          <w:p w:rsidR="00000000" w:rsidRPr="00ED1A42" w:rsidP="00ED1A42">
            <w:pPr>
              <w:pStyle w:val="BodyText"/>
            </w:pPr>
            <w:r w:rsidRPr="00ED1A42">
              <w:t>The handling of chemicals and drugs requires extra care to ensure safe</w:t>
            </w:r>
            <w:r w:rsidRPr="00ED1A42">
              <w:t xml:space="preserve"> work practices are maintained.</w:t>
            </w:r>
          </w:p>
          <w:p w:rsidR="00000000" w:rsidRPr="00ED1A42" w:rsidP="00ED1A42">
            <w:pPr>
              <w:pStyle w:val="BodyText"/>
            </w:pPr>
            <w:r w:rsidRPr="00ED1A42">
              <w:t>Safe work practices are used in packaging and handling loads including animals and equipment.  Appropriate safe handling techniques are used to reduce muscle load on exertion.</w:t>
            </w:r>
          </w:p>
          <w:p w:rsidR="00000000" w:rsidP="00ED1A42">
            <w:pPr>
              <w:pStyle w:val="BodyText"/>
              <w:rPr>
                <w:lang w:val="en-NZ"/>
              </w:rPr>
            </w:pPr>
            <w:r w:rsidRPr="00ED1A42">
              <w:t>Companion animal facilities such as pet shops, a</w:t>
            </w:r>
            <w:r w:rsidRPr="00ED1A42">
              <w:t>quaria and boarding kennels and catteries expose personnel to risks such as zoonoses, release of infective agents (both animal and human) and chemical or drug spillage.  Procedures to reduce the spread of disease may include incident reporting, cleaning, r</w:t>
            </w:r>
            <w:r w:rsidRPr="00ED1A42">
              <w:t xml:space="preserve">emoval of waste and spillage, containment or elimination of risk, the use of personal protective clothing and equipment and seeking advice from supervisors. </w:t>
            </w: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What are examples of </w:t>
            </w:r>
            <w:r w:rsidRPr="00ED1A42">
              <w:rPr>
                <w:rStyle w:val="SpecialBold"/>
              </w:rPr>
              <w:t>animal diseases</w:t>
            </w:r>
            <w:r w:rsidRPr="00ED1A42">
              <w:t xml:space="preserve">? </w:t>
            </w:r>
          </w:p>
        </w:tc>
        <w:tc>
          <w:tcPr>
            <w:tcW w:w="4500" w:type="dxa"/>
            <w:tcBorders>
              <w:top w:val="nil"/>
              <w:left w:val="nil"/>
              <w:bottom w:val="nil"/>
              <w:right w:val="nil"/>
            </w:tcBorders>
            <w:tcMar>
              <w:top w:w="0" w:type="dxa"/>
              <w:left w:w="62" w:type="dxa"/>
              <w:bottom w:w="0" w:type="dxa"/>
              <w:right w:w="62" w:type="dxa"/>
            </w:tcMar>
          </w:tcPr>
          <w:p w:rsidR="00000000" w:rsidRPr="00ED1A42" w:rsidP="00ED1A42">
            <w:pPr>
              <w:pStyle w:val="BodyText"/>
            </w:pPr>
            <w:r w:rsidRPr="00ED1A42">
              <w:t>Infectious diseases might include bacteria, virus, fungi a</w:t>
            </w:r>
            <w:r w:rsidRPr="00ED1A42">
              <w:t>nd internal and external parasites.</w:t>
            </w:r>
          </w:p>
          <w:p w:rsidR="00000000" w:rsidP="00ED1A42">
            <w:pPr>
              <w:pStyle w:val="BodyText"/>
              <w:rPr>
                <w:lang w:val="en-NZ"/>
              </w:rPr>
            </w:pPr>
            <w:r w:rsidRPr="00ED1A42">
              <w:t xml:space="preserve">Non-infectious diseases might include nutritional, genetic, metabolic, neoplastic, physical traumas, chemical toxicities and allergies. </w:t>
            </w: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What may be regarded as </w:t>
            </w:r>
            <w:r w:rsidRPr="00ED1A42">
              <w:rPr>
                <w:rStyle w:val="SpecialBold"/>
              </w:rPr>
              <w:t>abnormal animal behaviour</w:t>
            </w:r>
            <w:r w:rsidRPr="00ED1A42">
              <w:t xml:space="preserve">? </w:t>
            </w:r>
          </w:p>
        </w:tc>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Abnormal animal behaviour may </w:t>
            </w:r>
            <w:r w:rsidRPr="00ED1A42">
              <w:t xml:space="preserve">include aggression, docility, vocalisation, reaction to humans and behaviour beyond an animal's normal range. </w:t>
            </w: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What are </w:t>
            </w:r>
            <w:r w:rsidRPr="00ED1A42">
              <w:rPr>
                <w:rStyle w:val="SpecialBold"/>
              </w:rPr>
              <w:t>signs ofillness or injury</w:t>
            </w:r>
            <w:r w:rsidRPr="00ED1A42">
              <w:t xml:space="preserve">? </w:t>
            </w:r>
          </w:p>
        </w:tc>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Signs of illness or injury may include behavioural changes, changes in physical appearance, discharges and </w:t>
            </w:r>
            <w:r w:rsidRPr="00ED1A42">
              <w:t xml:space="preserve">changes in appetite, thirst or gait. </w:t>
            </w: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What are examples of </w:t>
            </w:r>
            <w:r w:rsidRPr="00ED1A42">
              <w:rPr>
                <w:rStyle w:val="SpecialBold"/>
              </w:rPr>
              <w:t>parasitic infestations</w:t>
            </w:r>
            <w:r w:rsidRPr="00ED1A42">
              <w:t xml:space="preserve">? </w:t>
            </w:r>
          </w:p>
        </w:tc>
        <w:tc>
          <w:tcPr>
            <w:tcW w:w="4500" w:type="dxa"/>
            <w:tcBorders>
              <w:top w:val="nil"/>
              <w:left w:val="nil"/>
              <w:bottom w:val="nil"/>
              <w:right w:val="nil"/>
            </w:tcBorders>
            <w:tcMar>
              <w:top w:w="0" w:type="dxa"/>
              <w:left w:w="62" w:type="dxa"/>
              <w:bottom w:w="0" w:type="dxa"/>
              <w:right w:w="62" w:type="dxa"/>
            </w:tcMar>
          </w:tcPr>
          <w:p w:rsidR="00000000" w:rsidRPr="00ED1A42" w:rsidP="00ED1A42">
            <w:pPr>
              <w:pStyle w:val="BodyText"/>
            </w:pPr>
            <w:r w:rsidRPr="00ED1A42">
              <w:t>External parasites might include fleas, mites, lice, ticks, flies and midges.</w:t>
            </w:r>
          </w:p>
          <w:p w:rsidR="00000000" w:rsidP="00ED1A42">
            <w:pPr>
              <w:pStyle w:val="BodyText"/>
              <w:rPr>
                <w:lang w:val="en-NZ"/>
              </w:rPr>
            </w:pPr>
            <w:r w:rsidRPr="00ED1A42">
              <w:t xml:space="preserve">Internal parasites might include strongyloides and nematodes. </w:t>
            </w: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How might </w:t>
            </w:r>
            <w:r w:rsidRPr="00ED1A42">
              <w:rPr>
                <w:rStyle w:val="SpecialBold"/>
              </w:rPr>
              <w:t>animal treatments</w:t>
            </w:r>
            <w:r w:rsidRPr="00ED1A42">
              <w:t xml:space="preserve"> be administered? </w:t>
            </w:r>
          </w:p>
        </w:tc>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Animal treatments might be administered via tablets, liquids, pastes, topical applications, dressings, powders, rinses, sprays, worming, oral dosing, food and water preparations and injectables. </w:t>
            </w:r>
          </w:p>
        </w:tc>
      </w:tr>
      <w:tr w:rsidTr="008B7F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What are examples of </w:t>
            </w:r>
            <w:r w:rsidRPr="00ED1A42">
              <w:rPr>
                <w:rStyle w:val="SpecialBold"/>
              </w:rPr>
              <w:t>preventative medici</w:t>
            </w:r>
            <w:r w:rsidRPr="00ED1A42">
              <w:rPr>
                <w:rStyle w:val="SpecialBold"/>
              </w:rPr>
              <w:t>ne programs</w:t>
            </w:r>
            <w:r w:rsidRPr="00ED1A42">
              <w:t xml:space="preserve">? </w:t>
            </w:r>
          </w:p>
        </w:tc>
        <w:tc>
          <w:tcPr>
            <w:tcW w:w="4500" w:type="dxa"/>
            <w:tcBorders>
              <w:top w:val="nil"/>
              <w:left w:val="nil"/>
              <w:bottom w:val="nil"/>
              <w:right w:val="nil"/>
            </w:tcBorders>
            <w:tcMar>
              <w:top w:w="0" w:type="dxa"/>
              <w:left w:w="62" w:type="dxa"/>
              <w:bottom w:w="0" w:type="dxa"/>
              <w:right w:w="62" w:type="dxa"/>
            </w:tcMar>
          </w:tcPr>
          <w:p w:rsidR="00000000" w:rsidP="00ED1A42">
            <w:pPr>
              <w:pStyle w:val="BodyText"/>
              <w:rPr>
                <w:lang w:val="en-NZ"/>
              </w:rPr>
            </w:pPr>
            <w:r w:rsidRPr="00ED1A42">
              <w:t xml:space="preserve">Preventative programs may include strategic worming, insect control, quarantine and routine faecal examination. </w:t>
            </w:r>
          </w:p>
        </w:tc>
      </w:tr>
      <w:tr w:rsidTr="008B7F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D1A42">
            <w:pPr>
              <w:pStyle w:val="BodyText"/>
              <w:keepNext w:val="0"/>
              <w:keepLines w:val="0"/>
              <w:contextualSpacing w:val="0"/>
            </w:pPr>
          </w:p>
        </w:tc>
      </w:tr>
    </w:tbl>
    <w:p w:rsidR="00000000" w:rsidRPr="00ED1A42" w:rsidP="00ED1A42">
      <w:pPr>
        <w:pStyle w:val="BodyText"/>
      </w:pPr>
    </w:p>
    <w:p w:rsidR="00000000" w:rsidRPr="00ED1A42" w:rsidP="00ED1A42">
      <w:pPr>
        <w:pStyle w:val="AllowPageBreak"/>
      </w:pPr>
    </w:p>
    <w:p w:rsidR="00000000" w:rsidRPr="00ED1A42" w:rsidP="00ED1A42">
      <w:pPr>
        <w:pStyle w:val="Heading1"/>
      </w:pPr>
      <w:bookmarkStart w:id="12" w:name="O_321617"/>
      <w:bookmarkEnd w:id="12"/>
      <w:r w:rsidRPr="00ED1A42">
        <w:t>Unit Sector(s)</w:t>
      </w:r>
    </w:p>
    <w:p w:rsidR="00000000" w:rsidRPr="00ED1A42" w:rsidP="00ED1A42">
      <w:pPr>
        <w:pStyle w:val="BodyText"/>
      </w:pPr>
      <w:r w:rsidRPr="00ED1A42">
        <w:t>Not applicable.</w:t>
      </w:r>
    </w:p>
    <w:p w:rsidR="00000000" w:rsidRPr="00ED1A42" w:rsidP="00ED1A42"/>
    <w:sectPr w:rsidSect="00ED1A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A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7F0C" w:rsidP="008B7F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A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0C" w:rsidP="00ED1A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B7F0C" w:rsidP="00ED1A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B7F0C" w:rsidP="00ED1A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A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7F0C" w:rsidP="008B7F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A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0C" w:rsidP="00ED1A42">
    <w:pPr>
      <w:pStyle w:val="Header"/>
      <w:framePr w:wrap="around"/>
    </w:pPr>
    <w:r>
      <w:fldChar w:fldCharType="begin"/>
    </w:r>
    <w:r>
      <w:instrText xml:space="preserve"> TITLE   \* MERGEFORMAT </w:instrText>
    </w:r>
    <w:r>
      <w:fldChar w:fldCharType="separate"/>
    </w:r>
    <w:r>
      <w:t>RUV3504A Monitor and maintain health of companion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7F0C" w:rsidP="00ED1A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A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1A42"/>
    <w:pPr>
      <w:spacing w:before="360" w:after="60"/>
      <w:outlineLvl w:val="0"/>
    </w:pPr>
    <w:rPr>
      <w:sz w:val="32"/>
    </w:rPr>
  </w:style>
  <w:style w:type="paragraph" w:styleId="Heading2">
    <w:name w:val="heading 2"/>
    <w:basedOn w:val="HeadingBase"/>
    <w:next w:val="BodyText"/>
    <w:link w:val="Heading2Char"/>
    <w:qFormat/>
    <w:rsid w:val="00ED1A42"/>
    <w:pPr>
      <w:keepLines/>
      <w:spacing w:before="240" w:after="120"/>
      <w:outlineLvl w:val="1"/>
    </w:pPr>
    <w:rPr>
      <w:sz w:val="28"/>
      <w:szCs w:val="40"/>
    </w:rPr>
  </w:style>
  <w:style w:type="paragraph" w:styleId="Heading3">
    <w:name w:val="heading 3"/>
    <w:basedOn w:val="HeadingBase"/>
    <w:next w:val="BodyText"/>
    <w:link w:val="Heading3Char"/>
    <w:qFormat/>
    <w:rsid w:val="00ED1A42"/>
    <w:pPr>
      <w:spacing w:before="180" w:after="120"/>
      <w:outlineLvl w:val="2"/>
    </w:pPr>
    <w:rPr>
      <w:spacing w:val="-10"/>
      <w:kern w:val="32"/>
    </w:rPr>
  </w:style>
  <w:style w:type="paragraph" w:styleId="Heading4">
    <w:name w:val="heading 4"/>
    <w:basedOn w:val="HeadingBase"/>
    <w:next w:val="BodyText"/>
    <w:link w:val="Heading4Char"/>
    <w:qFormat/>
    <w:rsid w:val="00ED1A42"/>
    <w:pPr>
      <w:spacing w:before="160" w:after="120"/>
      <w:outlineLvl w:val="3"/>
    </w:pPr>
    <w:rPr>
      <w:sz w:val="22"/>
    </w:rPr>
  </w:style>
  <w:style w:type="paragraph" w:styleId="Heading5">
    <w:name w:val="heading 5"/>
    <w:basedOn w:val="HeadingBase"/>
    <w:next w:val="Normal"/>
    <w:link w:val="Heading5Char"/>
    <w:qFormat/>
    <w:rsid w:val="00ED1A42"/>
    <w:pPr>
      <w:spacing w:before="80"/>
      <w:outlineLvl w:val="4"/>
    </w:pPr>
    <w:rPr>
      <w:color w:val="918585"/>
      <w:sz w:val="20"/>
    </w:rPr>
  </w:style>
  <w:style w:type="paragraph" w:styleId="Heading6">
    <w:name w:val="heading 6"/>
    <w:basedOn w:val="HeadingBase"/>
    <w:next w:val="Normal"/>
    <w:link w:val="Heading6Char"/>
    <w:qFormat/>
    <w:rsid w:val="00ED1A42"/>
    <w:pPr>
      <w:spacing w:before="60"/>
      <w:outlineLvl w:val="5"/>
    </w:pPr>
    <w:rPr>
      <w:color w:val="918585"/>
      <w:sz w:val="20"/>
    </w:rPr>
  </w:style>
  <w:style w:type="paragraph" w:styleId="Heading7">
    <w:name w:val="heading 7"/>
    <w:basedOn w:val="Normal"/>
    <w:next w:val="Normal"/>
    <w:link w:val="Heading7Char"/>
    <w:qFormat/>
    <w:rsid w:val="00ED1A42"/>
    <w:pPr>
      <w:ind w:left="720"/>
      <w:outlineLvl w:val="6"/>
    </w:pPr>
    <w:rPr>
      <w:i/>
    </w:rPr>
  </w:style>
  <w:style w:type="paragraph" w:styleId="Heading8">
    <w:name w:val="heading 8"/>
    <w:basedOn w:val="Normal"/>
    <w:next w:val="Normal"/>
    <w:link w:val="Heading8Char"/>
    <w:qFormat/>
    <w:rsid w:val="00ED1A42"/>
    <w:pPr>
      <w:ind w:left="720"/>
      <w:outlineLvl w:val="7"/>
    </w:pPr>
    <w:rPr>
      <w:i/>
    </w:rPr>
  </w:style>
  <w:style w:type="paragraph" w:styleId="Heading9">
    <w:name w:val="heading 9"/>
    <w:basedOn w:val="Normal"/>
    <w:next w:val="Normal"/>
    <w:link w:val="Heading9Char"/>
    <w:qFormat/>
    <w:rsid w:val="00ED1A42"/>
    <w:pPr>
      <w:ind w:left="720"/>
      <w:outlineLvl w:val="8"/>
    </w:pPr>
    <w:rPr>
      <w:i/>
    </w:rPr>
  </w:style>
  <w:style w:type="character" w:default="1" w:styleId="DefaultParagraphFont">
    <w:name w:val="Default Paragraph Font"/>
    <w:uiPriority w:val="1"/>
    <w:unhideWhenUsed/>
    <w:rsid w:val="00ED1A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A42"/>
  </w:style>
  <w:style w:type="character" w:customStyle="1" w:styleId="Heading1Char">
    <w:name w:val="Heading 1 Char"/>
    <w:basedOn w:val="DefaultParagraphFont"/>
    <w:link w:val="Heading1"/>
    <w:rsid w:val="00ED1A42"/>
    <w:rPr>
      <w:rFonts w:ascii="Times New Roman" w:eastAsia="Times New Roman" w:hAnsi="Times New Roman" w:cs="Times New Roman"/>
      <w:b/>
      <w:sz w:val="32"/>
      <w:szCs w:val="20"/>
      <w:lang w:eastAsia="en-US"/>
    </w:rPr>
  </w:style>
  <w:style w:type="paragraph" w:styleId="BodyText">
    <w:name w:val="Body Text"/>
    <w:basedOn w:val="Normal"/>
    <w:link w:val="BodyTextChar"/>
    <w:rsid w:val="00ED1A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1A42"/>
    <w:rPr>
      <w:rFonts w:ascii="Times New Roman" w:eastAsia="Times New Roman" w:hAnsi="Times New Roman" w:cs="Times New Roman"/>
      <w:sz w:val="24"/>
      <w:lang w:val="en-US" w:eastAsia="en-US"/>
    </w:rPr>
  </w:style>
  <w:style w:type="paragraph" w:styleId="Footer">
    <w:name w:val="footer"/>
    <w:basedOn w:val="Normal"/>
    <w:link w:val="FooterChar"/>
    <w:rsid w:val="00ED1A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A4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D1A42"/>
    <w:rPr>
      <w:b/>
      <w:spacing w:val="0"/>
    </w:rPr>
  </w:style>
  <w:style w:type="paragraph" w:styleId="Header">
    <w:name w:val="header"/>
    <w:basedOn w:val="Normal"/>
    <w:link w:val="HeaderChar"/>
    <w:rsid w:val="00ED1A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A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1A42"/>
    <w:pPr>
      <w:spacing w:before="240" w:after="120"/>
      <w:outlineLvl w:val="0"/>
    </w:pPr>
    <w:rPr>
      <w:rFonts w:ascii="Times New Roman" w:hAnsi="Times New Roman"/>
      <w:b/>
      <w:sz w:val="28"/>
    </w:rPr>
  </w:style>
  <w:style w:type="paragraph" w:customStyle="1" w:styleId="AllowPageBreak">
    <w:name w:val="AllowPageBreak"/>
    <w:rsid w:val="00ED1A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1A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A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A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A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A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A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1A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1A42"/>
    <w:rPr>
      <w:rFonts w:ascii="Courier New" w:eastAsia="Times New Roman" w:hAnsi="Courier New" w:cs="Times New Roman"/>
      <w:i/>
      <w:szCs w:val="20"/>
      <w:lang w:val="en-US" w:eastAsia="en-US"/>
    </w:rPr>
  </w:style>
  <w:style w:type="paragraph" w:customStyle="1" w:styleId="HeadingBase">
    <w:name w:val="Heading Base"/>
    <w:rsid w:val="00ED1A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A42"/>
    <w:pPr>
      <w:tabs>
        <w:tab w:val="right" w:leader="dot" w:pos="9072"/>
      </w:tabs>
      <w:ind w:left="567"/>
    </w:pPr>
    <w:rPr>
      <w:szCs w:val="22"/>
    </w:rPr>
  </w:style>
  <w:style w:type="paragraph" w:customStyle="1" w:styleId="TOCBase">
    <w:name w:val="TOC Base"/>
    <w:rsid w:val="00ED1A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A42"/>
    <w:pPr>
      <w:tabs>
        <w:tab w:val="right" w:leader="dot" w:pos="9072"/>
      </w:tabs>
      <w:spacing w:before="40" w:after="40"/>
      <w:ind w:left="284"/>
    </w:pPr>
    <w:rPr>
      <w:rFonts w:ascii="Times New Roman" w:hAnsi="Times New Roman"/>
    </w:rPr>
  </w:style>
  <w:style w:type="paragraph" w:styleId="TOC1">
    <w:name w:val="toc 1"/>
    <w:basedOn w:val="TOCBase"/>
    <w:next w:val="Normal"/>
    <w:rsid w:val="00ED1A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1A42"/>
    <w:pPr>
      <w:spacing w:before="5040"/>
      <w:jc w:val="center"/>
    </w:pPr>
    <w:rPr>
      <w:sz w:val="48"/>
      <w:szCs w:val="72"/>
      <w:lang w:val="en-US"/>
    </w:rPr>
  </w:style>
  <w:style w:type="character" w:customStyle="1" w:styleId="TitleChar">
    <w:name w:val="Title Char"/>
    <w:basedOn w:val="DefaultParagraphFont"/>
    <w:link w:val="Title"/>
    <w:rsid w:val="00ED1A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A42"/>
    <w:pPr>
      <w:tabs>
        <w:tab w:val="left" w:pos="3600"/>
        <w:tab w:val="left" w:pos="3958"/>
      </w:tabs>
    </w:pPr>
  </w:style>
  <w:style w:type="paragraph" w:styleId="List">
    <w:name w:val="List"/>
    <w:basedOn w:val="BodyText"/>
    <w:next w:val="BodyText"/>
    <w:rsid w:val="00ED1A42"/>
    <w:pPr>
      <w:tabs>
        <w:tab w:val="left" w:pos="340"/>
      </w:tabs>
      <w:spacing w:before="60" w:after="60"/>
      <w:ind w:left="340" w:hanging="340"/>
    </w:pPr>
  </w:style>
  <w:style w:type="paragraph" w:styleId="ListBullet">
    <w:name w:val="List Bullet"/>
    <w:basedOn w:val="List"/>
    <w:rsid w:val="00ED1A42"/>
    <w:pPr>
      <w:numPr>
        <w:numId w:val="11"/>
      </w:numPr>
      <w:tabs>
        <w:tab w:val="clear" w:pos="340"/>
      </w:tabs>
      <w:spacing w:before="40" w:after="40"/>
    </w:pPr>
  </w:style>
  <w:style w:type="paragraph" w:customStyle="1" w:styleId="Note">
    <w:name w:val="Note"/>
    <w:basedOn w:val="BodyText"/>
    <w:rsid w:val="00ED1A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1A42"/>
    <w:pPr>
      <w:framePr w:wrap="auto" w:hAnchor="text" w:y="6049"/>
    </w:pPr>
    <w:rPr>
      <w:color w:val="000000"/>
      <w:sz w:val="40"/>
    </w:rPr>
  </w:style>
  <w:style w:type="paragraph" w:customStyle="1" w:styleId="TOCTitle">
    <w:name w:val="TOCTitle"/>
    <w:basedOn w:val="Heading1"/>
    <w:rsid w:val="00ED1A42"/>
    <w:pPr>
      <w:spacing w:after="240"/>
      <w:jc w:val="center"/>
      <w:outlineLvl w:val="9"/>
    </w:pPr>
    <w:rPr>
      <w:caps/>
    </w:rPr>
  </w:style>
  <w:style w:type="paragraph" w:customStyle="1" w:styleId="Version">
    <w:name w:val="Version"/>
    <w:rsid w:val="00ED1A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1A42"/>
    <w:pPr>
      <w:numPr>
        <w:numId w:val="12"/>
      </w:numPr>
      <w:tabs>
        <w:tab w:val="clear" w:pos="680"/>
      </w:tabs>
    </w:pPr>
  </w:style>
  <w:style w:type="paragraph" w:styleId="Index1">
    <w:name w:val="index 1"/>
    <w:basedOn w:val="Normal"/>
    <w:next w:val="Normal"/>
    <w:semiHidden/>
    <w:rsid w:val="00ED1A42"/>
    <w:pPr>
      <w:keepNext w:val="0"/>
      <w:tabs>
        <w:tab w:val="right" w:pos="4176"/>
      </w:tabs>
      <w:ind w:left="198" w:hanging="198"/>
    </w:pPr>
    <w:rPr>
      <w:rFonts w:ascii="Garamond" w:hAnsi="Garamond"/>
    </w:rPr>
  </w:style>
  <w:style w:type="paragraph" w:styleId="IndexHeading">
    <w:name w:val="index heading"/>
    <w:basedOn w:val="Normal"/>
    <w:next w:val="Index1"/>
    <w:semiHidden/>
    <w:rsid w:val="00ED1A42"/>
    <w:pPr>
      <w:spacing w:before="120" w:after="120"/>
    </w:pPr>
    <w:rPr>
      <w:rFonts w:ascii="Arial" w:hAnsi="Arial"/>
      <w:b/>
      <w:color w:val="918585"/>
      <w:sz w:val="24"/>
    </w:rPr>
  </w:style>
  <w:style w:type="paragraph" w:customStyle="1" w:styleId="Chapter">
    <w:name w:val="Chapter"/>
    <w:basedOn w:val="Normal"/>
    <w:rsid w:val="00ED1A42"/>
    <w:pPr>
      <w:spacing w:before="240"/>
    </w:pPr>
    <w:rPr>
      <w:rFonts w:ascii="Times New Roman" w:hAnsi="Times New Roman"/>
      <w:smallCaps/>
      <w:spacing w:val="80"/>
      <w:sz w:val="28"/>
    </w:rPr>
  </w:style>
  <w:style w:type="paragraph" w:customStyle="1" w:styleId="InChapter">
    <w:name w:val="InChapter"/>
    <w:basedOn w:val="Heading3"/>
    <w:rsid w:val="00ED1A42"/>
    <w:pPr>
      <w:spacing w:after="240"/>
      <w:outlineLvl w:val="9"/>
    </w:pPr>
    <w:rPr>
      <w:noProof/>
    </w:rPr>
  </w:style>
  <w:style w:type="paragraph" w:styleId="Index2">
    <w:name w:val="index 2"/>
    <w:basedOn w:val="Normal"/>
    <w:next w:val="Normal"/>
    <w:semiHidden/>
    <w:rsid w:val="00ED1A42"/>
    <w:pPr>
      <w:tabs>
        <w:tab w:val="right" w:pos="4176"/>
      </w:tabs>
      <w:ind w:left="568" w:hanging="284"/>
    </w:pPr>
    <w:rPr>
      <w:rFonts w:ascii="Garamond" w:hAnsi="Garamond"/>
    </w:rPr>
  </w:style>
  <w:style w:type="paragraph" w:customStyle="1" w:styleId="Byline">
    <w:name w:val="Byline"/>
    <w:rsid w:val="00ED1A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A42"/>
    <w:pPr>
      <w:tabs>
        <w:tab w:val="clear" w:pos="3600"/>
        <w:tab w:val="clear" w:pos="3958"/>
      </w:tabs>
      <w:jc w:val="right"/>
    </w:pPr>
  </w:style>
  <w:style w:type="character" w:styleId="Emphasis">
    <w:name w:val="Emphasis"/>
    <w:basedOn w:val="DefaultParagraphFont"/>
    <w:qFormat/>
    <w:rsid w:val="00ED1A42"/>
    <w:rPr>
      <w:i/>
    </w:rPr>
  </w:style>
  <w:style w:type="paragraph" w:styleId="Caption">
    <w:name w:val="caption"/>
    <w:basedOn w:val="BodyText"/>
    <w:next w:val="Normal"/>
    <w:qFormat/>
    <w:rsid w:val="00ED1A42"/>
    <w:pPr>
      <w:framePr w:w="2268" w:hSpace="181" w:vSpace="181" w:wrap="around" w:vAnchor="text" w:hAnchor="page" w:x="1135" w:y="285" w:anchorLock="1"/>
    </w:pPr>
    <w:rPr>
      <w:i/>
    </w:rPr>
  </w:style>
  <w:style w:type="paragraph" w:customStyle="1" w:styleId="MiniTOCTitle">
    <w:name w:val="MiniTOCTitle"/>
    <w:basedOn w:val="Heading4"/>
    <w:rsid w:val="00ED1A42"/>
    <w:pPr>
      <w:spacing w:before="240"/>
      <w:outlineLvl w:val="9"/>
    </w:pPr>
    <w:rPr>
      <w:noProof/>
      <w:sz w:val="24"/>
    </w:rPr>
  </w:style>
  <w:style w:type="paragraph" w:customStyle="1" w:styleId="MiniTOCItem">
    <w:name w:val="MiniTOCItem"/>
    <w:basedOn w:val="ListBullet"/>
    <w:rsid w:val="00ED1A42"/>
    <w:pPr>
      <w:numPr>
        <w:numId w:val="0"/>
      </w:numPr>
      <w:tabs>
        <w:tab w:val="right" w:leader="dot" w:pos="6521"/>
      </w:tabs>
      <w:spacing w:before="0" w:after="0"/>
    </w:pPr>
  </w:style>
  <w:style w:type="paragraph" w:customStyle="1" w:styleId="TOFTitle">
    <w:name w:val="TOFTitle"/>
    <w:basedOn w:val="TOCTitle"/>
    <w:rsid w:val="00ED1A42"/>
  </w:style>
  <w:style w:type="paragraph" w:styleId="TableofFigures">
    <w:name w:val="table of figures"/>
    <w:basedOn w:val="Normal"/>
    <w:next w:val="Normal"/>
    <w:semiHidden/>
    <w:rsid w:val="00ED1A42"/>
    <w:pPr>
      <w:tabs>
        <w:tab w:val="right" w:leader="dot" w:pos="9072"/>
      </w:tabs>
      <w:ind w:left="970" w:hanging="403"/>
    </w:pPr>
    <w:rPr>
      <w:rFonts w:ascii="Times New Roman" w:hAnsi="Times New Roman"/>
      <w:b/>
    </w:rPr>
  </w:style>
  <w:style w:type="paragraph" w:styleId="ListNumber">
    <w:name w:val="List Number"/>
    <w:basedOn w:val="List"/>
    <w:rsid w:val="00ED1A42"/>
    <w:pPr>
      <w:numPr>
        <w:numId w:val="9"/>
      </w:numPr>
    </w:pPr>
  </w:style>
  <w:style w:type="character" w:customStyle="1" w:styleId="WingdingSymbols">
    <w:name w:val="Wingding Symbols"/>
    <w:rsid w:val="00ED1A42"/>
    <w:rPr>
      <w:rFonts w:ascii="Wingdings" w:hAnsi="Wingdings"/>
    </w:rPr>
  </w:style>
  <w:style w:type="paragraph" w:customStyle="1" w:styleId="TableHeading">
    <w:name w:val="Table Heading"/>
    <w:basedOn w:val="HeadingBase"/>
    <w:rsid w:val="00ED1A42"/>
    <w:pPr>
      <w:keepLines/>
      <w:pBdr>
        <w:bottom w:val="single" w:sz="6" w:space="1" w:color="918585"/>
      </w:pBdr>
      <w:spacing w:before="240"/>
    </w:pPr>
  </w:style>
  <w:style w:type="character" w:customStyle="1" w:styleId="HotSpot">
    <w:name w:val="HotSpot"/>
    <w:rsid w:val="00ED1A42"/>
    <w:rPr>
      <w:color w:val="0033CC"/>
      <w:u w:val="none"/>
    </w:rPr>
  </w:style>
  <w:style w:type="paragraph" w:customStyle="1" w:styleId="BodyTextRight">
    <w:name w:val="Body Text Right"/>
    <w:basedOn w:val="BodyText"/>
    <w:rsid w:val="00ED1A42"/>
    <w:pPr>
      <w:spacing w:before="0" w:after="0"/>
      <w:jc w:val="right"/>
    </w:pPr>
  </w:style>
  <w:style w:type="paragraph" w:styleId="Index3">
    <w:name w:val="index 3"/>
    <w:basedOn w:val="ListNumber2"/>
    <w:next w:val="Normal"/>
    <w:semiHidden/>
    <w:rsid w:val="00ED1A42"/>
    <w:pPr>
      <w:numPr>
        <w:numId w:val="0"/>
      </w:numPr>
      <w:tabs>
        <w:tab w:val="right" w:leader="dot" w:pos="4176"/>
      </w:tabs>
    </w:pPr>
  </w:style>
  <w:style w:type="paragraph" w:styleId="ListNumber2">
    <w:name w:val="List Number 2"/>
    <w:basedOn w:val="List2"/>
    <w:rsid w:val="00ED1A42"/>
    <w:pPr>
      <w:numPr>
        <w:numId w:val="8"/>
      </w:numPr>
      <w:tabs>
        <w:tab w:val="clear" w:pos="1060"/>
      </w:tabs>
    </w:pPr>
  </w:style>
  <w:style w:type="paragraph" w:customStyle="1" w:styleId="MarginNote">
    <w:name w:val="Margin Note"/>
    <w:basedOn w:val="BodyText"/>
    <w:rsid w:val="00ED1A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A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A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1A42"/>
    <w:rPr>
      <w:sz w:val="32"/>
    </w:rPr>
  </w:style>
  <w:style w:type="paragraph" w:customStyle="1" w:styleId="HeadingProcedure">
    <w:name w:val="Heading Procedure"/>
    <w:basedOn w:val="HeadingBase"/>
    <w:next w:val="Normal"/>
    <w:rsid w:val="00ED1A42"/>
    <w:pPr>
      <w:tabs>
        <w:tab w:val="left" w:pos="0"/>
      </w:tabs>
      <w:spacing w:before="120" w:after="60"/>
    </w:pPr>
    <w:rPr>
      <w:i/>
      <w:color w:val="918585"/>
      <w:sz w:val="22"/>
    </w:rPr>
  </w:style>
  <w:style w:type="paragraph" w:customStyle="1" w:styleId="TableBodyText">
    <w:name w:val="Table Body Text"/>
    <w:basedOn w:val="BodyText"/>
    <w:rsid w:val="00ED1A42"/>
    <w:pPr>
      <w:spacing w:before="60" w:after="60"/>
    </w:pPr>
  </w:style>
  <w:style w:type="paragraph" w:styleId="ListContinue">
    <w:name w:val="List Continue"/>
    <w:basedOn w:val="List"/>
    <w:rsid w:val="00ED1A42"/>
    <w:pPr>
      <w:ind w:firstLine="0"/>
    </w:pPr>
  </w:style>
  <w:style w:type="paragraph" w:customStyle="1" w:styleId="ListNote">
    <w:name w:val="List Note"/>
    <w:basedOn w:val="List"/>
    <w:rsid w:val="00ED1A42"/>
    <w:pPr>
      <w:pBdr>
        <w:top w:val="single" w:sz="6" w:space="2" w:color="918585"/>
        <w:bottom w:val="single" w:sz="6" w:space="2" w:color="918585"/>
      </w:pBdr>
      <w:tabs>
        <w:tab w:val="left" w:pos="1021"/>
      </w:tabs>
      <w:ind w:firstLine="0"/>
    </w:pPr>
  </w:style>
  <w:style w:type="paragraph" w:customStyle="1" w:styleId="Warning">
    <w:name w:val="Warning"/>
    <w:basedOn w:val="BodyText"/>
    <w:rsid w:val="00ED1A42"/>
    <w:pPr>
      <w:shd w:val="clear" w:color="auto" w:fill="D9D9D9"/>
      <w:tabs>
        <w:tab w:val="left" w:pos="992"/>
      </w:tabs>
      <w:ind w:left="119" w:right="119"/>
    </w:pPr>
    <w:rPr>
      <w:sz w:val="20"/>
    </w:rPr>
  </w:style>
  <w:style w:type="paragraph" w:customStyle="1" w:styleId="MarginIcons">
    <w:name w:val="Margin Icons"/>
    <w:basedOn w:val="BodyText"/>
    <w:rsid w:val="00ED1A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A42"/>
    <w:rPr>
      <w:rFonts w:ascii="Courier New" w:hAnsi="Courier New"/>
    </w:rPr>
  </w:style>
  <w:style w:type="paragraph" w:customStyle="1" w:styleId="NoteBullet">
    <w:name w:val="Note Bullet"/>
    <w:basedOn w:val="Note"/>
    <w:rsid w:val="00ED1A42"/>
    <w:pPr>
      <w:tabs>
        <w:tab w:val="clear" w:pos="680"/>
      </w:tabs>
      <w:spacing w:before="60" w:after="60"/>
    </w:pPr>
  </w:style>
  <w:style w:type="paragraph" w:customStyle="1" w:styleId="SubHeading2">
    <w:name w:val="SubHeading2"/>
    <w:basedOn w:val="HeadingBase"/>
    <w:rsid w:val="00ED1A42"/>
    <w:pPr>
      <w:spacing w:before="240" w:after="60"/>
    </w:pPr>
    <w:rPr>
      <w:sz w:val="20"/>
    </w:rPr>
  </w:style>
  <w:style w:type="paragraph" w:customStyle="1" w:styleId="SubHeading1">
    <w:name w:val="SubHeading1"/>
    <w:basedOn w:val="HeadingBase"/>
    <w:rsid w:val="00ED1A42"/>
    <w:pPr>
      <w:spacing w:before="240" w:after="60"/>
    </w:pPr>
    <w:rPr>
      <w:color w:val="918585"/>
      <w:sz w:val="22"/>
    </w:rPr>
  </w:style>
  <w:style w:type="paragraph" w:customStyle="1" w:styleId="SideHeading">
    <w:name w:val="Side Heading"/>
    <w:basedOn w:val="HeadingBase"/>
    <w:rsid w:val="00ED1A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A42"/>
    <w:pPr>
      <w:numPr>
        <w:numId w:val="10"/>
      </w:numPr>
    </w:pPr>
  </w:style>
  <w:style w:type="paragraph" w:styleId="PlainText">
    <w:name w:val="Plain Text"/>
    <w:basedOn w:val="Normal"/>
    <w:link w:val="PlainTextChar"/>
    <w:rsid w:val="00ED1A42"/>
    <w:rPr>
      <w:sz w:val="20"/>
    </w:rPr>
  </w:style>
  <w:style w:type="character" w:customStyle="1" w:styleId="PlainTextChar">
    <w:name w:val="Plain Text Char"/>
    <w:basedOn w:val="DefaultParagraphFont"/>
    <w:link w:val="PlainText"/>
    <w:rsid w:val="00ED1A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1A42"/>
    <w:rPr>
      <w:b/>
      <w:smallCaps/>
    </w:rPr>
  </w:style>
  <w:style w:type="paragraph" w:customStyle="1" w:styleId="TableListNumber">
    <w:name w:val="Table List Number"/>
    <w:basedOn w:val="ListNumber"/>
    <w:rsid w:val="00ED1A42"/>
    <w:pPr>
      <w:numPr>
        <w:numId w:val="0"/>
      </w:numPr>
    </w:pPr>
  </w:style>
  <w:style w:type="paragraph" w:styleId="TOC4">
    <w:name w:val="toc 4"/>
    <w:basedOn w:val="TOCBase"/>
    <w:next w:val="Normal"/>
    <w:semiHidden/>
    <w:rsid w:val="00ED1A42"/>
    <w:pPr>
      <w:tabs>
        <w:tab w:val="right" w:leader="dot" w:pos="9071"/>
      </w:tabs>
      <w:ind w:left="1701"/>
    </w:pPr>
  </w:style>
  <w:style w:type="paragraph" w:customStyle="1" w:styleId="ListAlpha">
    <w:name w:val="List Alpha"/>
    <w:basedOn w:val="List"/>
    <w:rsid w:val="00ED1A42"/>
    <w:pPr>
      <w:numPr>
        <w:numId w:val="7"/>
      </w:numPr>
    </w:pPr>
  </w:style>
  <w:style w:type="paragraph" w:customStyle="1" w:styleId="ListAlpha2">
    <w:name w:val="List Alpha 2"/>
    <w:basedOn w:val="List2"/>
    <w:rsid w:val="00ED1A42"/>
    <w:pPr>
      <w:numPr>
        <w:numId w:val="6"/>
      </w:numPr>
    </w:pPr>
  </w:style>
  <w:style w:type="paragraph" w:styleId="List2">
    <w:name w:val="List 2"/>
    <w:basedOn w:val="BodyText"/>
    <w:rsid w:val="00ED1A42"/>
    <w:pPr>
      <w:tabs>
        <w:tab w:val="left" w:pos="680"/>
      </w:tabs>
      <w:spacing w:before="60" w:after="60"/>
      <w:ind w:left="680" w:hanging="340"/>
    </w:pPr>
  </w:style>
  <w:style w:type="paragraph" w:styleId="List3">
    <w:name w:val="List 3"/>
    <w:basedOn w:val="BodyText"/>
    <w:rsid w:val="00ED1A42"/>
    <w:pPr>
      <w:tabs>
        <w:tab w:val="left" w:pos="1021"/>
      </w:tabs>
      <w:spacing w:before="60" w:after="60"/>
      <w:ind w:left="1020" w:hanging="340"/>
    </w:pPr>
  </w:style>
  <w:style w:type="paragraph" w:styleId="List4">
    <w:name w:val="List 4"/>
    <w:basedOn w:val="BodyText"/>
    <w:rsid w:val="00ED1A42"/>
    <w:pPr>
      <w:tabs>
        <w:tab w:val="left" w:pos="1361"/>
      </w:tabs>
      <w:spacing w:before="60" w:after="60"/>
      <w:ind w:left="1361" w:hanging="340"/>
    </w:pPr>
  </w:style>
  <w:style w:type="paragraph" w:styleId="List5">
    <w:name w:val="List 5"/>
    <w:basedOn w:val="BodyText"/>
    <w:rsid w:val="00ED1A42"/>
    <w:pPr>
      <w:tabs>
        <w:tab w:val="left" w:pos="1701"/>
      </w:tabs>
      <w:spacing w:before="60" w:after="60"/>
      <w:ind w:left="1701" w:hanging="340"/>
    </w:pPr>
  </w:style>
  <w:style w:type="paragraph" w:styleId="ListBullet3">
    <w:name w:val="List Bullet 3"/>
    <w:basedOn w:val="List3"/>
    <w:rsid w:val="00ED1A42"/>
    <w:pPr>
      <w:numPr>
        <w:numId w:val="13"/>
      </w:numPr>
      <w:tabs>
        <w:tab w:val="clear" w:pos="1021"/>
      </w:tabs>
      <w:ind w:left="1037" w:hanging="357"/>
    </w:pPr>
  </w:style>
  <w:style w:type="paragraph" w:styleId="ListBullet4">
    <w:name w:val="List Bullet 4"/>
    <w:basedOn w:val="List4"/>
    <w:rsid w:val="00ED1A42"/>
    <w:pPr>
      <w:numPr>
        <w:numId w:val="1"/>
      </w:numPr>
    </w:pPr>
  </w:style>
  <w:style w:type="paragraph" w:styleId="ListBullet5">
    <w:name w:val="List Bullet 5"/>
    <w:basedOn w:val="List5"/>
    <w:rsid w:val="00ED1A42"/>
    <w:pPr>
      <w:numPr>
        <w:numId w:val="2"/>
      </w:numPr>
    </w:pPr>
  </w:style>
  <w:style w:type="paragraph" w:styleId="ListContinue2">
    <w:name w:val="List Continue 2"/>
    <w:basedOn w:val="List2"/>
    <w:rsid w:val="00ED1A42"/>
    <w:pPr>
      <w:ind w:firstLine="0"/>
    </w:pPr>
  </w:style>
  <w:style w:type="paragraph" w:styleId="ListContinue3">
    <w:name w:val="List Continue 3"/>
    <w:basedOn w:val="List3"/>
    <w:rsid w:val="00ED1A42"/>
    <w:pPr>
      <w:ind w:left="1021" w:firstLine="0"/>
    </w:pPr>
  </w:style>
  <w:style w:type="paragraph" w:styleId="ListContinue4">
    <w:name w:val="List Continue 4"/>
    <w:basedOn w:val="List4"/>
    <w:rsid w:val="00ED1A42"/>
    <w:pPr>
      <w:ind w:firstLine="0"/>
    </w:pPr>
  </w:style>
  <w:style w:type="paragraph" w:styleId="ListContinue5">
    <w:name w:val="List Continue 5"/>
    <w:basedOn w:val="List5"/>
    <w:rsid w:val="00ED1A42"/>
    <w:pPr>
      <w:ind w:firstLine="0"/>
    </w:pPr>
  </w:style>
  <w:style w:type="paragraph" w:styleId="ListNumber3">
    <w:name w:val="List Number 3"/>
    <w:basedOn w:val="List3"/>
    <w:rsid w:val="00ED1A42"/>
    <w:pPr>
      <w:numPr>
        <w:numId w:val="3"/>
      </w:numPr>
    </w:pPr>
  </w:style>
  <w:style w:type="paragraph" w:styleId="ListNumber4">
    <w:name w:val="List Number 4"/>
    <w:basedOn w:val="List4"/>
    <w:rsid w:val="00ED1A42"/>
    <w:pPr>
      <w:numPr>
        <w:numId w:val="4"/>
      </w:numPr>
    </w:pPr>
  </w:style>
  <w:style w:type="paragraph" w:styleId="ListNumber5">
    <w:name w:val="List Number 5"/>
    <w:basedOn w:val="List5"/>
    <w:rsid w:val="00ED1A42"/>
    <w:pPr>
      <w:numPr>
        <w:numId w:val="5"/>
      </w:numPr>
    </w:pPr>
  </w:style>
  <w:style w:type="paragraph" w:styleId="BlockText">
    <w:name w:val="Block Text"/>
    <w:basedOn w:val="Normal"/>
    <w:rsid w:val="00ED1A42"/>
    <w:pPr>
      <w:spacing w:after="120"/>
      <w:ind w:left="1440" w:right="1440"/>
    </w:pPr>
  </w:style>
  <w:style w:type="character" w:customStyle="1" w:styleId="Subscript">
    <w:name w:val="Subscript"/>
    <w:basedOn w:val="DefaultParagraphFont"/>
    <w:rsid w:val="00ED1A42"/>
    <w:rPr>
      <w:sz w:val="16"/>
      <w:vertAlign w:val="subscript"/>
    </w:rPr>
  </w:style>
  <w:style w:type="character" w:customStyle="1" w:styleId="Superscript">
    <w:name w:val="Superscript"/>
    <w:basedOn w:val="DefaultParagraphFont"/>
    <w:rsid w:val="00ED1A42"/>
    <w:rPr>
      <w:sz w:val="16"/>
      <w:vertAlign w:val="superscript"/>
    </w:rPr>
  </w:style>
  <w:style w:type="character" w:customStyle="1" w:styleId="Symbols">
    <w:name w:val="Symbols"/>
    <w:basedOn w:val="DefaultParagraphFont"/>
    <w:rsid w:val="00ED1A42"/>
    <w:rPr>
      <w:rFonts w:ascii="Symbol" w:hAnsi="Symbol"/>
    </w:rPr>
  </w:style>
  <w:style w:type="character" w:customStyle="1" w:styleId="MenuOptions">
    <w:name w:val="Menu Options"/>
    <w:basedOn w:val="DefaultParagraphFont"/>
    <w:rsid w:val="00ED1A42"/>
    <w:rPr>
      <w:rFonts w:ascii="Arial Narrow" w:hAnsi="Arial Narrow"/>
      <w:smallCaps/>
    </w:rPr>
  </w:style>
  <w:style w:type="character" w:customStyle="1" w:styleId="Buttons">
    <w:name w:val="Buttons"/>
    <w:basedOn w:val="DefaultParagraphFont"/>
    <w:rsid w:val="00ED1A42"/>
    <w:rPr>
      <w:b/>
    </w:rPr>
  </w:style>
  <w:style w:type="character" w:customStyle="1" w:styleId="Underlined">
    <w:name w:val="Underlined"/>
    <w:basedOn w:val="DefaultParagraphFont"/>
    <w:rsid w:val="00ED1A42"/>
    <w:rPr>
      <w:u w:val="single"/>
    </w:rPr>
  </w:style>
  <w:style w:type="paragraph" w:customStyle="1" w:styleId="TableBodyTextRight">
    <w:name w:val="Table Body Text Right"/>
    <w:basedOn w:val="TableBodyText"/>
    <w:rsid w:val="00ED1A42"/>
    <w:pPr>
      <w:widowControl w:val="0"/>
      <w:autoSpaceDE w:val="0"/>
      <w:autoSpaceDN w:val="0"/>
      <w:adjustRightInd w:val="0"/>
      <w:jc w:val="right"/>
    </w:pPr>
    <w:rPr>
      <w:rFonts w:cs="Arial"/>
      <w:szCs w:val="18"/>
    </w:rPr>
  </w:style>
  <w:style w:type="paragraph" w:customStyle="1" w:styleId="CopyrightText">
    <w:name w:val="Copyright Text"/>
    <w:basedOn w:val="BodyText"/>
    <w:rsid w:val="00ED1A42"/>
    <w:rPr>
      <w:sz w:val="18"/>
    </w:rPr>
  </w:style>
  <w:style w:type="paragraph" w:customStyle="1" w:styleId="BodySmallRight">
    <w:name w:val="Body Small Right"/>
    <w:basedOn w:val="BodyTextRight"/>
    <w:rsid w:val="00ED1A42"/>
    <w:rPr>
      <w:sz w:val="18"/>
      <w:szCs w:val="18"/>
    </w:rPr>
  </w:style>
  <w:style w:type="paragraph" w:customStyle="1" w:styleId="MarginEdition">
    <w:name w:val="Margin Edition"/>
    <w:basedOn w:val="MarginNote"/>
    <w:rsid w:val="00ED1A42"/>
    <w:pPr>
      <w:spacing w:before="0" w:after="0"/>
    </w:pPr>
    <w:rPr>
      <w:rFonts w:ascii="Times New Roman" w:hAnsi="Times New Roman"/>
      <w:color w:val="999999"/>
    </w:rPr>
  </w:style>
  <w:style w:type="paragraph" w:customStyle="1" w:styleId="Spacer">
    <w:name w:val="Spacer"/>
    <w:basedOn w:val="Normal"/>
    <w:rsid w:val="00ED1A42"/>
    <w:rPr>
      <w:sz w:val="2"/>
      <w:szCs w:val="2"/>
    </w:rPr>
  </w:style>
  <w:style w:type="character" w:customStyle="1" w:styleId="Small">
    <w:name w:val="Small"/>
    <w:basedOn w:val="DefaultParagraphFont"/>
    <w:rsid w:val="00ED1A42"/>
    <w:rPr>
      <w:sz w:val="16"/>
    </w:rPr>
  </w:style>
  <w:style w:type="paragraph" w:customStyle="1" w:styleId="WideTable">
    <w:name w:val="Wide Table"/>
    <w:basedOn w:val="Normal"/>
    <w:rsid w:val="00ED1A42"/>
    <w:pPr>
      <w:ind w:left="-1418"/>
    </w:pPr>
    <w:rPr>
      <w:sz w:val="2"/>
      <w:szCs w:val="2"/>
    </w:rPr>
  </w:style>
  <w:style w:type="character" w:styleId="PageNumber">
    <w:name w:val="page number"/>
    <w:basedOn w:val="DefaultParagraphFont"/>
    <w:rsid w:val="00ED1A42"/>
  </w:style>
  <w:style w:type="paragraph" w:styleId="Quote">
    <w:name w:val="Quote"/>
    <w:basedOn w:val="Heading1"/>
    <w:link w:val="QuoteChar"/>
    <w:qFormat/>
    <w:rsid w:val="00ED1A42"/>
    <w:rPr>
      <w:b w:val="0"/>
      <w:sz w:val="72"/>
      <w:szCs w:val="72"/>
      <w:lang w:val="en-NZ"/>
    </w:rPr>
  </w:style>
  <w:style w:type="character" w:customStyle="1" w:styleId="QuoteChar">
    <w:name w:val="Quote Char"/>
    <w:basedOn w:val="DefaultParagraphFont"/>
    <w:link w:val="Quote"/>
    <w:rsid w:val="00ED1A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A42"/>
    <w:pPr>
      <w:pageBreakBefore/>
    </w:pPr>
  </w:style>
  <w:style w:type="paragraph" w:customStyle="1" w:styleId="Border">
    <w:name w:val="Border"/>
    <w:basedOn w:val="Normal"/>
    <w:qFormat/>
    <w:rsid w:val="00ED1A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A42"/>
    <w:rPr>
      <w:b/>
      <w:bCs/>
      <w:i/>
      <w:iCs/>
      <w:color w:val="auto"/>
    </w:rPr>
  </w:style>
  <w:style w:type="paragraph" w:styleId="IntenseQuote">
    <w:name w:val="Intense Quote"/>
    <w:basedOn w:val="Normal"/>
    <w:next w:val="Normal"/>
    <w:link w:val="IntenseQuoteChar"/>
    <w:uiPriority w:val="30"/>
    <w:qFormat/>
    <w:rsid w:val="00ED1A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A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1A42"/>
    <w:rPr>
      <w:smallCaps/>
      <w:color w:val="auto"/>
      <w:u w:val="single"/>
    </w:rPr>
  </w:style>
  <w:style w:type="character" w:styleId="IntenseReference">
    <w:name w:val="Intense Reference"/>
    <w:basedOn w:val="DefaultParagraphFont"/>
    <w:uiPriority w:val="32"/>
    <w:qFormat/>
    <w:rsid w:val="00ED1A42"/>
    <w:rPr>
      <w:b/>
      <w:bCs/>
      <w:smallCaps/>
      <w:color w:val="auto"/>
      <w:spacing w:val="5"/>
      <w:u w:val="single"/>
    </w:rPr>
  </w:style>
  <w:style w:type="paragraph" w:customStyle="1" w:styleId="2ColumnHeading">
    <w:name w:val="2Column Heading"/>
    <w:basedOn w:val="BodyText"/>
    <w:qFormat/>
    <w:rsid w:val="00ED1A42"/>
    <w:pPr>
      <w:spacing w:after="60"/>
      <w:ind w:left="-2268"/>
    </w:pPr>
    <w:rPr>
      <w:b/>
    </w:rPr>
  </w:style>
  <w:style w:type="paragraph" w:customStyle="1" w:styleId="Heading1TOC">
    <w:name w:val="Heading1 TOC"/>
    <w:basedOn w:val="Normal"/>
    <w:qFormat/>
    <w:rsid w:val="00ED1A42"/>
    <w:pPr>
      <w:spacing w:before="240" w:after="120"/>
    </w:pPr>
    <w:rPr>
      <w:rFonts w:ascii="Times New Roman" w:hAnsi="Times New Roman"/>
      <w:b/>
      <w:sz w:val="32"/>
    </w:rPr>
  </w:style>
  <w:style w:type="paragraph" w:customStyle="1" w:styleId="Heading2TOC">
    <w:name w:val="Heading2 TOC"/>
    <w:basedOn w:val="Normal"/>
    <w:qFormat/>
    <w:rsid w:val="00ED1A42"/>
    <w:pPr>
      <w:spacing w:before="240" w:after="60"/>
    </w:pPr>
    <w:rPr>
      <w:rFonts w:ascii="Times New Roman" w:hAnsi="Times New Roman"/>
      <w:b/>
      <w:sz w:val="28"/>
    </w:rPr>
  </w:style>
  <w:style w:type="character" w:customStyle="1" w:styleId="Underline">
    <w:name w:val="Underline"/>
    <w:basedOn w:val="DefaultParagraphFont"/>
    <w:qFormat/>
    <w:rsid w:val="00ED1A42"/>
    <w:rPr>
      <w:u w:val="single"/>
    </w:rPr>
  </w:style>
  <w:style w:type="character" w:customStyle="1" w:styleId="BoldandItalics">
    <w:name w:val="Bold and Italics"/>
    <w:qFormat/>
    <w:rsid w:val="00ED1A42"/>
    <w:rPr>
      <w:b/>
      <w:i/>
      <w:u w:val="none"/>
    </w:rPr>
  </w:style>
  <w:style w:type="paragraph" w:styleId="BalloonText">
    <w:name w:val="Balloon Text"/>
    <w:basedOn w:val="Normal"/>
    <w:link w:val="BalloonTextChar"/>
    <w:rsid w:val="00ED1A42"/>
    <w:rPr>
      <w:rFonts w:ascii="Tahoma" w:hAnsi="Tahoma" w:cs="Tahoma"/>
      <w:sz w:val="16"/>
      <w:szCs w:val="16"/>
    </w:rPr>
  </w:style>
  <w:style w:type="character" w:customStyle="1" w:styleId="BalloonTextChar">
    <w:name w:val="Balloon Text Char"/>
    <w:basedOn w:val="DefaultParagraphFont"/>
    <w:link w:val="BalloonText"/>
    <w:rsid w:val="00ED1A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1A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1A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1780</Words>
  <Characters>10630</Characters>
  <Application>Microsoft Office Word</Application>
  <DocSecurity>0</DocSecurity>
  <Lines>389</Lines>
  <Paragraphs>142</Paragraphs>
  <ScaleCrop>false</ScaleCrop>
  <Company>Author-it Software Corporation Ltd.</Company>
  <LinksUpToDate>false</LinksUpToDate>
  <CharactersWithSpaces>12352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RUV3504A Monitor and maintain health of companion animals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2012-05-27T07:48:00Z</dcterms:created>
  <dcterms:modified xsi:type="dcterms:W3CDTF">2012-05-27T07:48:00Z</dcterms:modified>
</cp:coreProperties>
</file>