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5933" w:rsidP="00BF5933">
      <w:pPr>
        <w:pStyle w:val="Title"/>
      </w:pPr>
      <w:r>
        <w:fldChar w:fldCharType="begin"/>
      </w:r>
      <w:r>
        <w:instrText xml:space="preserve"> TITLE   \* MERGEFORMAT </w:instrText>
      </w:r>
      <w:r>
        <w:fldChar w:fldCharType="separate"/>
      </w:r>
      <w:r>
        <w:t>RTF3010A Establish turf</w:t>
      </w:r>
      <w:r>
        <w:fldChar w:fldCharType="end"/>
      </w:r>
    </w:p>
    <w:p w:rsidR="00BF5933" w:rsidP="00BF5933">
      <w:pPr>
        <w:pStyle w:val="Version"/>
        <w:sectPr w:rsidSect="00527E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7E84" w:rsidP="00527E84">
      <w:pPr>
        <w:pStyle w:val="SuperHeading"/>
      </w:pPr>
      <w:r w:rsidRPr="00527E84">
        <w:t>RTF3010A Establish turf</w:t>
      </w:r>
    </w:p>
    <w:p w:rsidR="00000000" w:rsidRPr="00527E84" w:rsidP="00527E84">
      <w:pPr>
        <w:pStyle w:val="Heading1"/>
      </w:pPr>
      <w:bookmarkStart w:id="1" w:name="O_321253"/>
      <w:bookmarkEnd w:id="1"/>
      <w:r w:rsidRPr="00527E84">
        <w:t>Modification History</w:t>
      </w:r>
    </w:p>
    <w:p w:rsidR="00000000" w:rsidRPr="00527E84" w:rsidP="00527E84">
      <w:pPr>
        <w:pStyle w:val="BodyText"/>
      </w:pPr>
      <w:r w:rsidRPr="00527E84">
        <w:t>Not applicable.</w:t>
      </w:r>
    </w:p>
    <w:p w:rsidR="00000000" w:rsidRPr="00527E84" w:rsidP="00527E84">
      <w:pPr>
        <w:pStyle w:val="AllowPageBreak"/>
      </w:pPr>
    </w:p>
    <w:p w:rsidR="00000000" w:rsidRPr="00527E84" w:rsidP="00527E84">
      <w:pPr>
        <w:pStyle w:val="Heading1"/>
      </w:pPr>
      <w:bookmarkStart w:id="2" w:name="O_321254"/>
      <w:bookmarkEnd w:id="2"/>
      <w:r w:rsidRPr="00527E84">
        <w:t>Unit Descriptor</w:t>
      </w:r>
    </w:p>
    <w:p w:rsidR="00000000" w:rsidRPr="00527E84" w:rsidP="00527E84">
      <w:pPr>
        <w:pStyle w:val="BodyText"/>
      </w:pPr>
      <w:r w:rsidRPr="00527E84">
        <w:t>This competency standard covers the process of establishing turf in sporting, public recreational open space, and/or domestic situations.  Tur</w:t>
      </w:r>
      <w:r w:rsidRPr="00527E84">
        <w:t>f establishment is likely to be under limited supervision from others, with checking only related to overall progress.  Turf establishment involves the application of horticultural knowledge with depth in some areas and a broad range of horticultural skill</w:t>
      </w:r>
      <w:r w:rsidRPr="00527E84">
        <w:t>s.  The work is normally done within routines, methods and procedures where some discretion and judgement is required in the selection of machinery and equipment, work organisation, services, actions, and achieving outcomes within time and budget constrain</w:t>
      </w:r>
      <w:r w:rsidRPr="00527E84">
        <w:t>ts.</w:t>
      </w:r>
    </w:p>
    <w:p w:rsidR="00000000" w:rsidRPr="00527E84" w:rsidP="00527E84">
      <w:pPr>
        <w:pStyle w:val="AllowPageBreak"/>
      </w:pPr>
    </w:p>
    <w:p w:rsidR="00000000" w:rsidRPr="00527E84" w:rsidP="00527E84">
      <w:pPr>
        <w:pStyle w:val="Heading1"/>
      </w:pPr>
      <w:bookmarkStart w:id="3" w:name="O_321252"/>
      <w:bookmarkEnd w:id="3"/>
      <w:r w:rsidRPr="00527E84">
        <w:t>Application of the Unit</w:t>
      </w:r>
    </w:p>
    <w:p w:rsidR="00000000" w:rsidRPr="00527E84" w:rsidP="00527E84">
      <w:pPr>
        <w:pStyle w:val="BodyText"/>
      </w:pPr>
      <w:r w:rsidRPr="00527E84">
        <w:t>Not applicable.</w:t>
      </w:r>
    </w:p>
    <w:p w:rsidR="00000000" w:rsidRPr="00527E84" w:rsidP="00527E84">
      <w:pPr>
        <w:pStyle w:val="AllowPageBreak"/>
      </w:pPr>
    </w:p>
    <w:p w:rsidR="00000000" w:rsidRPr="00527E84" w:rsidP="00527E84">
      <w:pPr>
        <w:pStyle w:val="Heading1"/>
      </w:pPr>
      <w:bookmarkStart w:id="4" w:name="O_321251"/>
      <w:bookmarkEnd w:id="4"/>
      <w:r w:rsidRPr="00527E84">
        <w:t>Licensing/Regulatory Information</w:t>
      </w:r>
    </w:p>
    <w:p w:rsidR="00000000" w:rsidRPr="00527E84" w:rsidP="00527E84">
      <w:pPr>
        <w:pStyle w:val="BodyText"/>
      </w:pPr>
      <w:r w:rsidRPr="00527E84">
        <w:t>Not applicable.</w:t>
      </w:r>
    </w:p>
    <w:p w:rsidR="00000000" w:rsidRPr="00527E84" w:rsidP="00527E84">
      <w:pPr>
        <w:pStyle w:val="AllowPageBreak"/>
      </w:pPr>
    </w:p>
    <w:p w:rsidR="00000000" w:rsidRPr="00527E84" w:rsidP="00527E84">
      <w:pPr>
        <w:pStyle w:val="Heading1"/>
      </w:pPr>
      <w:bookmarkStart w:id="5" w:name="O_321250"/>
      <w:bookmarkEnd w:id="5"/>
      <w:r w:rsidRPr="00527E84">
        <w:t>Pre-Requisites</w:t>
      </w:r>
    </w:p>
    <w:p w:rsidR="00000000" w:rsidRPr="00527E84" w:rsidP="00527E84">
      <w:pPr>
        <w:pStyle w:val="BodyText"/>
      </w:pPr>
      <w:r w:rsidRPr="00527E84">
        <w:t>Not applicable.</w:t>
      </w:r>
    </w:p>
    <w:p w:rsidR="00000000" w:rsidRPr="00527E84" w:rsidP="00527E84">
      <w:pPr>
        <w:pStyle w:val="AllowPageBreak"/>
      </w:pPr>
    </w:p>
    <w:p w:rsidR="00000000" w:rsidRPr="00527E84" w:rsidP="00527E84">
      <w:pPr>
        <w:pStyle w:val="Heading1"/>
      </w:pPr>
      <w:bookmarkStart w:id="6" w:name="O_321255"/>
      <w:bookmarkEnd w:id="6"/>
      <w:r w:rsidRPr="00527E84">
        <w:t>Employability Skills Information</w:t>
      </w:r>
    </w:p>
    <w:p w:rsidR="00000000" w:rsidRPr="00527E84" w:rsidP="00527E84">
      <w:pPr>
        <w:pStyle w:val="BodyText"/>
      </w:pPr>
      <w:r w:rsidRPr="00527E84">
        <w:t>Not applicable.</w:t>
      </w:r>
    </w:p>
    <w:p w:rsidR="00000000" w:rsidRPr="00527E84" w:rsidP="00527E84">
      <w:pPr>
        <w:pStyle w:val="AllowPageBreak"/>
      </w:pPr>
    </w:p>
    <w:p w:rsidR="00000000" w:rsidRPr="00527E84" w:rsidP="00527E84">
      <w:pPr>
        <w:pStyle w:val="Heading1"/>
      </w:pPr>
      <w:bookmarkStart w:id="7" w:name="O_321244"/>
      <w:bookmarkEnd w:id="7"/>
      <w:r w:rsidRPr="00527E84">
        <w:t>Elements and Performance Criteria Pre-Content</w:t>
      </w:r>
    </w:p>
    <w:p w:rsidR="00000000" w:rsidRPr="00527E84" w:rsidP="00527E84">
      <w:pPr>
        <w:pStyle w:val="BodyText"/>
      </w:pPr>
      <w:r w:rsidRPr="00527E84">
        <w:t>Not applicable.</w:t>
      </w:r>
    </w:p>
    <w:p w:rsidR="00000000" w:rsidRPr="00527E84" w:rsidP="00527E84">
      <w:pPr>
        <w:pStyle w:val="AllowPageBreak"/>
      </w:pPr>
    </w:p>
    <w:p w:rsidR="00000000" w:rsidRPr="00527E84" w:rsidP="00527E84">
      <w:pPr>
        <w:pStyle w:val="Heading1"/>
      </w:pPr>
      <w:bookmarkStart w:id="8" w:name="O_321249"/>
      <w:bookmarkEnd w:id="8"/>
      <w:r w:rsidRPr="00527E8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BF5933">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rPr>
                <w:rStyle w:val="SpecialBold"/>
              </w:rPr>
              <w:t>Elements and Performance Criteria</w:t>
            </w:r>
          </w:p>
        </w:tc>
      </w:tr>
      <w:tr w:rsidTr="00BF5933">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27E84" w:rsidP="00527E84">
            <w:pPr>
              <w:pStyle w:val="BodyText"/>
            </w:pPr>
            <w:r w:rsidRPr="00527E8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rPr>
                <w:rStyle w:val="SpecialBold"/>
              </w:rPr>
              <w:t>Performance Criteria</w:t>
            </w:r>
          </w:p>
        </w:tc>
      </w:tr>
      <w:tr w:rsidTr="00BF593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1</w:t>
            </w:r>
          </w:p>
        </w:tc>
        <w:tc>
          <w:tcPr>
            <w:tcW w:w="3000" w:type="dxa"/>
            <w:vMerge w:val="restart"/>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 xml:space="preserve">Collect samples for </w:t>
            </w:r>
            <w:r w:rsidRPr="00527E84">
              <w:rPr>
                <w:rStyle w:val="SpecialBold"/>
              </w:rPr>
              <w:t>soil testing</w:t>
            </w:r>
          </w:p>
        </w:tc>
        <w:tc>
          <w:tcPr>
            <w:tcW w:w="5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1.1</w:t>
            </w:r>
          </w:p>
        </w:tc>
        <w:tc>
          <w:tcPr>
            <w:tcW w:w="51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Soil samples are taken from a representative area and accurately labelled according to enterprise guidelines and consultant requirements.</w:t>
            </w:r>
          </w:p>
        </w:tc>
      </w:tr>
      <w:tr w:rsidTr="00BF59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1.2</w:t>
            </w:r>
          </w:p>
        </w:tc>
        <w:tc>
          <w:tcPr>
            <w:tcW w:w="51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Tools and equipment are chosen appropriate to the task being undertaken, used according to guidelines, and safe</w:t>
            </w:r>
            <w:r w:rsidRPr="00527E84">
              <w:t xml:space="preserve"> working practices are employed according to enterprise </w:t>
            </w:r>
            <w:r w:rsidRPr="00527E84">
              <w:rPr>
                <w:rStyle w:val="SpecialBold"/>
              </w:rPr>
              <w:t xml:space="preserve">OHS </w:t>
            </w:r>
            <w:r w:rsidRPr="00527E84">
              <w:t>guidelines.</w:t>
            </w:r>
          </w:p>
        </w:tc>
      </w:tr>
      <w:tr w:rsidTr="00BF593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2</w:t>
            </w:r>
          </w:p>
        </w:tc>
        <w:tc>
          <w:tcPr>
            <w:tcW w:w="3000" w:type="dxa"/>
            <w:vMerge w:val="restart"/>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 xml:space="preserve">Plant </w:t>
            </w:r>
            <w:r w:rsidRPr="00527E84">
              <w:rPr>
                <w:rStyle w:val="SpecialBold"/>
              </w:rPr>
              <w:t>turf</w:t>
            </w:r>
          </w:p>
        </w:tc>
        <w:tc>
          <w:tcPr>
            <w:tcW w:w="5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2.1</w:t>
            </w:r>
          </w:p>
        </w:tc>
        <w:tc>
          <w:tcPr>
            <w:tcW w:w="51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Planting site is prepared according to enterprise guidelines.</w:t>
            </w:r>
          </w:p>
        </w:tc>
      </w:tr>
      <w:tr w:rsidTr="00BF59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2.2</w:t>
            </w:r>
          </w:p>
        </w:tc>
        <w:tc>
          <w:tcPr>
            <w:tcW w:w="51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 xml:space="preserve">Placement and </w:t>
            </w:r>
            <w:r w:rsidRPr="00527E84">
              <w:rPr>
                <w:rStyle w:val="SpecialBold"/>
              </w:rPr>
              <w:t xml:space="preserve">planting method </w:t>
            </w:r>
            <w:r w:rsidRPr="00527E84">
              <w:t>of the plant material are consistent with the turf type.</w:t>
            </w:r>
          </w:p>
        </w:tc>
      </w:tr>
      <w:tr w:rsidTr="00BF59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2.3</w:t>
            </w:r>
          </w:p>
        </w:tc>
        <w:tc>
          <w:tcPr>
            <w:tcW w:w="51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Newly planted turf is watered and top-dressing is applied according to plan and supervisors instructions.</w:t>
            </w:r>
          </w:p>
        </w:tc>
      </w:tr>
      <w:tr w:rsidTr="00BF59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527E84" w:rsidP="00527E84">
            <w:pPr>
              <w:pStyle w:val="BodyText"/>
            </w:pPr>
            <w:r w:rsidRPr="00527E84">
              <w:t>2.4</w:t>
            </w:r>
          </w:p>
        </w:tc>
        <w:tc>
          <w:tcPr>
            <w:tcW w:w="51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rPr>
                <w:rStyle w:val="SpecialBold"/>
              </w:rPr>
              <w:t xml:space="preserve">Tools equipment and machinery </w:t>
            </w:r>
            <w:r w:rsidRPr="00527E84">
              <w:t xml:space="preserve">chosen are appropriate to the task being undertaken, used according </w:t>
            </w:r>
            <w:r w:rsidRPr="00527E84">
              <w:t>to guidelines, and safe working practices are employed.</w:t>
            </w:r>
          </w:p>
        </w:tc>
      </w:tr>
      <w:tr w:rsidTr="00BF593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3</w:t>
            </w:r>
          </w:p>
        </w:tc>
        <w:tc>
          <w:tcPr>
            <w:tcW w:w="3000" w:type="dxa"/>
            <w:vMerge w:val="restart"/>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Manage newly established turf</w:t>
            </w:r>
          </w:p>
        </w:tc>
        <w:tc>
          <w:tcPr>
            <w:tcW w:w="5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3.1</w:t>
            </w:r>
          </w:p>
        </w:tc>
        <w:tc>
          <w:tcPr>
            <w:tcW w:w="51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Newly established turf is watered and fertilised according to need and method of planting.</w:t>
            </w:r>
          </w:p>
        </w:tc>
      </w:tr>
      <w:tr w:rsidTr="00BF59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3.2</w:t>
            </w:r>
          </w:p>
        </w:tc>
        <w:tc>
          <w:tcPr>
            <w:tcW w:w="51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Turf is mowed according to a specified pattern and height according to the requirements of the enterprise.</w:t>
            </w:r>
          </w:p>
        </w:tc>
      </w:tr>
      <w:tr w:rsidTr="00BF59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527E84" w:rsidP="00527E84">
            <w:pPr>
              <w:pStyle w:val="BodyText"/>
            </w:pPr>
            <w:r w:rsidRPr="00527E84">
              <w:t>3.3</w:t>
            </w:r>
          </w:p>
        </w:tc>
        <w:tc>
          <w:tcPr>
            <w:tcW w:w="51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rPr>
                <w:rStyle w:val="SpecialBold"/>
              </w:rPr>
              <w:t xml:space="preserve">Newly established turf </w:t>
            </w:r>
            <w:r w:rsidRPr="00527E84">
              <w:t>is monitored, problems identified, and any changes are reported to supervisor according to enterprise policy.</w:t>
            </w:r>
          </w:p>
        </w:tc>
      </w:tr>
      <w:tr w:rsidTr="00BF59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3.4</w:t>
            </w:r>
          </w:p>
        </w:tc>
        <w:tc>
          <w:tcPr>
            <w:tcW w:w="51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To</w:t>
            </w:r>
            <w:r w:rsidRPr="00527E84">
              <w:t>p dressing is applied according to the establishment plan.</w:t>
            </w:r>
          </w:p>
        </w:tc>
      </w:tr>
      <w:tr w:rsidTr="00BF59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3.5</w:t>
            </w:r>
          </w:p>
        </w:tc>
        <w:tc>
          <w:tcPr>
            <w:tcW w:w="51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Tools and equipment chosen are appropriate to the task being undertaken, used according to guidelines, and safe working practices are employed.</w:t>
            </w:r>
          </w:p>
        </w:tc>
      </w:tr>
      <w:tr w:rsidTr="00BF593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4</w:t>
            </w:r>
          </w:p>
        </w:tc>
        <w:tc>
          <w:tcPr>
            <w:tcW w:w="3000" w:type="dxa"/>
            <w:vMerge w:val="restart"/>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Report and repair areas of damaged turf</w:t>
            </w:r>
          </w:p>
        </w:tc>
        <w:tc>
          <w:tcPr>
            <w:tcW w:w="5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4.1</w:t>
            </w:r>
          </w:p>
        </w:tc>
        <w:tc>
          <w:tcPr>
            <w:tcW w:w="51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Plants are observed for health properties, specifications and historical data.</w:t>
            </w:r>
          </w:p>
        </w:tc>
      </w:tr>
      <w:tr w:rsidTr="00BF59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4.2</w:t>
            </w:r>
          </w:p>
        </w:tc>
        <w:tc>
          <w:tcPr>
            <w:tcW w:w="51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Turf condition is observed for quality according to enterprise practice and guidelines.</w:t>
            </w:r>
          </w:p>
        </w:tc>
      </w:tr>
      <w:tr w:rsidTr="00BF59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4.3</w:t>
            </w:r>
          </w:p>
        </w:tc>
        <w:tc>
          <w:tcPr>
            <w:tcW w:w="51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Reports and recommendations are made to supervisor according to enterprise guidelines.</w:t>
            </w:r>
          </w:p>
        </w:tc>
      </w:tr>
      <w:tr w:rsidTr="00BF59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4.4</w:t>
            </w:r>
          </w:p>
        </w:tc>
        <w:tc>
          <w:tcPr>
            <w:tcW w:w="5100" w:type="dxa"/>
            <w:tcBorders>
              <w:top w:val="nil"/>
              <w:left w:val="nil"/>
              <w:bottom w:val="nil"/>
              <w:right w:val="nil"/>
            </w:tcBorders>
            <w:tcMar>
              <w:top w:w="0" w:type="dxa"/>
              <w:left w:w="62" w:type="dxa"/>
              <w:bottom w:w="0" w:type="dxa"/>
              <w:right w:w="62" w:type="dxa"/>
            </w:tcMar>
          </w:tcPr>
          <w:p w:rsidR="00000000" w:rsidRPr="00527E84" w:rsidP="00527E84">
            <w:pPr>
              <w:pStyle w:val="BodyText"/>
            </w:pPr>
            <w:r w:rsidRPr="00527E84">
              <w:t>Tools and equipment chosen are appropriate to the task being undertaken, used according to guidelines, and safe working practices are employed.</w:t>
            </w:r>
          </w:p>
        </w:tc>
      </w:tr>
    </w:tbl>
    <w:p w:rsidR="00000000" w:rsidRPr="00527E84" w:rsidP="00527E84">
      <w:pPr>
        <w:pStyle w:val="BodyText"/>
      </w:pPr>
    </w:p>
    <w:p w:rsidR="00000000" w:rsidRPr="00527E84" w:rsidP="00527E84">
      <w:pPr>
        <w:pStyle w:val="AllowPageBreak"/>
      </w:pPr>
    </w:p>
    <w:p w:rsidR="00000000" w:rsidRPr="00527E84" w:rsidP="00527E84">
      <w:pPr>
        <w:pStyle w:val="Heading1"/>
      </w:pPr>
      <w:bookmarkStart w:id="9" w:name="O_321248"/>
      <w:bookmarkEnd w:id="9"/>
      <w:r w:rsidRPr="00527E84">
        <w:t>Required Skills and Knowledge</w:t>
      </w:r>
    </w:p>
    <w:p w:rsidR="00000000" w:rsidRPr="00527E84" w:rsidP="00527E84">
      <w:pPr>
        <w:pStyle w:val="BodyText"/>
      </w:pPr>
      <w:r w:rsidRPr="00527E84">
        <w:t>Not applicable.</w:t>
      </w:r>
    </w:p>
    <w:p w:rsidR="00000000" w:rsidRPr="00527E84" w:rsidP="00527E84">
      <w:pPr>
        <w:pStyle w:val="AllowPageBreak"/>
      </w:pPr>
    </w:p>
    <w:p w:rsidR="00000000" w:rsidRPr="00527E84" w:rsidP="00527E84">
      <w:pPr>
        <w:pStyle w:val="Heading1"/>
      </w:pPr>
      <w:bookmarkStart w:id="10" w:name="O_321247"/>
      <w:bookmarkEnd w:id="10"/>
      <w:r w:rsidRPr="00527E84">
        <w:t>Evidence Guide</w:t>
      </w:r>
    </w:p>
    <w:tbl>
      <w:tblPr>
        <w:tblW w:w="0" w:type="auto"/>
        <w:tblLayout w:type="fixed"/>
        <w:tblCellMar>
          <w:left w:w="62" w:type="dxa"/>
          <w:right w:w="62" w:type="dxa"/>
        </w:tblCellMar>
        <w:tblLook w:val="0000"/>
      </w:tblPr>
      <w:tblGrid>
        <w:gridCol w:w="4500"/>
        <w:gridCol w:w="4500"/>
      </w:tblGrid>
      <w:tr w:rsidTr="00BF593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27E84">
            <w:pPr>
              <w:pStyle w:val="BodyText"/>
              <w:rPr>
                <w:lang w:val="en-NZ"/>
              </w:rPr>
            </w:pPr>
          </w:p>
        </w:tc>
      </w:tr>
      <w:tr w:rsidTr="00BF593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527E84" w:rsidP="00527E84">
            <w:pPr>
              <w:pStyle w:val="BodyText"/>
            </w:pPr>
            <w:r w:rsidRPr="00527E84">
              <w:rPr>
                <w:rStyle w:val="SpecialBold"/>
              </w:rPr>
              <w:t>What evidence is required to demonstrate competence for this standard as a whole</w:t>
            </w:r>
            <w:r w:rsidRPr="00527E84">
              <w:t>?</w:t>
            </w:r>
          </w:p>
          <w:p w:rsidR="00000000" w:rsidP="00527E84">
            <w:pPr>
              <w:pStyle w:val="BodyText"/>
              <w:rPr>
                <w:lang w:val="en-NZ"/>
              </w:rPr>
            </w:pPr>
            <w:r w:rsidRPr="00527E84">
              <w:t>Competence in this unit requires evidence that turfed areas have been successfully es</w:t>
            </w:r>
            <w:r w:rsidRPr="00527E84">
              <w:t xml:space="preserve">tablished.  The skills and knowledge required to establish turf must be </w:t>
            </w:r>
            <w:r w:rsidRPr="00527E84">
              <w:rPr>
                <w:rStyle w:val="SpecialBold"/>
              </w:rPr>
              <w:t>transferable</w:t>
            </w:r>
            <w:r w:rsidRPr="00527E84">
              <w:t xml:space="preserve"> to a range of work environments and contexts.  For example, this could include different using different establishment techniques with different turf material over a range</w:t>
            </w:r>
            <w:r w:rsidRPr="00527E84">
              <w:t xml:space="preserve"> of areas to be planted. </w:t>
            </w:r>
          </w:p>
        </w:tc>
      </w:tr>
      <w:tr w:rsidTr="00BF593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27E84">
            <w:pPr>
              <w:pStyle w:val="BodyText"/>
              <w:rPr>
                <w:lang w:val="en-NZ"/>
              </w:rPr>
            </w:pPr>
          </w:p>
        </w:tc>
      </w:tr>
      <w:tr w:rsidTr="00BF59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rPr>
                <w:rStyle w:val="SpecialBold"/>
              </w:rPr>
              <w:t>What specific knowledge is needed to achieve the performance criteria</w:t>
            </w:r>
            <w:r w:rsidRPr="00527E84">
              <w:t>?</w:t>
            </w:r>
          </w:p>
        </w:tc>
        <w:tc>
          <w:tcPr>
            <w:tcW w:w="4500" w:type="dxa"/>
            <w:tcBorders>
              <w:top w:val="nil"/>
              <w:left w:val="nil"/>
              <w:bottom w:val="nil"/>
              <w:right w:val="nil"/>
            </w:tcBorders>
            <w:tcMar>
              <w:top w:w="0" w:type="dxa"/>
              <w:left w:w="62" w:type="dxa"/>
              <w:bottom w:w="0" w:type="dxa"/>
              <w:right w:w="62" w:type="dxa"/>
            </w:tcMar>
          </w:tcPr>
          <w:p w:rsidR="00000000" w:rsidRPr="00527E84" w:rsidP="00527E84">
            <w:pPr>
              <w:pStyle w:val="BodyText"/>
            </w:pPr>
            <w:r w:rsidRPr="00527E84">
              <w:t xml:space="preserve">Knowledge and understanding are essential to apply this standard in the workplace, to transfer the skills to other contexts, and to deal with </w:t>
            </w:r>
            <w:r w:rsidRPr="00527E84">
              <w:t xml:space="preserve">unplanned events.  The knowledge requirements for this unit are listed below:    </w:t>
            </w:r>
          </w:p>
          <w:p w:rsidR="00000000" w:rsidRPr="00527E84" w:rsidP="00527E84">
            <w:pPr>
              <w:pStyle w:val="BodyText"/>
            </w:pPr>
            <w:r w:rsidRPr="00527E84">
              <w:t>appropriate agricultural chemicals and concentrations</w:t>
            </w:r>
          </w:p>
          <w:p w:rsidR="00000000" w:rsidRPr="00527E84" w:rsidP="00527E84">
            <w:pPr>
              <w:pStyle w:val="BodyText"/>
            </w:pPr>
            <w:r w:rsidRPr="00527E84">
              <w:t>turf identification and growth characteristics</w:t>
            </w:r>
          </w:p>
          <w:p w:rsidR="00000000" w:rsidRPr="00527E84" w:rsidP="00527E84">
            <w:pPr>
              <w:pStyle w:val="BodyText"/>
            </w:pPr>
            <w:r w:rsidRPr="00527E84">
              <w:t>soils and turf nutrition</w:t>
            </w:r>
          </w:p>
          <w:p w:rsidR="00000000" w:rsidRPr="00527E84" w:rsidP="00527E84">
            <w:pPr>
              <w:pStyle w:val="BodyText"/>
            </w:pPr>
            <w:r w:rsidRPr="00527E84">
              <w:t>fertiliser use and application</w:t>
            </w:r>
          </w:p>
          <w:p w:rsidR="00000000" w:rsidRPr="00527E84" w:rsidP="00527E84">
            <w:pPr>
              <w:pStyle w:val="BodyText"/>
            </w:pPr>
            <w:r w:rsidRPr="00527E84">
              <w:t>watering practice</w:t>
            </w:r>
            <w:r w:rsidRPr="00527E84">
              <w:t>s</w:t>
            </w:r>
          </w:p>
          <w:p w:rsidR="00000000" w:rsidP="00527E84">
            <w:pPr>
              <w:pStyle w:val="BodyText"/>
              <w:rPr>
                <w:lang w:val="en-NZ"/>
              </w:rPr>
            </w:pPr>
            <w:r w:rsidRPr="00527E84">
              <w:t xml:space="preserve">common weeds, pests and diseases. </w:t>
            </w:r>
          </w:p>
        </w:tc>
      </w:tr>
      <w:tr w:rsidTr="00BF59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p>
        </w:tc>
      </w:tr>
      <w:tr w:rsidTr="00BF59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rPr>
                <w:rStyle w:val="SpecialBold"/>
              </w:rPr>
              <w:t>What specific skills are needed to achieve the performance criteria</w:t>
            </w:r>
            <w:r w:rsidRPr="00527E84">
              <w:t xml:space="preserve">? </w:t>
            </w:r>
          </w:p>
        </w:tc>
        <w:tc>
          <w:tcPr>
            <w:tcW w:w="4500" w:type="dxa"/>
            <w:tcBorders>
              <w:top w:val="nil"/>
              <w:left w:val="nil"/>
              <w:bottom w:val="nil"/>
              <w:right w:val="nil"/>
            </w:tcBorders>
            <w:tcMar>
              <w:top w:w="0" w:type="dxa"/>
              <w:left w:w="62" w:type="dxa"/>
              <w:bottom w:w="0" w:type="dxa"/>
              <w:right w:w="62" w:type="dxa"/>
            </w:tcMar>
          </w:tcPr>
          <w:p w:rsidR="00000000" w:rsidRPr="00527E84" w:rsidP="00527E84">
            <w:pPr>
              <w:pStyle w:val="BodyText"/>
            </w:pPr>
            <w:r w:rsidRPr="00527E84">
              <w:t xml:space="preserve">To achieve the performance criteria, some complementary skills are required.  These skills include the ability to:    </w:t>
            </w:r>
          </w:p>
          <w:p w:rsidR="00000000" w:rsidRPr="00527E84" w:rsidP="00527E84">
            <w:pPr>
              <w:pStyle w:val="BodyText"/>
            </w:pPr>
            <w:r w:rsidRPr="00527E84">
              <w:t>collect soil samples for analysis</w:t>
            </w:r>
          </w:p>
          <w:p w:rsidR="00000000" w:rsidRPr="00527E84" w:rsidP="00527E84">
            <w:pPr>
              <w:pStyle w:val="BodyText"/>
            </w:pPr>
            <w:r w:rsidRPr="00527E84">
              <w:t>establish turf</w:t>
            </w:r>
          </w:p>
          <w:p w:rsidR="00000000" w:rsidRPr="00527E84" w:rsidP="00527E84">
            <w:pPr>
              <w:pStyle w:val="BodyText"/>
            </w:pPr>
            <w:r w:rsidRPr="00527E84">
              <w:t>use turf establishment machinery and equipment</w:t>
            </w:r>
          </w:p>
          <w:p w:rsidR="00000000" w:rsidRPr="00527E84" w:rsidP="00527E84">
            <w:pPr>
              <w:pStyle w:val="BodyText"/>
            </w:pPr>
            <w:r w:rsidRPr="00527E84">
              <w:t>use fertilisers and irrigation equipment</w:t>
            </w:r>
          </w:p>
          <w:p w:rsidR="00000000" w:rsidP="00527E84">
            <w:pPr>
              <w:pStyle w:val="BodyText"/>
              <w:rPr>
                <w:lang w:val="en-NZ"/>
              </w:rPr>
            </w:pPr>
            <w:r w:rsidRPr="00527E84">
              <w:t xml:space="preserve">repair areas of damaged turf. </w:t>
            </w:r>
          </w:p>
        </w:tc>
      </w:tr>
      <w:tr w:rsidTr="00BF59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p>
        </w:tc>
      </w:tr>
      <w:tr w:rsidTr="00BF593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527E84" w:rsidP="00527E84">
            <w:pPr>
              <w:pStyle w:val="BodyText"/>
            </w:pPr>
            <w:r w:rsidRPr="00527E84">
              <w:rPr>
                <w:rStyle w:val="SpecialBold"/>
              </w:rPr>
              <w:t>What processes should be applied to this competency standard</w:t>
            </w:r>
            <w:r w:rsidRPr="00527E84">
              <w:t>?</w:t>
            </w:r>
          </w:p>
          <w:p w:rsidR="00000000" w:rsidP="00527E84">
            <w:pPr>
              <w:pStyle w:val="BodyText"/>
              <w:rPr>
                <w:lang w:val="en-NZ"/>
              </w:rPr>
            </w:pPr>
            <w:r w:rsidRPr="00527E84">
              <w:t xml:space="preserve">There are a number of </w:t>
            </w:r>
            <w:r w:rsidRPr="00527E84">
              <w:t xml:space="preserve">processes that are learnt throughout work and life, which are required in all jobs.  They are fundamental processes and generally transferable to other work functions.  Some of these are covered by the </w:t>
            </w:r>
            <w:r w:rsidRPr="00527E84">
              <w:rPr>
                <w:rStyle w:val="SpecialBold"/>
              </w:rPr>
              <w:t>key competencies</w:t>
            </w:r>
            <w:r w:rsidRPr="00527E84">
              <w:t>, although others may be added.  The q</w:t>
            </w:r>
            <w:r w:rsidRPr="00527E84">
              <w:t xml:space="preserve">uestions below highlight how these processes are applied in this competency standard.  Following each question a number in brackets indicates the level to which the key competency needs to be demonstrated where 0 = not required, 1 = perform the process, 2 </w:t>
            </w:r>
            <w:r w:rsidRPr="00527E84">
              <w:t xml:space="preserve">= perform and administer the process and 3 = perform, administer and design the process. </w:t>
            </w:r>
          </w:p>
        </w:tc>
      </w:tr>
      <w:tr w:rsidTr="00BF59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 xml:space="preserve">1. How can </w:t>
            </w:r>
            <w:r w:rsidRPr="00527E84">
              <w:rPr>
                <w:rStyle w:val="SpecialBold"/>
              </w:rPr>
              <w:t>communication of ideas and information</w:t>
            </w:r>
            <w:r w:rsidRPr="00527E84">
              <w:t xml:space="preserve"> (</w:t>
            </w:r>
            <w:r w:rsidRPr="00527E84">
              <w:rPr>
                <w:rStyle w:val="SpecialBold"/>
              </w:rPr>
              <w:t>2</w:t>
            </w:r>
            <w:r w:rsidRPr="00527E8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Communication of ideas and information can be applied through workplace meetings and verbally wit</w:t>
            </w:r>
            <w:r w:rsidRPr="00527E84">
              <w:t xml:space="preserve">h supervisors. </w:t>
            </w:r>
          </w:p>
        </w:tc>
      </w:tr>
      <w:tr w:rsidTr="00BF59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 xml:space="preserve">2. How can </w:t>
            </w:r>
            <w:r w:rsidRPr="00527E84">
              <w:rPr>
                <w:rStyle w:val="SpecialBold"/>
              </w:rPr>
              <w:t>information be collected</w:t>
            </w:r>
            <w:r w:rsidRPr="00527E84">
              <w:t xml:space="preserve">, </w:t>
            </w:r>
            <w:r w:rsidRPr="00527E84">
              <w:rPr>
                <w:rStyle w:val="SpecialBold"/>
              </w:rPr>
              <w:t>analysed and organised</w:t>
            </w:r>
            <w:r w:rsidRPr="00527E84">
              <w:t xml:space="preserve"> (</w:t>
            </w:r>
            <w:r w:rsidRPr="00527E84">
              <w:rPr>
                <w:rStyle w:val="SpecialBold"/>
              </w:rPr>
              <w:t>1</w:t>
            </w:r>
            <w:r w:rsidRPr="00527E84">
              <w:t xml:space="preserve">)? </w:t>
            </w:r>
          </w:p>
        </w:tc>
        <w:tc>
          <w:tcPr>
            <w:tcW w:w="45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 xml:space="preserve">Information can be collected, analysed and organised by reporting and recording job progress. </w:t>
            </w:r>
          </w:p>
        </w:tc>
      </w:tr>
      <w:tr w:rsidTr="00BF59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 xml:space="preserve">3. How are </w:t>
            </w:r>
            <w:r w:rsidRPr="00527E84">
              <w:rPr>
                <w:rStyle w:val="SpecialBold"/>
              </w:rPr>
              <w:t>activities planned and organised</w:t>
            </w:r>
            <w:r w:rsidRPr="00527E84">
              <w:t xml:space="preserve"> (</w:t>
            </w:r>
            <w:r w:rsidRPr="00527E84">
              <w:rPr>
                <w:rStyle w:val="SpecialBold"/>
              </w:rPr>
              <w:t>1</w:t>
            </w:r>
            <w:r w:rsidRPr="00527E84">
              <w:t xml:space="preserve">)? </w:t>
            </w:r>
          </w:p>
        </w:tc>
        <w:tc>
          <w:tcPr>
            <w:tcW w:w="45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 xml:space="preserve">Activities are planned and organised on a daily basis to get work completed. </w:t>
            </w:r>
          </w:p>
        </w:tc>
      </w:tr>
      <w:tr w:rsidTr="00BF59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 xml:space="preserve">4. How can </w:t>
            </w:r>
            <w:r w:rsidRPr="00527E84">
              <w:rPr>
                <w:rStyle w:val="SpecialBold"/>
              </w:rPr>
              <w:t>team work</w:t>
            </w:r>
            <w:r w:rsidRPr="00527E84">
              <w:t xml:space="preserve"> (</w:t>
            </w:r>
            <w:r w:rsidRPr="00527E84">
              <w:rPr>
                <w:rStyle w:val="SpecialBold"/>
              </w:rPr>
              <w:t>3</w:t>
            </w:r>
            <w:r w:rsidRPr="00527E8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 xml:space="preserve">Team work can be applied in all aspects of the work to achieve the outcomes of the unit. </w:t>
            </w:r>
          </w:p>
        </w:tc>
      </w:tr>
      <w:tr w:rsidTr="00BF59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 xml:space="preserve">5. How can the use of </w:t>
            </w:r>
            <w:r w:rsidRPr="00527E84">
              <w:rPr>
                <w:rStyle w:val="SpecialBold"/>
              </w:rPr>
              <w:t>mathematical ideas and tec</w:t>
            </w:r>
            <w:r w:rsidRPr="00527E84">
              <w:rPr>
                <w:rStyle w:val="SpecialBold"/>
              </w:rPr>
              <w:t>hniques</w:t>
            </w:r>
            <w:r w:rsidRPr="00527E84">
              <w:t xml:space="preserve"> (</w:t>
            </w:r>
            <w:r w:rsidRPr="00527E84">
              <w:rPr>
                <w:rStyle w:val="SpecialBold"/>
              </w:rPr>
              <w:t>1</w:t>
            </w:r>
            <w:r w:rsidRPr="00527E8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 xml:space="preserve">The use of mathematical ideas and techniques can be applied in estimating and calculating materials. </w:t>
            </w:r>
          </w:p>
        </w:tc>
      </w:tr>
      <w:tr w:rsidTr="00BF59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 xml:space="preserve">6. How can </w:t>
            </w:r>
            <w:r w:rsidRPr="00527E84">
              <w:rPr>
                <w:rStyle w:val="SpecialBold"/>
              </w:rPr>
              <w:t>problem</w:t>
            </w:r>
            <w:r w:rsidRPr="00527E84">
              <w:t>-</w:t>
            </w:r>
            <w:r w:rsidRPr="00527E84">
              <w:rPr>
                <w:rStyle w:val="SpecialBold"/>
              </w:rPr>
              <w:t>solving skills</w:t>
            </w:r>
            <w:r w:rsidRPr="00527E84">
              <w:t xml:space="preserve"> (</w:t>
            </w:r>
            <w:r w:rsidRPr="00527E84">
              <w:rPr>
                <w:rStyle w:val="SpecialBold"/>
              </w:rPr>
              <w:t>1</w:t>
            </w:r>
            <w:r w:rsidRPr="00527E8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 xml:space="preserve">Problem-solving skills can be applied in overcoming minor establishment issues as they arise. </w:t>
            </w:r>
          </w:p>
        </w:tc>
      </w:tr>
      <w:tr w:rsidTr="00BF59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 xml:space="preserve">7. How can the </w:t>
            </w:r>
            <w:r w:rsidRPr="00527E84">
              <w:rPr>
                <w:rStyle w:val="SpecialBold"/>
              </w:rPr>
              <w:t>use of technology</w:t>
            </w:r>
            <w:r w:rsidRPr="00527E84">
              <w:t xml:space="preserve"> (</w:t>
            </w:r>
            <w:r w:rsidRPr="00527E84">
              <w:rPr>
                <w:rStyle w:val="SpecialBold"/>
              </w:rPr>
              <w:t>2</w:t>
            </w:r>
            <w:r w:rsidRPr="00527E8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 xml:space="preserve">The use of technology can be applied with the tools and equipment selected to complete the job. </w:t>
            </w:r>
          </w:p>
        </w:tc>
      </w:tr>
      <w:tr w:rsidTr="00BF59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p>
        </w:tc>
      </w:tr>
      <w:tr w:rsidTr="00BF59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p>
        </w:tc>
      </w:tr>
      <w:tr w:rsidTr="00BF593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527E84" w:rsidP="00527E84">
            <w:pPr>
              <w:pStyle w:val="BodyText"/>
            </w:pPr>
            <w:r w:rsidRPr="00527E84">
              <w:rPr>
                <w:rStyle w:val="SpecialBold"/>
              </w:rPr>
              <w:t>Are there other competency standards that could be assessed with this one</w:t>
            </w:r>
            <w:r w:rsidRPr="00527E84">
              <w:t>?</w:t>
            </w:r>
          </w:p>
          <w:p w:rsidR="00000000" w:rsidP="00527E84">
            <w:pPr>
              <w:pStyle w:val="BodyText"/>
              <w:rPr>
                <w:lang w:val="en-NZ"/>
              </w:rPr>
            </w:pPr>
            <w:r w:rsidRPr="00527E84">
              <w:t xml:space="preserve">This competency standard </w:t>
            </w:r>
            <w:r w:rsidRPr="00527E84">
              <w:rPr>
                <w:rStyle w:val="SpecialBold"/>
              </w:rPr>
              <w:t>could</w:t>
            </w:r>
            <w:r w:rsidRPr="00527E84">
              <w:t xml:space="preserve"> be assessed on its own or in combination with other competencies relevant to the job function.   </w:t>
            </w:r>
          </w:p>
        </w:tc>
      </w:tr>
      <w:tr w:rsidTr="00BF593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F593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527E84" w:rsidP="00527E84">
            <w:pPr>
              <w:pStyle w:val="BodyText"/>
            </w:pPr>
            <w:r w:rsidRPr="00527E84">
              <w:t xml:space="preserve">There is essential information about </w:t>
            </w:r>
            <w:r w:rsidRPr="00527E84">
              <w:rPr>
                <w:rStyle w:val="SpecialBold"/>
              </w:rPr>
              <w:t xml:space="preserve">assessing </w:t>
            </w:r>
            <w:r w:rsidRPr="00527E84">
              <w:rPr>
                <w:rStyle w:val="SpecialBold"/>
              </w:rPr>
              <w:t>this competency standard for consistent performance</w:t>
            </w:r>
            <w:r w:rsidRPr="00527E84">
              <w:t xml:space="preserve"> and </w:t>
            </w:r>
            <w:r w:rsidRPr="00527E84">
              <w:rPr>
                <w:rStyle w:val="SpecialBold"/>
              </w:rPr>
              <w:t>where and how it may be assessed</w:t>
            </w:r>
            <w:r w:rsidRPr="00527E84">
              <w:t xml:space="preserve">, in the Assessment Guidelines for this Training Package.  All users of these competency standards must have </w:t>
            </w:r>
            <w:r w:rsidRPr="00527E84">
              <w:rPr>
                <w:rStyle w:val="SpecialBold"/>
              </w:rPr>
              <w:t>access</w:t>
            </w:r>
            <w:r w:rsidRPr="00527E84">
              <w:t xml:space="preserve"> to the </w:t>
            </w:r>
            <w:r w:rsidRPr="00527E84">
              <w:rPr>
                <w:rStyle w:val="SpecialBold"/>
              </w:rPr>
              <w:t>Assessment Guidelines</w:t>
            </w:r>
            <w:r w:rsidRPr="00527E84">
              <w:t>.  Further advice may al</w:t>
            </w:r>
            <w:r w:rsidRPr="00527E84">
              <w:t xml:space="preserve">so be sought from the relevant </w:t>
            </w:r>
            <w:r w:rsidRPr="00527E84">
              <w:rPr>
                <w:rStyle w:val="SpecialBold"/>
              </w:rPr>
              <w:t>sector booklet</w:t>
            </w:r>
            <w:r w:rsidRPr="00527E84">
              <w:t xml:space="preserve">. </w:t>
            </w:r>
          </w:p>
        </w:tc>
      </w:tr>
    </w:tbl>
    <w:p w:rsidR="00000000" w:rsidRPr="00527E84" w:rsidP="00527E84">
      <w:pPr>
        <w:pStyle w:val="BodyText"/>
      </w:pPr>
    </w:p>
    <w:p w:rsidR="00000000" w:rsidRPr="00527E84" w:rsidP="00527E84">
      <w:pPr>
        <w:pStyle w:val="AllowPageBreak"/>
      </w:pPr>
    </w:p>
    <w:p w:rsidR="00000000" w:rsidRPr="00527E84" w:rsidP="00527E84">
      <w:pPr>
        <w:pStyle w:val="Heading1"/>
      </w:pPr>
      <w:bookmarkStart w:id="11" w:name="O_321245"/>
      <w:bookmarkEnd w:id="11"/>
      <w:r w:rsidRPr="00527E84">
        <w:t>Range Statement</w:t>
      </w:r>
    </w:p>
    <w:tbl>
      <w:tblPr>
        <w:tblW w:w="0" w:type="auto"/>
        <w:tblLayout w:type="fixed"/>
        <w:tblCellMar>
          <w:left w:w="62" w:type="dxa"/>
          <w:right w:w="62" w:type="dxa"/>
        </w:tblCellMar>
        <w:tblLook w:val="0000"/>
      </w:tblPr>
      <w:tblGrid>
        <w:gridCol w:w="4500"/>
        <w:gridCol w:w="4500"/>
      </w:tblGrid>
      <w:tr w:rsidTr="00BF593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527E84" w:rsidP="00527E84">
            <w:pPr>
              <w:pStyle w:val="BodyText"/>
            </w:pPr>
            <w:r w:rsidRPr="00527E84">
              <w:rPr>
                <w:rStyle w:val="SpecialBold"/>
              </w:rPr>
              <w:t>Range of Variables</w:t>
            </w:r>
          </w:p>
          <w:p w:rsidR="00000000" w:rsidP="00527E84">
            <w:pPr>
              <w:pStyle w:val="BodyText"/>
              <w:rPr>
                <w:lang w:val="en-NZ"/>
              </w:rPr>
            </w:pPr>
            <w:r w:rsidRPr="00527E84">
              <w:t>The Range of Variables explains the contexts within which the performance and knowledge requirements of this standard may be assessed.  The scope of vari</w:t>
            </w:r>
            <w:r w:rsidRPr="00527E84">
              <w:t>ables chosen in training and assessment requirements may depend on the work situations available</w:t>
            </w:r>
          </w:p>
        </w:tc>
      </w:tr>
      <w:tr w:rsidTr="00BF59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 xml:space="preserve">What </w:t>
            </w:r>
            <w:r w:rsidRPr="00527E84">
              <w:rPr>
                <w:rStyle w:val="SpecialBold"/>
              </w:rPr>
              <w:t>soil tests</w:t>
            </w:r>
            <w:r w:rsidRPr="00527E84">
              <w:t xml:space="preserve"> may be undertaken? </w:t>
            </w:r>
          </w:p>
        </w:tc>
        <w:tc>
          <w:tcPr>
            <w:tcW w:w="45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 xml:space="preserve">These may include tests for pH, salinity, texture and soil type.  Samples may include plugs and core samples.  Test kits may include a dry test, CSIRO kits, EC meters and pH kits. </w:t>
            </w:r>
          </w:p>
        </w:tc>
      </w:tr>
      <w:tr w:rsidTr="00BF59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 xml:space="preserve">What </w:t>
            </w:r>
            <w:r w:rsidRPr="00527E84">
              <w:rPr>
                <w:rStyle w:val="SpecialBold"/>
              </w:rPr>
              <w:t>OHS requirements</w:t>
            </w:r>
            <w:r w:rsidRPr="00527E84">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 xml:space="preserve">OHS requirements </w:t>
            </w:r>
            <w:r w:rsidRPr="00527E84">
              <w:t>may include identifying hazards; assessing risks and implementing controls; cleaning, maintaining and storing tools and equipment; appropriate use of personal protective equipment including sun protection; safe operation of tools and equipment; safe handli</w:t>
            </w:r>
            <w:r w:rsidRPr="00527E84">
              <w:t xml:space="preserve">ng, use and storage of chemicals and hazardous substances; correct manual handling; basic first aid; personal hygiene, and reporting problems to supervisors. </w:t>
            </w:r>
          </w:p>
        </w:tc>
      </w:tr>
      <w:tr w:rsidTr="00BF59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 xml:space="preserve">Where might </w:t>
            </w:r>
            <w:r w:rsidRPr="00527E84">
              <w:rPr>
                <w:rStyle w:val="SpecialBold"/>
              </w:rPr>
              <w:t>turfed</w:t>
            </w:r>
            <w:r w:rsidRPr="00527E84">
              <w:t xml:space="preserve"> areas be established? </w:t>
            </w:r>
          </w:p>
        </w:tc>
        <w:tc>
          <w:tcPr>
            <w:tcW w:w="45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This unit applies to all turfed areas such as those fo</w:t>
            </w:r>
            <w:r w:rsidRPr="00527E84">
              <w:t xml:space="preserve">und in public open space, parks and reserves, public and private gardens, and playing fields. </w:t>
            </w:r>
          </w:p>
        </w:tc>
      </w:tr>
      <w:tr w:rsidTr="00BF59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 xml:space="preserve">What </w:t>
            </w:r>
            <w:r w:rsidRPr="00527E84">
              <w:rPr>
                <w:rStyle w:val="SpecialBold"/>
              </w:rPr>
              <w:t>turfing material</w:t>
            </w:r>
            <w:r w:rsidRPr="00527E84">
              <w:t xml:space="preserve"> may be used in this standard? </w:t>
            </w:r>
          </w:p>
        </w:tc>
        <w:tc>
          <w:tcPr>
            <w:tcW w:w="45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 xml:space="preserve">Plant material may include instant turf, sprigs, sod, seed, hydro-seed, and stolons. </w:t>
            </w:r>
          </w:p>
        </w:tc>
      </w:tr>
      <w:tr w:rsidTr="00BF59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 xml:space="preserve">What </w:t>
            </w:r>
            <w:r w:rsidRPr="00527E84">
              <w:rPr>
                <w:rStyle w:val="SpecialBold"/>
              </w:rPr>
              <w:t>turf planting m</w:t>
            </w:r>
            <w:r w:rsidRPr="00527E84">
              <w:rPr>
                <w:rStyle w:val="SpecialBold"/>
              </w:rPr>
              <w:t>ethods</w:t>
            </w:r>
            <w:r w:rsidRPr="00527E84">
              <w:t xml:space="preserve"> may be used? </w:t>
            </w:r>
          </w:p>
        </w:tc>
        <w:tc>
          <w:tcPr>
            <w:tcW w:w="45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 xml:space="preserve">Planting methods may include sowing, laying, rolling, chaffing, and sprigging. </w:t>
            </w:r>
          </w:p>
        </w:tc>
      </w:tr>
      <w:tr w:rsidTr="00BF59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 xml:space="preserve">What </w:t>
            </w:r>
            <w:r w:rsidRPr="00527E84">
              <w:rPr>
                <w:rStyle w:val="SpecialBold"/>
              </w:rPr>
              <w:t>tools</w:t>
            </w:r>
            <w:r w:rsidRPr="00527E84">
              <w:t xml:space="preserve">, </w:t>
            </w:r>
            <w:r w:rsidRPr="00527E84">
              <w:rPr>
                <w:rStyle w:val="SpecialBold"/>
              </w:rPr>
              <w:t>equipment and machinery</w:t>
            </w:r>
            <w:r w:rsidRPr="00527E84">
              <w:t xml:space="preserve"> may be required for turf establishment? </w:t>
            </w:r>
          </w:p>
        </w:tc>
        <w:tc>
          <w:tcPr>
            <w:tcW w:w="45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Tools, equipment and machinery may include hand tools such as rakes, spreaders, shovels, turf spades, rollers, wheelbarrows, hoses and hose fittings, and machinery such as trailed or motorised equipment, sod cutters, mechanical rollers, fertiliser spreader</w:t>
            </w:r>
            <w:r w:rsidRPr="00527E84">
              <w:t xml:space="preserve">s, top-dressing machinery, levellers, front-end loaders, trucks, hydraulic trailers, and tractors and 3-point linkage equipment. </w:t>
            </w:r>
          </w:p>
        </w:tc>
      </w:tr>
      <w:tr w:rsidTr="00BF59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 xml:space="preserve">How might </w:t>
            </w:r>
            <w:r w:rsidRPr="00527E84">
              <w:rPr>
                <w:rStyle w:val="SpecialBold"/>
              </w:rPr>
              <w:t>newlyturf establishment</w:t>
            </w:r>
            <w:r w:rsidRPr="00527E84">
              <w:t xml:space="preserve"> sites vary? </w:t>
            </w:r>
          </w:p>
        </w:tc>
        <w:tc>
          <w:tcPr>
            <w:tcW w:w="4500" w:type="dxa"/>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Site may vary in soil types, moisture content, pH levels, salinity, texture, c</w:t>
            </w:r>
            <w:r w:rsidRPr="00527E84">
              <w:t xml:space="preserve">ompaction, shade, aspect, climate, and proximity to buildings and roads. </w:t>
            </w:r>
          </w:p>
        </w:tc>
      </w:tr>
      <w:tr w:rsidTr="00BF593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27E84">
            <w:pPr>
              <w:pStyle w:val="BodyText"/>
              <w:rPr>
                <w:lang w:val="en-NZ"/>
              </w:rPr>
            </w:pPr>
            <w:r w:rsidRPr="00527E84">
              <w:t xml:space="preserve">For more information on contexts, environment and variables for training and assessment refer to the Sector Booklet. </w:t>
            </w:r>
          </w:p>
        </w:tc>
      </w:tr>
      <w:tr w:rsidTr="00BF593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527E84">
            <w:pPr>
              <w:pStyle w:val="BodyText"/>
              <w:keepNext w:val="0"/>
              <w:keepLines w:val="0"/>
              <w:contextualSpacing w:val="0"/>
            </w:pPr>
          </w:p>
        </w:tc>
      </w:tr>
    </w:tbl>
    <w:p w:rsidR="00000000" w:rsidRPr="00527E84" w:rsidP="00527E84">
      <w:pPr>
        <w:pStyle w:val="BodyText"/>
      </w:pPr>
    </w:p>
    <w:p w:rsidR="00000000" w:rsidRPr="00527E84" w:rsidP="00527E84">
      <w:pPr>
        <w:pStyle w:val="AllowPageBreak"/>
      </w:pPr>
    </w:p>
    <w:p w:rsidR="00000000" w:rsidRPr="00527E84" w:rsidP="00527E84">
      <w:pPr>
        <w:pStyle w:val="Heading1"/>
      </w:pPr>
      <w:bookmarkStart w:id="12" w:name="O_321246"/>
      <w:bookmarkEnd w:id="12"/>
      <w:r w:rsidRPr="00527E84">
        <w:t>Unit Sector(s)</w:t>
      </w:r>
    </w:p>
    <w:p w:rsidR="00000000" w:rsidRPr="00527E84" w:rsidP="00527E84">
      <w:pPr>
        <w:pStyle w:val="BodyText"/>
      </w:pPr>
      <w:r w:rsidRPr="00527E84">
        <w:t>Not applicable.</w:t>
      </w:r>
    </w:p>
    <w:p w:rsidR="00000000" w:rsidRPr="00527E84" w:rsidP="00527E84"/>
    <w:sectPr w:rsidSect="00527E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E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5933" w:rsidP="00BF59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E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933" w:rsidP="00527E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F5933" w:rsidP="00527E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F5933" w:rsidP="00527E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E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5933" w:rsidP="00BF59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E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933" w:rsidP="00527E84">
    <w:pPr>
      <w:pStyle w:val="Header"/>
      <w:framePr w:wrap="around"/>
    </w:pPr>
    <w:r>
      <w:fldChar w:fldCharType="begin"/>
    </w:r>
    <w:r>
      <w:instrText xml:space="preserve"> TITLE   \* MERGEFORMAT </w:instrText>
    </w:r>
    <w:r>
      <w:fldChar w:fldCharType="separate"/>
    </w:r>
    <w:r>
      <w:t>RTF3010A Establish turf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F5933" w:rsidP="00527E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E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7E84"/>
    <w:pPr>
      <w:spacing w:before="360" w:after="60"/>
      <w:outlineLvl w:val="0"/>
    </w:pPr>
    <w:rPr>
      <w:sz w:val="32"/>
    </w:rPr>
  </w:style>
  <w:style w:type="paragraph" w:styleId="Heading2">
    <w:name w:val="heading 2"/>
    <w:basedOn w:val="HeadingBase"/>
    <w:next w:val="BodyText"/>
    <w:link w:val="Heading2Char"/>
    <w:qFormat/>
    <w:rsid w:val="00527E84"/>
    <w:pPr>
      <w:keepLines/>
      <w:spacing w:before="240" w:after="120"/>
      <w:outlineLvl w:val="1"/>
    </w:pPr>
    <w:rPr>
      <w:sz w:val="28"/>
      <w:szCs w:val="40"/>
    </w:rPr>
  </w:style>
  <w:style w:type="paragraph" w:styleId="Heading3">
    <w:name w:val="heading 3"/>
    <w:basedOn w:val="HeadingBase"/>
    <w:next w:val="BodyText"/>
    <w:link w:val="Heading3Char"/>
    <w:qFormat/>
    <w:rsid w:val="00527E84"/>
    <w:pPr>
      <w:spacing w:before="180" w:after="120"/>
      <w:outlineLvl w:val="2"/>
    </w:pPr>
    <w:rPr>
      <w:spacing w:val="-10"/>
      <w:kern w:val="32"/>
    </w:rPr>
  </w:style>
  <w:style w:type="paragraph" w:styleId="Heading4">
    <w:name w:val="heading 4"/>
    <w:basedOn w:val="HeadingBase"/>
    <w:next w:val="BodyText"/>
    <w:link w:val="Heading4Char"/>
    <w:qFormat/>
    <w:rsid w:val="00527E84"/>
    <w:pPr>
      <w:spacing w:before="160" w:after="120"/>
      <w:outlineLvl w:val="3"/>
    </w:pPr>
    <w:rPr>
      <w:sz w:val="22"/>
    </w:rPr>
  </w:style>
  <w:style w:type="paragraph" w:styleId="Heading5">
    <w:name w:val="heading 5"/>
    <w:basedOn w:val="HeadingBase"/>
    <w:next w:val="Normal"/>
    <w:link w:val="Heading5Char"/>
    <w:qFormat/>
    <w:rsid w:val="00527E84"/>
    <w:pPr>
      <w:spacing w:before="80"/>
      <w:outlineLvl w:val="4"/>
    </w:pPr>
    <w:rPr>
      <w:color w:val="918585"/>
      <w:sz w:val="20"/>
    </w:rPr>
  </w:style>
  <w:style w:type="paragraph" w:styleId="Heading6">
    <w:name w:val="heading 6"/>
    <w:basedOn w:val="HeadingBase"/>
    <w:next w:val="Normal"/>
    <w:link w:val="Heading6Char"/>
    <w:qFormat/>
    <w:rsid w:val="00527E84"/>
    <w:pPr>
      <w:spacing w:before="60"/>
      <w:outlineLvl w:val="5"/>
    </w:pPr>
    <w:rPr>
      <w:color w:val="918585"/>
      <w:sz w:val="20"/>
    </w:rPr>
  </w:style>
  <w:style w:type="paragraph" w:styleId="Heading7">
    <w:name w:val="heading 7"/>
    <w:basedOn w:val="Normal"/>
    <w:next w:val="Normal"/>
    <w:link w:val="Heading7Char"/>
    <w:qFormat/>
    <w:rsid w:val="00527E84"/>
    <w:pPr>
      <w:ind w:left="720"/>
      <w:outlineLvl w:val="6"/>
    </w:pPr>
    <w:rPr>
      <w:i/>
    </w:rPr>
  </w:style>
  <w:style w:type="paragraph" w:styleId="Heading8">
    <w:name w:val="heading 8"/>
    <w:basedOn w:val="Normal"/>
    <w:next w:val="Normal"/>
    <w:link w:val="Heading8Char"/>
    <w:qFormat/>
    <w:rsid w:val="00527E84"/>
    <w:pPr>
      <w:ind w:left="720"/>
      <w:outlineLvl w:val="7"/>
    </w:pPr>
    <w:rPr>
      <w:i/>
    </w:rPr>
  </w:style>
  <w:style w:type="paragraph" w:styleId="Heading9">
    <w:name w:val="heading 9"/>
    <w:basedOn w:val="Normal"/>
    <w:next w:val="Normal"/>
    <w:link w:val="Heading9Char"/>
    <w:qFormat/>
    <w:rsid w:val="00527E84"/>
    <w:pPr>
      <w:ind w:left="720"/>
      <w:outlineLvl w:val="8"/>
    </w:pPr>
    <w:rPr>
      <w:i/>
    </w:rPr>
  </w:style>
  <w:style w:type="character" w:default="1" w:styleId="DefaultParagraphFont">
    <w:name w:val="Default Paragraph Font"/>
    <w:uiPriority w:val="1"/>
    <w:unhideWhenUsed/>
    <w:rsid w:val="00527E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7E84"/>
  </w:style>
  <w:style w:type="character" w:customStyle="1" w:styleId="Heading1Char">
    <w:name w:val="Heading 1 Char"/>
    <w:basedOn w:val="DefaultParagraphFont"/>
    <w:link w:val="Heading1"/>
    <w:rsid w:val="00527E84"/>
    <w:rPr>
      <w:rFonts w:ascii="Times New Roman" w:eastAsia="Times New Roman" w:hAnsi="Times New Roman" w:cs="Times New Roman"/>
      <w:b/>
      <w:sz w:val="32"/>
      <w:szCs w:val="20"/>
      <w:lang w:eastAsia="en-US"/>
    </w:rPr>
  </w:style>
  <w:style w:type="paragraph" w:styleId="BodyText">
    <w:name w:val="Body Text"/>
    <w:basedOn w:val="Normal"/>
    <w:link w:val="BodyTextChar"/>
    <w:rsid w:val="00527E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7E84"/>
    <w:rPr>
      <w:rFonts w:ascii="Times New Roman" w:eastAsia="Times New Roman" w:hAnsi="Times New Roman" w:cs="Times New Roman"/>
      <w:sz w:val="24"/>
      <w:lang w:val="en-US" w:eastAsia="en-US"/>
    </w:rPr>
  </w:style>
  <w:style w:type="paragraph" w:styleId="Footer">
    <w:name w:val="footer"/>
    <w:basedOn w:val="Normal"/>
    <w:link w:val="FooterChar"/>
    <w:rsid w:val="00527E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7E84"/>
    <w:rPr>
      <w:rFonts w:ascii="Times New Roman" w:eastAsia="Times New Roman" w:hAnsi="Times New Roman" w:cs="Times New Roman"/>
      <w:sz w:val="16"/>
      <w:lang w:val="en-US" w:eastAsia="en-US"/>
    </w:rPr>
  </w:style>
  <w:style w:type="character" w:customStyle="1" w:styleId="SpecialBold">
    <w:name w:val="Special Bold"/>
    <w:basedOn w:val="DefaultParagraphFont"/>
    <w:rsid w:val="00527E84"/>
    <w:rPr>
      <w:b/>
      <w:spacing w:val="0"/>
    </w:rPr>
  </w:style>
  <w:style w:type="paragraph" w:styleId="Header">
    <w:name w:val="header"/>
    <w:basedOn w:val="Normal"/>
    <w:link w:val="HeaderChar"/>
    <w:rsid w:val="00527E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7E8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27E84"/>
    <w:pPr>
      <w:spacing w:before="240" w:after="120"/>
      <w:outlineLvl w:val="0"/>
    </w:pPr>
    <w:rPr>
      <w:rFonts w:ascii="Times New Roman" w:hAnsi="Times New Roman"/>
      <w:b/>
      <w:sz w:val="28"/>
    </w:rPr>
  </w:style>
  <w:style w:type="paragraph" w:customStyle="1" w:styleId="AllowPageBreak">
    <w:name w:val="AllowPageBreak"/>
    <w:rsid w:val="00527E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7E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7E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7E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7E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7E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7E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7E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7E84"/>
    <w:rPr>
      <w:rFonts w:ascii="Courier New" w:eastAsia="Times New Roman" w:hAnsi="Courier New" w:cs="Times New Roman"/>
      <w:i/>
      <w:szCs w:val="20"/>
      <w:lang w:val="en-US" w:eastAsia="en-US"/>
    </w:rPr>
  </w:style>
  <w:style w:type="paragraph" w:customStyle="1" w:styleId="HeadingBase">
    <w:name w:val="Heading Base"/>
    <w:rsid w:val="00527E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7E84"/>
    <w:pPr>
      <w:tabs>
        <w:tab w:val="right" w:leader="dot" w:pos="9072"/>
      </w:tabs>
      <w:ind w:left="567"/>
    </w:pPr>
    <w:rPr>
      <w:szCs w:val="22"/>
    </w:rPr>
  </w:style>
  <w:style w:type="paragraph" w:customStyle="1" w:styleId="TOCBase">
    <w:name w:val="TOC Base"/>
    <w:rsid w:val="00527E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7E84"/>
    <w:pPr>
      <w:tabs>
        <w:tab w:val="right" w:leader="dot" w:pos="9072"/>
      </w:tabs>
      <w:spacing w:before="40" w:after="40"/>
      <w:ind w:left="284"/>
    </w:pPr>
    <w:rPr>
      <w:rFonts w:ascii="Times New Roman" w:hAnsi="Times New Roman"/>
    </w:rPr>
  </w:style>
  <w:style w:type="paragraph" w:styleId="TOC1">
    <w:name w:val="toc 1"/>
    <w:basedOn w:val="TOCBase"/>
    <w:next w:val="Normal"/>
    <w:rsid w:val="00527E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7E84"/>
    <w:pPr>
      <w:spacing w:before="5040"/>
      <w:jc w:val="center"/>
    </w:pPr>
    <w:rPr>
      <w:sz w:val="48"/>
      <w:szCs w:val="72"/>
      <w:lang w:val="en-US"/>
    </w:rPr>
  </w:style>
  <w:style w:type="character" w:customStyle="1" w:styleId="TitleChar">
    <w:name w:val="Title Char"/>
    <w:basedOn w:val="DefaultParagraphFont"/>
    <w:link w:val="Title"/>
    <w:rsid w:val="00527E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7E84"/>
    <w:pPr>
      <w:tabs>
        <w:tab w:val="left" w:pos="3600"/>
        <w:tab w:val="left" w:pos="3958"/>
      </w:tabs>
    </w:pPr>
  </w:style>
  <w:style w:type="paragraph" w:styleId="List">
    <w:name w:val="List"/>
    <w:basedOn w:val="BodyText"/>
    <w:next w:val="BodyText"/>
    <w:rsid w:val="00527E84"/>
    <w:pPr>
      <w:tabs>
        <w:tab w:val="left" w:pos="340"/>
      </w:tabs>
      <w:spacing w:before="60" w:after="60"/>
      <w:ind w:left="340" w:hanging="340"/>
    </w:pPr>
  </w:style>
  <w:style w:type="paragraph" w:styleId="ListBullet">
    <w:name w:val="List Bullet"/>
    <w:basedOn w:val="List"/>
    <w:rsid w:val="00527E84"/>
    <w:pPr>
      <w:numPr>
        <w:numId w:val="11"/>
      </w:numPr>
      <w:tabs>
        <w:tab w:val="clear" w:pos="340"/>
      </w:tabs>
      <w:spacing w:before="40" w:after="40"/>
    </w:pPr>
  </w:style>
  <w:style w:type="paragraph" w:customStyle="1" w:styleId="Note">
    <w:name w:val="Note"/>
    <w:basedOn w:val="BodyText"/>
    <w:rsid w:val="00527E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7E84"/>
    <w:pPr>
      <w:framePr w:wrap="auto" w:hAnchor="text" w:y="6049"/>
    </w:pPr>
    <w:rPr>
      <w:color w:val="000000"/>
      <w:sz w:val="40"/>
    </w:rPr>
  </w:style>
  <w:style w:type="paragraph" w:customStyle="1" w:styleId="TOCTitle">
    <w:name w:val="TOCTitle"/>
    <w:basedOn w:val="Heading1"/>
    <w:rsid w:val="00527E84"/>
    <w:pPr>
      <w:spacing w:after="240"/>
      <w:jc w:val="center"/>
      <w:outlineLvl w:val="9"/>
    </w:pPr>
    <w:rPr>
      <w:caps/>
    </w:rPr>
  </w:style>
  <w:style w:type="paragraph" w:customStyle="1" w:styleId="Version">
    <w:name w:val="Version"/>
    <w:rsid w:val="00527E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7E84"/>
    <w:pPr>
      <w:numPr>
        <w:numId w:val="12"/>
      </w:numPr>
      <w:tabs>
        <w:tab w:val="clear" w:pos="680"/>
      </w:tabs>
    </w:pPr>
  </w:style>
  <w:style w:type="paragraph" w:styleId="Index1">
    <w:name w:val="index 1"/>
    <w:basedOn w:val="Normal"/>
    <w:next w:val="Normal"/>
    <w:semiHidden/>
    <w:rsid w:val="00527E84"/>
    <w:pPr>
      <w:keepNext w:val="0"/>
      <w:tabs>
        <w:tab w:val="right" w:pos="4176"/>
      </w:tabs>
      <w:ind w:left="198" w:hanging="198"/>
    </w:pPr>
    <w:rPr>
      <w:rFonts w:ascii="Garamond" w:hAnsi="Garamond"/>
    </w:rPr>
  </w:style>
  <w:style w:type="paragraph" w:styleId="IndexHeading">
    <w:name w:val="index heading"/>
    <w:basedOn w:val="Normal"/>
    <w:next w:val="Index1"/>
    <w:semiHidden/>
    <w:rsid w:val="00527E84"/>
    <w:pPr>
      <w:spacing w:before="120" w:after="120"/>
    </w:pPr>
    <w:rPr>
      <w:rFonts w:ascii="Arial" w:hAnsi="Arial"/>
      <w:b/>
      <w:color w:val="918585"/>
      <w:sz w:val="24"/>
    </w:rPr>
  </w:style>
  <w:style w:type="paragraph" w:customStyle="1" w:styleId="Chapter">
    <w:name w:val="Chapter"/>
    <w:basedOn w:val="Normal"/>
    <w:rsid w:val="00527E84"/>
    <w:pPr>
      <w:spacing w:before="240"/>
    </w:pPr>
    <w:rPr>
      <w:rFonts w:ascii="Times New Roman" w:hAnsi="Times New Roman"/>
      <w:smallCaps/>
      <w:spacing w:val="80"/>
      <w:sz w:val="28"/>
    </w:rPr>
  </w:style>
  <w:style w:type="paragraph" w:customStyle="1" w:styleId="InChapter">
    <w:name w:val="InChapter"/>
    <w:basedOn w:val="Heading3"/>
    <w:rsid w:val="00527E84"/>
    <w:pPr>
      <w:spacing w:after="240"/>
      <w:outlineLvl w:val="9"/>
    </w:pPr>
    <w:rPr>
      <w:noProof/>
    </w:rPr>
  </w:style>
  <w:style w:type="paragraph" w:styleId="Index2">
    <w:name w:val="index 2"/>
    <w:basedOn w:val="Normal"/>
    <w:next w:val="Normal"/>
    <w:semiHidden/>
    <w:rsid w:val="00527E84"/>
    <w:pPr>
      <w:tabs>
        <w:tab w:val="right" w:pos="4176"/>
      </w:tabs>
      <w:ind w:left="568" w:hanging="284"/>
    </w:pPr>
    <w:rPr>
      <w:rFonts w:ascii="Garamond" w:hAnsi="Garamond"/>
    </w:rPr>
  </w:style>
  <w:style w:type="paragraph" w:customStyle="1" w:styleId="Byline">
    <w:name w:val="Byline"/>
    <w:rsid w:val="00527E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7E84"/>
    <w:pPr>
      <w:tabs>
        <w:tab w:val="clear" w:pos="3600"/>
        <w:tab w:val="clear" w:pos="3958"/>
      </w:tabs>
      <w:jc w:val="right"/>
    </w:pPr>
  </w:style>
  <w:style w:type="character" w:styleId="Emphasis">
    <w:name w:val="Emphasis"/>
    <w:basedOn w:val="DefaultParagraphFont"/>
    <w:qFormat/>
    <w:rsid w:val="00527E84"/>
    <w:rPr>
      <w:i/>
    </w:rPr>
  </w:style>
  <w:style w:type="paragraph" w:styleId="Caption">
    <w:name w:val="caption"/>
    <w:basedOn w:val="BodyText"/>
    <w:next w:val="Normal"/>
    <w:qFormat/>
    <w:rsid w:val="00527E84"/>
    <w:pPr>
      <w:framePr w:w="2268" w:hSpace="181" w:vSpace="181" w:wrap="around" w:vAnchor="text" w:hAnchor="page" w:x="1135" w:y="285" w:anchorLock="1"/>
    </w:pPr>
    <w:rPr>
      <w:i/>
    </w:rPr>
  </w:style>
  <w:style w:type="paragraph" w:customStyle="1" w:styleId="MiniTOCTitle">
    <w:name w:val="MiniTOCTitle"/>
    <w:basedOn w:val="Heading4"/>
    <w:rsid w:val="00527E84"/>
    <w:pPr>
      <w:spacing w:before="240"/>
      <w:outlineLvl w:val="9"/>
    </w:pPr>
    <w:rPr>
      <w:noProof/>
      <w:sz w:val="24"/>
    </w:rPr>
  </w:style>
  <w:style w:type="paragraph" w:customStyle="1" w:styleId="MiniTOCItem">
    <w:name w:val="MiniTOCItem"/>
    <w:basedOn w:val="ListBullet"/>
    <w:rsid w:val="00527E84"/>
    <w:pPr>
      <w:numPr>
        <w:numId w:val="0"/>
      </w:numPr>
      <w:tabs>
        <w:tab w:val="right" w:leader="dot" w:pos="6521"/>
      </w:tabs>
      <w:spacing w:before="0" w:after="0"/>
    </w:pPr>
  </w:style>
  <w:style w:type="paragraph" w:customStyle="1" w:styleId="TOFTitle">
    <w:name w:val="TOFTitle"/>
    <w:basedOn w:val="TOCTitle"/>
    <w:rsid w:val="00527E84"/>
  </w:style>
  <w:style w:type="paragraph" w:styleId="TableofFigures">
    <w:name w:val="table of figures"/>
    <w:basedOn w:val="Normal"/>
    <w:next w:val="Normal"/>
    <w:semiHidden/>
    <w:rsid w:val="00527E84"/>
    <w:pPr>
      <w:tabs>
        <w:tab w:val="right" w:leader="dot" w:pos="9072"/>
      </w:tabs>
      <w:ind w:left="970" w:hanging="403"/>
    </w:pPr>
    <w:rPr>
      <w:rFonts w:ascii="Times New Roman" w:hAnsi="Times New Roman"/>
      <w:b/>
    </w:rPr>
  </w:style>
  <w:style w:type="paragraph" w:styleId="ListNumber">
    <w:name w:val="List Number"/>
    <w:basedOn w:val="List"/>
    <w:rsid w:val="00527E84"/>
    <w:pPr>
      <w:numPr>
        <w:numId w:val="9"/>
      </w:numPr>
    </w:pPr>
  </w:style>
  <w:style w:type="character" w:customStyle="1" w:styleId="WingdingSymbols">
    <w:name w:val="Wingding Symbols"/>
    <w:rsid w:val="00527E84"/>
    <w:rPr>
      <w:rFonts w:ascii="Wingdings" w:hAnsi="Wingdings"/>
    </w:rPr>
  </w:style>
  <w:style w:type="paragraph" w:customStyle="1" w:styleId="TableHeading">
    <w:name w:val="Table Heading"/>
    <w:basedOn w:val="HeadingBase"/>
    <w:rsid w:val="00527E84"/>
    <w:pPr>
      <w:keepLines/>
      <w:pBdr>
        <w:bottom w:val="single" w:sz="6" w:space="1" w:color="918585"/>
      </w:pBdr>
      <w:spacing w:before="240"/>
    </w:pPr>
  </w:style>
  <w:style w:type="character" w:customStyle="1" w:styleId="HotSpot">
    <w:name w:val="HotSpot"/>
    <w:rsid w:val="00527E84"/>
    <w:rPr>
      <w:color w:val="0033CC"/>
      <w:u w:val="none"/>
    </w:rPr>
  </w:style>
  <w:style w:type="paragraph" w:customStyle="1" w:styleId="BodyTextRight">
    <w:name w:val="Body Text Right"/>
    <w:basedOn w:val="BodyText"/>
    <w:rsid w:val="00527E84"/>
    <w:pPr>
      <w:spacing w:before="0" w:after="0"/>
      <w:jc w:val="right"/>
    </w:pPr>
  </w:style>
  <w:style w:type="paragraph" w:styleId="Index3">
    <w:name w:val="index 3"/>
    <w:basedOn w:val="ListNumber2"/>
    <w:next w:val="Normal"/>
    <w:semiHidden/>
    <w:rsid w:val="00527E84"/>
    <w:pPr>
      <w:numPr>
        <w:numId w:val="0"/>
      </w:numPr>
      <w:tabs>
        <w:tab w:val="right" w:leader="dot" w:pos="4176"/>
      </w:tabs>
    </w:pPr>
  </w:style>
  <w:style w:type="paragraph" w:styleId="ListNumber2">
    <w:name w:val="List Number 2"/>
    <w:basedOn w:val="List2"/>
    <w:rsid w:val="00527E84"/>
    <w:pPr>
      <w:numPr>
        <w:numId w:val="8"/>
      </w:numPr>
      <w:tabs>
        <w:tab w:val="clear" w:pos="1060"/>
      </w:tabs>
    </w:pPr>
  </w:style>
  <w:style w:type="paragraph" w:customStyle="1" w:styleId="MarginNote">
    <w:name w:val="Margin Note"/>
    <w:basedOn w:val="BodyText"/>
    <w:rsid w:val="00527E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7E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7E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7E84"/>
    <w:rPr>
      <w:sz w:val="32"/>
    </w:rPr>
  </w:style>
  <w:style w:type="paragraph" w:customStyle="1" w:styleId="HeadingProcedure">
    <w:name w:val="Heading Procedure"/>
    <w:basedOn w:val="HeadingBase"/>
    <w:next w:val="Normal"/>
    <w:rsid w:val="00527E84"/>
    <w:pPr>
      <w:tabs>
        <w:tab w:val="left" w:pos="0"/>
      </w:tabs>
      <w:spacing w:before="120" w:after="60"/>
    </w:pPr>
    <w:rPr>
      <w:i/>
      <w:color w:val="918585"/>
      <w:sz w:val="22"/>
    </w:rPr>
  </w:style>
  <w:style w:type="paragraph" w:customStyle="1" w:styleId="TableBodyText">
    <w:name w:val="Table Body Text"/>
    <w:basedOn w:val="BodyText"/>
    <w:rsid w:val="00527E84"/>
    <w:pPr>
      <w:spacing w:before="60" w:after="60"/>
    </w:pPr>
  </w:style>
  <w:style w:type="paragraph" w:styleId="ListContinue">
    <w:name w:val="List Continue"/>
    <w:basedOn w:val="List"/>
    <w:rsid w:val="00527E84"/>
    <w:pPr>
      <w:ind w:firstLine="0"/>
    </w:pPr>
  </w:style>
  <w:style w:type="paragraph" w:customStyle="1" w:styleId="ListNote">
    <w:name w:val="List Note"/>
    <w:basedOn w:val="List"/>
    <w:rsid w:val="00527E84"/>
    <w:pPr>
      <w:pBdr>
        <w:top w:val="single" w:sz="6" w:space="2" w:color="918585"/>
        <w:bottom w:val="single" w:sz="6" w:space="2" w:color="918585"/>
      </w:pBdr>
      <w:tabs>
        <w:tab w:val="left" w:pos="1021"/>
      </w:tabs>
      <w:ind w:firstLine="0"/>
    </w:pPr>
  </w:style>
  <w:style w:type="paragraph" w:customStyle="1" w:styleId="Warning">
    <w:name w:val="Warning"/>
    <w:basedOn w:val="BodyText"/>
    <w:rsid w:val="00527E84"/>
    <w:pPr>
      <w:shd w:val="clear" w:color="auto" w:fill="D9D9D9"/>
      <w:tabs>
        <w:tab w:val="left" w:pos="992"/>
      </w:tabs>
      <w:ind w:left="119" w:right="119"/>
    </w:pPr>
    <w:rPr>
      <w:sz w:val="20"/>
    </w:rPr>
  </w:style>
  <w:style w:type="paragraph" w:customStyle="1" w:styleId="MarginIcons">
    <w:name w:val="Margin Icons"/>
    <w:basedOn w:val="BodyText"/>
    <w:rsid w:val="00527E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7E84"/>
    <w:rPr>
      <w:rFonts w:ascii="Courier New" w:hAnsi="Courier New"/>
    </w:rPr>
  </w:style>
  <w:style w:type="paragraph" w:customStyle="1" w:styleId="NoteBullet">
    <w:name w:val="Note Bullet"/>
    <w:basedOn w:val="Note"/>
    <w:rsid w:val="00527E84"/>
    <w:pPr>
      <w:tabs>
        <w:tab w:val="clear" w:pos="680"/>
      </w:tabs>
      <w:spacing w:before="60" w:after="60"/>
    </w:pPr>
  </w:style>
  <w:style w:type="paragraph" w:customStyle="1" w:styleId="SubHeading2">
    <w:name w:val="SubHeading2"/>
    <w:basedOn w:val="HeadingBase"/>
    <w:rsid w:val="00527E84"/>
    <w:pPr>
      <w:spacing w:before="240" w:after="60"/>
    </w:pPr>
    <w:rPr>
      <w:sz w:val="20"/>
    </w:rPr>
  </w:style>
  <w:style w:type="paragraph" w:customStyle="1" w:styleId="SubHeading1">
    <w:name w:val="SubHeading1"/>
    <w:basedOn w:val="HeadingBase"/>
    <w:rsid w:val="00527E84"/>
    <w:pPr>
      <w:spacing w:before="240" w:after="60"/>
    </w:pPr>
    <w:rPr>
      <w:color w:val="918585"/>
      <w:sz w:val="22"/>
    </w:rPr>
  </w:style>
  <w:style w:type="paragraph" w:customStyle="1" w:styleId="SideHeading">
    <w:name w:val="Side Heading"/>
    <w:basedOn w:val="HeadingBase"/>
    <w:rsid w:val="00527E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7E84"/>
    <w:pPr>
      <w:numPr>
        <w:numId w:val="10"/>
      </w:numPr>
    </w:pPr>
  </w:style>
  <w:style w:type="paragraph" w:styleId="PlainText">
    <w:name w:val="Plain Text"/>
    <w:basedOn w:val="Normal"/>
    <w:link w:val="PlainTextChar"/>
    <w:rsid w:val="00527E84"/>
    <w:rPr>
      <w:sz w:val="20"/>
    </w:rPr>
  </w:style>
  <w:style w:type="character" w:customStyle="1" w:styleId="PlainTextChar">
    <w:name w:val="Plain Text Char"/>
    <w:basedOn w:val="DefaultParagraphFont"/>
    <w:link w:val="PlainText"/>
    <w:rsid w:val="00527E8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27E84"/>
    <w:rPr>
      <w:b/>
      <w:smallCaps/>
    </w:rPr>
  </w:style>
  <w:style w:type="paragraph" w:customStyle="1" w:styleId="TableListNumber">
    <w:name w:val="Table List Number"/>
    <w:basedOn w:val="ListNumber"/>
    <w:rsid w:val="00527E84"/>
    <w:pPr>
      <w:numPr>
        <w:numId w:val="0"/>
      </w:numPr>
    </w:pPr>
  </w:style>
  <w:style w:type="paragraph" w:styleId="TOC4">
    <w:name w:val="toc 4"/>
    <w:basedOn w:val="TOCBase"/>
    <w:next w:val="Normal"/>
    <w:semiHidden/>
    <w:rsid w:val="00527E84"/>
    <w:pPr>
      <w:tabs>
        <w:tab w:val="right" w:leader="dot" w:pos="9071"/>
      </w:tabs>
      <w:ind w:left="1701"/>
    </w:pPr>
  </w:style>
  <w:style w:type="paragraph" w:customStyle="1" w:styleId="ListAlpha">
    <w:name w:val="List Alpha"/>
    <w:basedOn w:val="List"/>
    <w:rsid w:val="00527E84"/>
    <w:pPr>
      <w:numPr>
        <w:numId w:val="7"/>
      </w:numPr>
    </w:pPr>
  </w:style>
  <w:style w:type="paragraph" w:customStyle="1" w:styleId="ListAlpha2">
    <w:name w:val="List Alpha 2"/>
    <w:basedOn w:val="List2"/>
    <w:rsid w:val="00527E84"/>
    <w:pPr>
      <w:numPr>
        <w:numId w:val="6"/>
      </w:numPr>
    </w:pPr>
  </w:style>
  <w:style w:type="paragraph" w:styleId="List2">
    <w:name w:val="List 2"/>
    <w:basedOn w:val="BodyText"/>
    <w:rsid w:val="00527E84"/>
    <w:pPr>
      <w:tabs>
        <w:tab w:val="left" w:pos="680"/>
      </w:tabs>
      <w:spacing w:before="60" w:after="60"/>
      <w:ind w:left="680" w:hanging="340"/>
    </w:pPr>
  </w:style>
  <w:style w:type="paragraph" w:styleId="List3">
    <w:name w:val="List 3"/>
    <w:basedOn w:val="BodyText"/>
    <w:rsid w:val="00527E84"/>
    <w:pPr>
      <w:tabs>
        <w:tab w:val="left" w:pos="1021"/>
      </w:tabs>
      <w:spacing w:before="60" w:after="60"/>
      <w:ind w:left="1020" w:hanging="340"/>
    </w:pPr>
  </w:style>
  <w:style w:type="paragraph" w:styleId="List4">
    <w:name w:val="List 4"/>
    <w:basedOn w:val="BodyText"/>
    <w:rsid w:val="00527E84"/>
    <w:pPr>
      <w:tabs>
        <w:tab w:val="left" w:pos="1361"/>
      </w:tabs>
      <w:spacing w:before="60" w:after="60"/>
      <w:ind w:left="1361" w:hanging="340"/>
    </w:pPr>
  </w:style>
  <w:style w:type="paragraph" w:styleId="List5">
    <w:name w:val="List 5"/>
    <w:basedOn w:val="BodyText"/>
    <w:rsid w:val="00527E84"/>
    <w:pPr>
      <w:tabs>
        <w:tab w:val="left" w:pos="1701"/>
      </w:tabs>
      <w:spacing w:before="60" w:after="60"/>
      <w:ind w:left="1701" w:hanging="340"/>
    </w:pPr>
  </w:style>
  <w:style w:type="paragraph" w:styleId="ListBullet3">
    <w:name w:val="List Bullet 3"/>
    <w:basedOn w:val="List3"/>
    <w:rsid w:val="00527E84"/>
    <w:pPr>
      <w:numPr>
        <w:numId w:val="13"/>
      </w:numPr>
      <w:tabs>
        <w:tab w:val="clear" w:pos="1021"/>
      </w:tabs>
      <w:ind w:left="1037" w:hanging="357"/>
    </w:pPr>
  </w:style>
  <w:style w:type="paragraph" w:styleId="ListBullet4">
    <w:name w:val="List Bullet 4"/>
    <w:basedOn w:val="List4"/>
    <w:rsid w:val="00527E84"/>
    <w:pPr>
      <w:numPr>
        <w:numId w:val="1"/>
      </w:numPr>
    </w:pPr>
  </w:style>
  <w:style w:type="paragraph" w:styleId="ListBullet5">
    <w:name w:val="List Bullet 5"/>
    <w:basedOn w:val="List5"/>
    <w:rsid w:val="00527E84"/>
    <w:pPr>
      <w:numPr>
        <w:numId w:val="2"/>
      </w:numPr>
    </w:pPr>
  </w:style>
  <w:style w:type="paragraph" w:styleId="ListContinue2">
    <w:name w:val="List Continue 2"/>
    <w:basedOn w:val="List2"/>
    <w:rsid w:val="00527E84"/>
    <w:pPr>
      <w:ind w:firstLine="0"/>
    </w:pPr>
  </w:style>
  <w:style w:type="paragraph" w:styleId="ListContinue3">
    <w:name w:val="List Continue 3"/>
    <w:basedOn w:val="List3"/>
    <w:rsid w:val="00527E84"/>
    <w:pPr>
      <w:ind w:left="1021" w:firstLine="0"/>
    </w:pPr>
  </w:style>
  <w:style w:type="paragraph" w:styleId="ListContinue4">
    <w:name w:val="List Continue 4"/>
    <w:basedOn w:val="List4"/>
    <w:rsid w:val="00527E84"/>
    <w:pPr>
      <w:ind w:firstLine="0"/>
    </w:pPr>
  </w:style>
  <w:style w:type="paragraph" w:styleId="ListContinue5">
    <w:name w:val="List Continue 5"/>
    <w:basedOn w:val="List5"/>
    <w:rsid w:val="00527E84"/>
    <w:pPr>
      <w:ind w:firstLine="0"/>
    </w:pPr>
  </w:style>
  <w:style w:type="paragraph" w:styleId="ListNumber3">
    <w:name w:val="List Number 3"/>
    <w:basedOn w:val="List3"/>
    <w:rsid w:val="00527E84"/>
    <w:pPr>
      <w:numPr>
        <w:numId w:val="3"/>
      </w:numPr>
    </w:pPr>
  </w:style>
  <w:style w:type="paragraph" w:styleId="ListNumber4">
    <w:name w:val="List Number 4"/>
    <w:basedOn w:val="List4"/>
    <w:rsid w:val="00527E84"/>
    <w:pPr>
      <w:numPr>
        <w:numId w:val="4"/>
      </w:numPr>
    </w:pPr>
  </w:style>
  <w:style w:type="paragraph" w:styleId="ListNumber5">
    <w:name w:val="List Number 5"/>
    <w:basedOn w:val="List5"/>
    <w:rsid w:val="00527E84"/>
    <w:pPr>
      <w:numPr>
        <w:numId w:val="5"/>
      </w:numPr>
    </w:pPr>
  </w:style>
  <w:style w:type="paragraph" w:styleId="BlockText">
    <w:name w:val="Block Text"/>
    <w:basedOn w:val="Normal"/>
    <w:rsid w:val="00527E84"/>
    <w:pPr>
      <w:spacing w:after="120"/>
      <w:ind w:left="1440" w:right="1440"/>
    </w:pPr>
  </w:style>
  <w:style w:type="character" w:customStyle="1" w:styleId="Subscript">
    <w:name w:val="Subscript"/>
    <w:basedOn w:val="DefaultParagraphFont"/>
    <w:rsid w:val="00527E84"/>
    <w:rPr>
      <w:sz w:val="16"/>
      <w:vertAlign w:val="subscript"/>
    </w:rPr>
  </w:style>
  <w:style w:type="character" w:customStyle="1" w:styleId="Superscript">
    <w:name w:val="Superscript"/>
    <w:basedOn w:val="DefaultParagraphFont"/>
    <w:rsid w:val="00527E84"/>
    <w:rPr>
      <w:sz w:val="16"/>
      <w:vertAlign w:val="superscript"/>
    </w:rPr>
  </w:style>
  <w:style w:type="character" w:customStyle="1" w:styleId="Symbols">
    <w:name w:val="Symbols"/>
    <w:basedOn w:val="DefaultParagraphFont"/>
    <w:rsid w:val="00527E84"/>
    <w:rPr>
      <w:rFonts w:ascii="Symbol" w:hAnsi="Symbol"/>
    </w:rPr>
  </w:style>
  <w:style w:type="character" w:customStyle="1" w:styleId="MenuOptions">
    <w:name w:val="Menu Options"/>
    <w:basedOn w:val="DefaultParagraphFont"/>
    <w:rsid w:val="00527E84"/>
    <w:rPr>
      <w:rFonts w:ascii="Arial Narrow" w:hAnsi="Arial Narrow"/>
      <w:smallCaps/>
    </w:rPr>
  </w:style>
  <w:style w:type="character" w:customStyle="1" w:styleId="Buttons">
    <w:name w:val="Buttons"/>
    <w:basedOn w:val="DefaultParagraphFont"/>
    <w:rsid w:val="00527E84"/>
    <w:rPr>
      <w:b/>
    </w:rPr>
  </w:style>
  <w:style w:type="character" w:customStyle="1" w:styleId="Underlined">
    <w:name w:val="Underlined"/>
    <w:basedOn w:val="DefaultParagraphFont"/>
    <w:rsid w:val="00527E84"/>
    <w:rPr>
      <w:u w:val="single"/>
    </w:rPr>
  </w:style>
  <w:style w:type="paragraph" w:customStyle="1" w:styleId="TableBodyTextRight">
    <w:name w:val="Table Body Text Right"/>
    <w:basedOn w:val="TableBodyText"/>
    <w:rsid w:val="00527E84"/>
    <w:pPr>
      <w:widowControl w:val="0"/>
      <w:autoSpaceDE w:val="0"/>
      <w:autoSpaceDN w:val="0"/>
      <w:adjustRightInd w:val="0"/>
      <w:jc w:val="right"/>
    </w:pPr>
    <w:rPr>
      <w:rFonts w:cs="Arial"/>
      <w:szCs w:val="18"/>
    </w:rPr>
  </w:style>
  <w:style w:type="paragraph" w:customStyle="1" w:styleId="CopyrightText">
    <w:name w:val="Copyright Text"/>
    <w:basedOn w:val="BodyText"/>
    <w:rsid w:val="00527E84"/>
    <w:rPr>
      <w:sz w:val="18"/>
    </w:rPr>
  </w:style>
  <w:style w:type="paragraph" w:customStyle="1" w:styleId="BodySmallRight">
    <w:name w:val="Body Small Right"/>
    <w:basedOn w:val="BodyTextRight"/>
    <w:rsid w:val="00527E84"/>
    <w:rPr>
      <w:sz w:val="18"/>
      <w:szCs w:val="18"/>
    </w:rPr>
  </w:style>
  <w:style w:type="paragraph" w:customStyle="1" w:styleId="MarginEdition">
    <w:name w:val="Margin Edition"/>
    <w:basedOn w:val="MarginNote"/>
    <w:rsid w:val="00527E84"/>
    <w:pPr>
      <w:spacing w:before="0" w:after="0"/>
    </w:pPr>
    <w:rPr>
      <w:rFonts w:ascii="Times New Roman" w:hAnsi="Times New Roman"/>
      <w:color w:val="999999"/>
    </w:rPr>
  </w:style>
  <w:style w:type="paragraph" w:customStyle="1" w:styleId="Spacer">
    <w:name w:val="Spacer"/>
    <w:basedOn w:val="Normal"/>
    <w:rsid w:val="00527E84"/>
    <w:rPr>
      <w:sz w:val="2"/>
      <w:szCs w:val="2"/>
    </w:rPr>
  </w:style>
  <w:style w:type="character" w:customStyle="1" w:styleId="Small">
    <w:name w:val="Small"/>
    <w:basedOn w:val="DefaultParagraphFont"/>
    <w:rsid w:val="00527E84"/>
    <w:rPr>
      <w:sz w:val="16"/>
    </w:rPr>
  </w:style>
  <w:style w:type="paragraph" w:customStyle="1" w:styleId="WideTable">
    <w:name w:val="Wide Table"/>
    <w:basedOn w:val="Normal"/>
    <w:rsid w:val="00527E84"/>
    <w:pPr>
      <w:ind w:left="-1418"/>
    </w:pPr>
    <w:rPr>
      <w:sz w:val="2"/>
      <w:szCs w:val="2"/>
    </w:rPr>
  </w:style>
  <w:style w:type="character" w:styleId="PageNumber">
    <w:name w:val="page number"/>
    <w:basedOn w:val="DefaultParagraphFont"/>
    <w:rsid w:val="00527E84"/>
  </w:style>
  <w:style w:type="paragraph" w:styleId="Quote">
    <w:name w:val="Quote"/>
    <w:basedOn w:val="Heading1"/>
    <w:link w:val="QuoteChar"/>
    <w:qFormat/>
    <w:rsid w:val="00527E84"/>
    <w:rPr>
      <w:b w:val="0"/>
      <w:sz w:val="72"/>
      <w:szCs w:val="72"/>
      <w:lang w:val="en-NZ"/>
    </w:rPr>
  </w:style>
  <w:style w:type="character" w:customStyle="1" w:styleId="QuoteChar">
    <w:name w:val="Quote Char"/>
    <w:basedOn w:val="DefaultParagraphFont"/>
    <w:link w:val="Quote"/>
    <w:rsid w:val="00527E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7E84"/>
    <w:pPr>
      <w:pageBreakBefore/>
    </w:pPr>
  </w:style>
  <w:style w:type="paragraph" w:customStyle="1" w:styleId="Border">
    <w:name w:val="Border"/>
    <w:basedOn w:val="Normal"/>
    <w:qFormat/>
    <w:rsid w:val="00527E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7E84"/>
    <w:rPr>
      <w:b/>
      <w:bCs/>
      <w:i/>
      <w:iCs/>
      <w:color w:val="auto"/>
    </w:rPr>
  </w:style>
  <w:style w:type="paragraph" w:styleId="IntenseQuote">
    <w:name w:val="Intense Quote"/>
    <w:basedOn w:val="Normal"/>
    <w:next w:val="Normal"/>
    <w:link w:val="IntenseQuoteChar"/>
    <w:uiPriority w:val="30"/>
    <w:qFormat/>
    <w:rsid w:val="00527E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7E8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27E84"/>
    <w:rPr>
      <w:smallCaps/>
      <w:color w:val="auto"/>
      <w:u w:val="single"/>
    </w:rPr>
  </w:style>
  <w:style w:type="character" w:styleId="IntenseReference">
    <w:name w:val="Intense Reference"/>
    <w:basedOn w:val="DefaultParagraphFont"/>
    <w:uiPriority w:val="32"/>
    <w:qFormat/>
    <w:rsid w:val="00527E84"/>
    <w:rPr>
      <w:b/>
      <w:bCs/>
      <w:smallCaps/>
      <w:color w:val="auto"/>
      <w:spacing w:val="5"/>
      <w:u w:val="single"/>
    </w:rPr>
  </w:style>
  <w:style w:type="paragraph" w:customStyle="1" w:styleId="2ColumnHeading">
    <w:name w:val="2Column Heading"/>
    <w:basedOn w:val="BodyText"/>
    <w:qFormat/>
    <w:rsid w:val="00527E84"/>
    <w:pPr>
      <w:spacing w:after="60"/>
      <w:ind w:left="-2268"/>
    </w:pPr>
    <w:rPr>
      <w:b/>
    </w:rPr>
  </w:style>
  <w:style w:type="paragraph" w:customStyle="1" w:styleId="Heading1TOC">
    <w:name w:val="Heading1 TOC"/>
    <w:basedOn w:val="Normal"/>
    <w:qFormat/>
    <w:rsid w:val="00527E84"/>
    <w:pPr>
      <w:spacing w:before="240" w:after="120"/>
    </w:pPr>
    <w:rPr>
      <w:rFonts w:ascii="Times New Roman" w:hAnsi="Times New Roman"/>
      <w:b/>
      <w:sz w:val="32"/>
    </w:rPr>
  </w:style>
  <w:style w:type="paragraph" w:customStyle="1" w:styleId="Heading2TOC">
    <w:name w:val="Heading2 TOC"/>
    <w:basedOn w:val="Normal"/>
    <w:qFormat/>
    <w:rsid w:val="00527E84"/>
    <w:pPr>
      <w:spacing w:before="240" w:after="60"/>
    </w:pPr>
    <w:rPr>
      <w:rFonts w:ascii="Times New Roman" w:hAnsi="Times New Roman"/>
      <w:b/>
      <w:sz w:val="28"/>
    </w:rPr>
  </w:style>
  <w:style w:type="character" w:customStyle="1" w:styleId="Underline">
    <w:name w:val="Underline"/>
    <w:basedOn w:val="DefaultParagraphFont"/>
    <w:qFormat/>
    <w:rsid w:val="00527E84"/>
    <w:rPr>
      <w:u w:val="single"/>
    </w:rPr>
  </w:style>
  <w:style w:type="character" w:customStyle="1" w:styleId="BoldandItalics">
    <w:name w:val="Bold and Italics"/>
    <w:qFormat/>
    <w:rsid w:val="00527E84"/>
    <w:rPr>
      <w:b/>
      <w:i/>
      <w:u w:val="none"/>
    </w:rPr>
  </w:style>
  <w:style w:type="paragraph" w:styleId="BalloonText">
    <w:name w:val="Balloon Text"/>
    <w:basedOn w:val="Normal"/>
    <w:link w:val="BalloonTextChar"/>
    <w:rsid w:val="00527E84"/>
    <w:rPr>
      <w:rFonts w:ascii="Tahoma" w:hAnsi="Tahoma" w:cs="Tahoma"/>
      <w:sz w:val="16"/>
      <w:szCs w:val="16"/>
    </w:rPr>
  </w:style>
  <w:style w:type="character" w:customStyle="1" w:styleId="BalloonTextChar">
    <w:name w:val="Balloon Text Char"/>
    <w:basedOn w:val="DefaultParagraphFont"/>
    <w:link w:val="BalloonText"/>
    <w:rsid w:val="00527E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7E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7E8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1298</Words>
  <Characters>7516</Characters>
  <Application>Microsoft Office Word</Application>
  <DocSecurity>0</DocSecurity>
  <Lines>284</Lines>
  <Paragraphs>118</Paragraphs>
  <ScaleCrop>false</ScaleCrop>
  <Company>Author-it Software Corporation Ltd.</Company>
  <LinksUpToDate>false</LinksUpToDate>
  <CharactersWithSpaces>8757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RTF3010A Establish turf</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2012-05-27T07:45:00Z</dcterms:created>
  <dcterms:modified xsi:type="dcterms:W3CDTF">2012-05-27T07:46:00Z</dcterms:modified>
</cp:coreProperties>
</file>