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06BF" w:rsidP="00B006BF">
      <w:pPr>
        <w:pStyle w:val="Title"/>
      </w:pPr>
      <w:r>
        <w:fldChar w:fldCharType="begin"/>
      </w:r>
      <w:r>
        <w:instrText xml:space="preserve"> TITLE   \* MERGEFORMAT </w:instrText>
      </w:r>
      <w:r>
        <w:fldChar w:fldCharType="separate"/>
      </w:r>
      <w:r>
        <w:t>RTF2019A Renovate grassed areas</w:t>
      </w:r>
      <w:r>
        <w:fldChar w:fldCharType="end"/>
      </w:r>
    </w:p>
    <w:p w:rsidR="00B006BF" w:rsidP="00B006BF">
      <w:pPr>
        <w:pStyle w:val="Version"/>
        <w:sectPr w:rsidSect="00CB13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386" w:rsidP="00CB1386">
      <w:pPr>
        <w:pStyle w:val="SuperHeading"/>
      </w:pPr>
      <w:r w:rsidRPr="00CB1386">
        <w:t>RTF2019A Renovate grassed areas</w:t>
      </w:r>
    </w:p>
    <w:p w:rsidR="00000000" w:rsidRPr="00CB1386" w:rsidP="00CB1386">
      <w:pPr>
        <w:pStyle w:val="Heading1"/>
      </w:pPr>
      <w:bookmarkStart w:id="1" w:name="O_321038"/>
      <w:bookmarkEnd w:id="1"/>
      <w:r w:rsidRPr="00CB1386">
        <w:t>Modification History</w:t>
      </w:r>
    </w:p>
    <w:p w:rsidR="00000000" w:rsidRPr="00CB1386" w:rsidP="00CB1386">
      <w:pPr>
        <w:pStyle w:val="BodyText"/>
      </w:pPr>
      <w:r w:rsidRPr="00CB1386">
        <w:t>Not applicable.</w:t>
      </w:r>
    </w:p>
    <w:p w:rsidR="00000000" w:rsidRPr="00CB1386" w:rsidP="00CB1386">
      <w:pPr>
        <w:pStyle w:val="AllowPageBreak"/>
      </w:pPr>
    </w:p>
    <w:p w:rsidR="00000000" w:rsidRPr="00CB1386" w:rsidP="00CB1386">
      <w:pPr>
        <w:pStyle w:val="Heading1"/>
      </w:pPr>
      <w:bookmarkStart w:id="2" w:name="O_321037"/>
      <w:bookmarkEnd w:id="2"/>
      <w:r w:rsidRPr="00CB1386">
        <w:t>Unit Descriptor</w:t>
      </w:r>
    </w:p>
    <w:p w:rsidR="00000000" w:rsidRPr="00CB1386" w:rsidP="00CB1386">
      <w:pPr>
        <w:pStyle w:val="BodyText"/>
      </w:pPr>
      <w:r w:rsidRPr="00CB1386">
        <w:t>This competency standard covers the process of basic renovation practices that are used to restore turf health and conditi</w:t>
      </w:r>
      <w:r w:rsidRPr="00CB1386">
        <w:t>on on a range of grassed areas.</w:t>
      </w:r>
    </w:p>
    <w:p w:rsidR="00000000" w:rsidRPr="00CB1386" w:rsidP="00CB1386">
      <w:pPr>
        <w:pStyle w:val="BodyText"/>
      </w:pPr>
      <w:r w:rsidRPr="00CB1386">
        <w:t>Renovation work is likely to be carried out under routine supervision with intermittent checking.  Responsibility for some roles and co-ordination within a team may be required.  Competency is demonstrated by the application</w:t>
      </w:r>
      <w:r w:rsidRPr="00CB1386">
        <w:t xml:space="preserve"> of knowledge and skills to a range of turf renovation tasks.  Turf renovation is usually within established routines, methods and guidelines.</w:t>
      </w:r>
    </w:p>
    <w:p w:rsidR="00000000" w:rsidRPr="00CB1386" w:rsidP="00CB1386">
      <w:pPr>
        <w:pStyle w:val="AllowPageBreak"/>
      </w:pPr>
    </w:p>
    <w:p w:rsidR="00000000" w:rsidRPr="00CB1386" w:rsidP="00CB1386">
      <w:pPr>
        <w:pStyle w:val="Heading1"/>
      </w:pPr>
      <w:bookmarkStart w:id="3" w:name="O_321036"/>
      <w:bookmarkEnd w:id="3"/>
      <w:r w:rsidRPr="00CB1386">
        <w:t>Application of the Unit</w:t>
      </w:r>
    </w:p>
    <w:p w:rsidR="00000000" w:rsidRPr="00CB1386" w:rsidP="00CB1386">
      <w:pPr>
        <w:pStyle w:val="BodyText"/>
      </w:pPr>
      <w:r w:rsidRPr="00CB1386">
        <w:t>Not applicable.</w:t>
      </w:r>
    </w:p>
    <w:p w:rsidR="00000000" w:rsidRPr="00CB1386" w:rsidP="00CB1386">
      <w:pPr>
        <w:pStyle w:val="AllowPageBreak"/>
      </w:pPr>
    </w:p>
    <w:p w:rsidR="00000000" w:rsidRPr="00CB1386" w:rsidP="00CB1386">
      <w:pPr>
        <w:pStyle w:val="Heading1"/>
      </w:pPr>
      <w:bookmarkStart w:id="4" w:name="O_321035"/>
      <w:bookmarkEnd w:id="4"/>
      <w:r w:rsidRPr="00CB1386">
        <w:t>Licensing/Regulatory Information</w:t>
      </w:r>
    </w:p>
    <w:p w:rsidR="00000000" w:rsidRPr="00CB1386" w:rsidP="00CB1386">
      <w:pPr>
        <w:pStyle w:val="BodyText"/>
      </w:pPr>
      <w:r w:rsidRPr="00CB1386">
        <w:t>Not applicable.</w:t>
      </w:r>
    </w:p>
    <w:p w:rsidR="00000000" w:rsidRPr="00CB1386" w:rsidP="00CB1386">
      <w:pPr>
        <w:pStyle w:val="AllowPageBreak"/>
      </w:pPr>
    </w:p>
    <w:p w:rsidR="00000000" w:rsidRPr="00CB1386" w:rsidP="00CB1386">
      <w:pPr>
        <w:pStyle w:val="Heading1"/>
      </w:pPr>
      <w:bookmarkStart w:id="5" w:name="O_321034"/>
      <w:bookmarkEnd w:id="5"/>
      <w:r w:rsidRPr="00CB1386">
        <w:t>Pre-Requisites</w:t>
      </w:r>
    </w:p>
    <w:p w:rsidR="00000000" w:rsidRPr="00CB1386" w:rsidP="00CB1386">
      <w:pPr>
        <w:pStyle w:val="BodyText"/>
      </w:pPr>
      <w:r w:rsidRPr="00CB1386">
        <w:t>Not applicable.</w:t>
      </w:r>
    </w:p>
    <w:p w:rsidR="00000000" w:rsidRPr="00CB1386" w:rsidP="00CB1386">
      <w:pPr>
        <w:pStyle w:val="AllowPageBreak"/>
      </w:pPr>
    </w:p>
    <w:p w:rsidR="00000000" w:rsidRPr="00CB1386" w:rsidP="00CB1386">
      <w:pPr>
        <w:pStyle w:val="Heading1"/>
      </w:pPr>
      <w:bookmarkStart w:id="6" w:name="O_321039"/>
      <w:bookmarkEnd w:id="6"/>
      <w:r w:rsidRPr="00CB1386">
        <w:t>Employability Skills Information</w:t>
      </w:r>
    </w:p>
    <w:p w:rsidR="00000000" w:rsidRPr="00CB1386" w:rsidP="00CB1386">
      <w:pPr>
        <w:pStyle w:val="BodyText"/>
      </w:pPr>
      <w:r w:rsidRPr="00CB1386">
        <w:t>Not applicable.</w:t>
      </w:r>
    </w:p>
    <w:p w:rsidR="00000000" w:rsidRPr="00CB1386" w:rsidP="00CB1386">
      <w:pPr>
        <w:pStyle w:val="AllowPageBreak"/>
      </w:pPr>
    </w:p>
    <w:p w:rsidR="00000000" w:rsidRPr="00CB1386" w:rsidP="00CB1386">
      <w:pPr>
        <w:pStyle w:val="Heading1"/>
      </w:pPr>
      <w:bookmarkStart w:id="7" w:name="O_321028"/>
      <w:bookmarkEnd w:id="7"/>
      <w:r w:rsidRPr="00CB1386">
        <w:t>Elements and Performance Criteria Pre-Content</w:t>
      </w:r>
    </w:p>
    <w:p w:rsidR="00000000" w:rsidRPr="00CB1386" w:rsidP="00CB1386">
      <w:pPr>
        <w:pStyle w:val="BodyText"/>
      </w:pPr>
      <w:r w:rsidRPr="00CB1386">
        <w:t>Not applicable.</w:t>
      </w:r>
    </w:p>
    <w:p w:rsidR="00000000" w:rsidRPr="00CB1386" w:rsidP="00CB1386">
      <w:pPr>
        <w:pStyle w:val="AllowPageBreak"/>
      </w:pPr>
    </w:p>
    <w:p w:rsidR="00000000" w:rsidRPr="00CB1386" w:rsidP="00CB1386">
      <w:pPr>
        <w:pStyle w:val="Heading1"/>
      </w:pPr>
      <w:bookmarkStart w:id="8" w:name="O_321033"/>
      <w:bookmarkEnd w:id="8"/>
      <w:r w:rsidRPr="00CB138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006B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rPr>
                <w:rStyle w:val="SpecialBold"/>
              </w:rPr>
              <w:t>Elements and Performance Criteria</w:t>
            </w:r>
          </w:p>
        </w:tc>
      </w:tr>
      <w:tr w:rsidTr="00B006B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rPr>
                <w:rStyle w:val="SpecialBold"/>
              </w:rPr>
              <w:t>Performance Criteria</w:t>
            </w:r>
          </w:p>
        </w:tc>
      </w:tr>
      <w:tr w:rsidTr="00B006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1</w:t>
            </w:r>
          </w:p>
        </w:tc>
        <w:tc>
          <w:tcPr>
            <w:tcW w:w="3000" w:type="dxa"/>
            <w:vMerge w:val="restart"/>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Prepare turf area for renovation</w:t>
            </w:r>
          </w:p>
        </w:tc>
        <w:tc>
          <w:tcPr>
            <w:tcW w:w="500" w:type="dxa"/>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t>1.1</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rPr>
                <w:rStyle w:val="SpecialBold"/>
              </w:rPr>
              <w:t xml:space="preserve">Services </w:t>
            </w:r>
            <w:r w:rsidRPr="00CB1386">
              <w:t>are located using site and construction plans and in consultation with the supervisor.</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t>1.2</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rPr>
                <w:rStyle w:val="SpecialBold"/>
              </w:rPr>
              <w:t xml:space="preserve">OHS hazards </w:t>
            </w:r>
            <w:r w:rsidRPr="00CB1386">
              <w:t>are identified, risks assessed and reported to the supervisor.</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1.3</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Suitable </w:t>
            </w:r>
            <w:r w:rsidRPr="00CB1386">
              <w:rPr>
                <w:rStyle w:val="SpecialBold"/>
              </w:rPr>
              <w:t xml:space="preserve">safety equipment </w:t>
            </w:r>
            <w:r w:rsidRPr="00CB1386">
              <w:t>is selected for the turf renovation program.</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1.4</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The </w:t>
            </w:r>
            <w:r w:rsidRPr="00CB1386">
              <w:rPr>
                <w:rStyle w:val="SpecialBold"/>
              </w:rPr>
              <w:t xml:space="preserve">environmental implications </w:t>
            </w:r>
            <w:r w:rsidRPr="00CB1386">
              <w:t xml:space="preserve">of the </w:t>
            </w:r>
            <w:r w:rsidRPr="00CB1386">
              <w:rPr>
                <w:rStyle w:val="SpecialBold"/>
              </w:rPr>
              <w:t xml:space="preserve">turf renovation program </w:t>
            </w:r>
            <w:r w:rsidRPr="00CB1386">
              <w:t>are identified and the likely outcomes assessed and reported to the supervisor.</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t>1.5</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rPr>
                <w:rStyle w:val="SpecialBold"/>
              </w:rPr>
              <w:t xml:space="preserve">Preparation </w:t>
            </w:r>
            <w:r w:rsidRPr="00CB1386">
              <w:t xml:space="preserve">of </w:t>
            </w:r>
            <w:r w:rsidRPr="00CB1386">
              <w:rPr>
                <w:rStyle w:val="SpecialBold"/>
              </w:rPr>
              <w:t xml:space="preserve">turf area </w:t>
            </w:r>
            <w:r w:rsidRPr="00CB1386">
              <w:t xml:space="preserve">is carried out according to </w:t>
            </w:r>
            <w:r w:rsidRPr="00CB1386">
              <w:rPr>
                <w:rStyle w:val="SpecialBold"/>
              </w:rPr>
              <w:t xml:space="preserve">enterprise work procedures </w:t>
            </w:r>
            <w:r w:rsidRPr="00CB1386">
              <w:t>and site and construction plans.</w:t>
            </w:r>
          </w:p>
        </w:tc>
      </w:tr>
      <w:tr w:rsidTr="00B006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2</w:t>
            </w:r>
          </w:p>
        </w:tc>
        <w:tc>
          <w:tcPr>
            <w:tcW w:w="3000" w:type="dxa"/>
            <w:vMerge w:val="restart"/>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Prepare equipment for turf renovation</w:t>
            </w:r>
          </w:p>
        </w:tc>
        <w:tc>
          <w:tcPr>
            <w:tcW w:w="500" w:type="dxa"/>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t>2.1</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rPr>
                <w:rStyle w:val="SpecialBold"/>
              </w:rPr>
              <w:t xml:space="preserve">Hand tools </w:t>
            </w:r>
            <w:r w:rsidRPr="00CB1386">
              <w:t xml:space="preserve">and </w:t>
            </w:r>
            <w:r w:rsidRPr="00CB1386">
              <w:rPr>
                <w:rStyle w:val="SpecialBold"/>
              </w:rPr>
              <w:t xml:space="preserve">renovation machinery </w:t>
            </w:r>
            <w:r w:rsidRPr="00CB1386">
              <w:t>are selected that are appropriate to the task being undertaken.</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2.2</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Pre-operational and safety checks are carried out on hand tools and renovation machinery, according to manufacturers specifications and enterprise </w:t>
            </w:r>
            <w:r w:rsidRPr="00CB1386">
              <w:t>work procedures.</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2.3</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Suitable </w:t>
            </w:r>
            <w:r w:rsidRPr="00CB1386">
              <w:rPr>
                <w:rStyle w:val="SpecialBold"/>
              </w:rPr>
              <w:t xml:space="preserve">personal protective equipment (PPE) </w:t>
            </w:r>
            <w:r w:rsidRPr="00CB1386">
              <w:t>is selected, used and maintained.</w:t>
            </w:r>
          </w:p>
        </w:tc>
      </w:tr>
      <w:tr w:rsidTr="00B006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3</w:t>
            </w:r>
          </w:p>
        </w:tc>
        <w:tc>
          <w:tcPr>
            <w:tcW w:w="3000" w:type="dxa"/>
            <w:vMerge w:val="restart"/>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Undertake turf renovation</w:t>
            </w: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3.1</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Safety equipment is erected around trench lines, holes and other disturbed surfaces during and between work periods.</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3.2</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Correct manual handling techniques are used when lifting or moving heavy loads.</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3.3</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The turf renovation program is undertaken according to </w:t>
            </w:r>
            <w:r w:rsidRPr="00CB1386">
              <w:rPr>
                <w:rStyle w:val="SpecialBold"/>
              </w:rPr>
              <w:t>OHS requirements</w:t>
            </w:r>
            <w:r w:rsidRPr="00CB1386">
              <w:t>.</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3.4</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Turf renovation tools and machinery are operated safely and effectively.</w:t>
            </w:r>
          </w:p>
        </w:tc>
      </w:tr>
      <w:tr w:rsidTr="00B006B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4</w:t>
            </w:r>
          </w:p>
        </w:tc>
        <w:tc>
          <w:tcPr>
            <w:tcW w:w="3000" w:type="dxa"/>
            <w:vMerge w:val="restart"/>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Complete turf renovation</w:t>
            </w: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4.1</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Plant debris and waste material removed from the site are disposed of in an environmentally aware and safe manner according to enterprise work procedures.</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4.2</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Tools and machinery are cleaned, maintained and stored according </w:t>
            </w:r>
            <w:r w:rsidRPr="00CB1386">
              <w:t>to enterprise work procedures.</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4.3</w:t>
            </w:r>
          </w:p>
        </w:tc>
        <w:tc>
          <w:tcPr>
            <w:tcW w:w="51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A </w:t>
            </w:r>
            <w:r w:rsidRPr="00CB1386">
              <w:rPr>
                <w:rStyle w:val="SpecialBold"/>
              </w:rPr>
              <w:t xml:space="preserve">clean and safe area </w:t>
            </w:r>
            <w:r w:rsidRPr="00CB1386">
              <w:t>is maintained throughout and on completion of work.</w:t>
            </w:r>
          </w:p>
        </w:tc>
      </w:tr>
      <w:tr w:rsidTr="00B006B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4.4</w:t>
            </w:r>
          </w:p>
        </w:tc>
        <w:tc>
          <w:tcPr>
            <w:tcW w:w="5100" w:type="dxa"/>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t>Work outcomes are recorded or reported to the supervisor according to enterprise work procedures.</w:t>
            </w:r>
          </w:p>
        </w:tc>
      </w:tr>
    </w:tbl>
    <w:p w:rsidR="00000000" w:rsidRPr="00CB1386" w:rsidP="00CB1386">
      <w:pPr>
        <w:pStyle w:val="BodyText"/>
      </w:pPr>
    </w:p>
    <w:p w:rsidR="00000000" w:rsidRPr="00CB1386" w:rsidP="00CB1386">
      <w:pPr>
        <w:pStyle w:val="AllowPageBreak"/>
      </w:pPr>
    </w:p>
    <w:p w:rsidR="00000000" w:rsidRPr="00CB1386" w:rsidP="00CB1386">
      <w:pPr>
        <w:pStyle w:val="Heading1"/>
      </w:pPr>
      <w:bookmarkStart w:id="9" w:name="O_321032"/>
      <w:bookmarkEnd w:id="9"/>
      <w:r w:rsidRPr="00CB1386">
        <w:t>Required Skills and Knowledge</w:t>
      </w:r>
    </w:p>
    <w:p w:rsidR="00000000" w:rsidRPr="00CB1386" w:rsidP="00CB1386">
      <w:pPr>
        <w:pStyle w:val="BodyText"/>
      </w:pPr>
      <w:r w:rsidRPr="00CB1386">
        <w:t>Not applicable.</w:t>
      </w:r>
    </w:p>
    <w:p w:rsidR="00000000" w:rsidRPr="00CB1386" w:rsidP="00CB1386">
      <w:pPr>
        <w:pStyle w:val="AllowPageBreak"/>
      </w:pPr>
    </w:p>
    <w:p w:rsidR="00000000" w:rsidRPr="00CB1386" w:rsidP="00CB1386">
      <w:pPr>
        <w:pStyle w:val="Heading1"/>
      </w:pPr>
      <w:bookmarkStart w:id="10" w:name="O_321031"/>
      <w:bookmarkEnd w:id="10"/>
      <w:r w:rsidRPr="00CB1386">
        <w:t>Evidence Guide</w:t>
      </w:r>
    </w:p>
    <w:tbl>
      <w:tblPr>
        <w:tblW w:w="0" w:type="auto"/>
        <w:tblLayout w:type="fixed"/>
        <w:tblCellMar>
          <w:left w:w="62" w:type="dxa"/>
          <w:right w:w="62" w:type="dxa"/>
        </w:tblCellMar>
        <w:tblLook w:val="0000"/>
      </w:tblPr>
      <w:tblGrid>
        <w:gridCol w:w="4500"/>
        <w:gridCol w:w="4500"/>
      </w:tblGrid>
      <w:tr w:rsidTr="00B006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1386">
            <w:pPr>
              <w:pStyle w:val="BodyText"/>
              <w:rPr>
                <w:lang w:val="en-NZ"/>
              </w:rPr>
            </w:pPr>
          </w:p>
        </w:tc>
      </w:tr>
      <w:tr w:rsidTr="00B006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rPr>
                <w:rStyle w:val="SpecialBold"/>
              </w:rPr>
              <w:t>What evidence is required to demonstrate competence for this standard as a whole</w:t>
            </w:r>
            <w:r w:rsidRPr="00CB1386">
              <w:t>?</w:t>
            </w:r>
          </w:p>
          <w:p w:rsidR="00000000" w:rsidRPr="00CB1386" w:rsidP="00CB1386">
            <w:pPr>
              <w:pStyle w:val="BodyText"/>
            </w:pPr>
            <w:r w:rsidRPr="00CB1386">
              <w:t>Overall competence in renovating grassed areas requires evidence that a person working in a horticultural environment is aware of the procedures that are used to restore turf health and condition on a range of grassed areas and is confident in applying the</w:t>
            </w:r>
            <w:r w:rsidRPr="00CB1386">
              <w:t>se procedures.</w:t>
            </w:r>
          </w:p>
          <w:p w:rsidR="00000000" w:rsidRPr="00CB1386" w:rsidP="00CB1386">
            <w:pPr>
              <w:pStyle w:val="BodyText"/>
            </w:pPr>
            <w:r w:rsidRPr="00CB1386">
              <w:t xml:space="preserve">The skills and knowledge required for this standard must be </w:t>
            </w:r>
            <w:r w:rsidRPr="00CB1386">
              <w:rPr>
                <w:rStyle w:val="SpecialBold"/>
              </w:rPr>
              <w:t>transferable</w:t>
            </w:r>
            <w:r w:rsidRPr="00CB1386">
              <w:t xml:space="preserve"> to a wide range of work environments, with different grass types and end use.  For example, turf surfaces serve many purposes, including public access areas such as spo</w:t>
            </w:r>
            <w:r w:rsidRPr="00CB1386">
              <w:t>rts playing surfaces, parks and reserves and median strips, and restricted access areas such as private gardens and display sites.</w:t>
            </w:r>
          </w:p>
          <w:p w:rsidR="00000000" w:rsidP="00CB1386">
            <w:pPr>
              <w:pStyle w:val="BodyText"/>
              <w:rPr>
                <w:lang w:val="en-NZ"/>
              </w:rPr>
            </w:pPr>
            <w:r w:rsidRPr="00CB1386">
              <w:t xml:space="preserve">The skills and knowledge required to renovate grassed areas, such as operating trailed and powered machinery and hand tools, </w:t>
            </w:r>
            <w:r w:rsidRPr="00CB1386">
              <w:t xml:space="preserve">interpreting site and construction plans, identifying and minimising hazards and maintaining clean and safe work areas, are also required when supporting the construction of a turf area and establishing turf. </w:t>
            </w:r>
          </w:p>
        </w:tc>
      </w:tr>
      <w:tr w:rsidTr="00B006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1386">
            <w:pPr>
              <w:pStyle w:val="BodyText"/>
              <w:rPr>
                <w:lang w:val="en-NZ"/>
              </w:rPr>
            </w:pP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rPr>
                <w:rStyle w:val="SpecialBold"/>
              </w:rPr>
              <w:t>What specific knowledge is needed to achi</w:t>
            </w:r>
            <w:r w:rsidRPr="00CB1386">
              <w:rPr>
                <w:rStyle w:val="SpecialBold"/>
              </w:rPr>
              <w:t>eve the performance criteria</w:t>
            </w:r>
            <w:r w:rsidRPr="00CB1386">
              <w:t xml:space="preserve">?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Knowledge and understanding are essential to apply this standard in the workplace, to transfer the skills to other contexts, and to deal with unplanned events.  The knowledge requirements for this competency standard are list</w:t>
            </w:r>
            <w:r w:rsidRPr="00CB1386">
              <w:t>ed below:</w:t>
            </w:r>
            <w:r w:rsidRPr="00CB1386">
              <w:br/>
              <w:t>1. the purpose of turf renovation programs in maintaining turf presentation, particularly in relation to the end use of the turf</w:t>
            </w:r>
            <w:r w:rsidRPr="00CB1386">
              <w:br/>
              <w:t>2. the principles and application of site and construction plans, and work programs to the turf renovation area</w:t>
            </w:r>
            <w:r w:rsidRPr="00CB1386">
              <w:br/>
              <w:t>3. th</w:t>
            </w:r>
            <w:r w:rsidRPr="00CB1386">
              <w:t>e effect of adverse outdoor climatic conditions (e.g., rain, hail, extreme heat and/or wind, or very high ultraviolet radiation), which may prevent or impede turf renovation programs, or influence the selection of tools, machinery and safety equipment to m</w:t>
            </w:r>
            <w:r w:rsidRPr="00CB1386">
              <w:t>inimise the hazards presented</w:t>
            </w:r>
            <w:r w:rsidRPr="00CB1386">
              <w:br/>
              <w:t>4. awareness of the potential public nature of turf renovation work sites and the hazards and responsibilities associated with working in a publicly accessible situation</w:t>
            </w:r>
            <w:r w:rsidRPr="00CB1386">
              <w:br/>
              <w:t>5. various requirements of turf species and their cultur</w:t>
            </w:r>
            <w:r w:rsidRPr="00CB1386">
              <w:t xml:space="preserve">e, different soil preparations for renovation, and effective and safe use of tools and machinery.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rPr>
                <w:rStyle w:val="SpecialBold"/>
              </w:rPr>
              <w:t>What specific skills are needed to achieve the performance criteria</w:t>
            </w:r>
            <w:r w:rsidRPr="00CB1386">
              <w:t>?</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To achieve the performance criteria, appropriate literacy and numeracy levels as wel</w:t>
            </w:r>
            <w:r w:rsidRPr="00CB1386">
              <w:t>l as some complementary skills are required.  These include the ability to:</w:t>
            </w:r>
            <w:r w:rsidRPr="00CB1386">
              <w:br/>
              <w:t>6. participate in teams and contribute to team objectives</w:t>
            </w:r>
            <w:r w:rsidRPr="00CB1386">
              <w:br/>
              <w:t>7. read and interpret instructions</w:t>
            </w:r>
            <w:r w:rsidRPr="00CB1386">
              <w:br/>
              <w:t>8. communicate effectively with team members and supervisor</w:t>
            </w:r>
            <w:r w:rsidRPr="00CB1386">
              <w:br/>
              <w:t>9. measure distance and cal</w:t>
            </w:r>
            <w:r w:rsidRPr="00CB1386">
              <w:t>culate area</w:t>
            </w:r>
            <w:r w:rsidRPr="00CB1386">
              <w:br/>
              <w:t xml:space="preserve">10. minimise noise, dust, high activity vehicle traffic and water run-off to prevent nuisance-level environmental disturbance.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p>
        </w:tc>
      </w:tr>
      <w:tr w:rsidTr="00B006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rPr>
                <w:rStyle w:val="SpecialBold"/>
              </w:rPr>
              <w:t>What processes should be applied to this competency standard</w:t>
            </w:r>
            <w:r w:rsidRPr="00CB1386">
              <w:t>?</w:t>
            </w:r>
          </w:p>
          <w:p w:rsidR="00000000" w:rsidP="00CB1386">
            <w:pPr>
              <w:pStyle w:val="BodyText"/>
              <w:rPr>
                <w:lang w:val="en-NZ"/>
              </w:rPr>
            </w:pPr>
            <w:r w:rsidRPr="00CB1386">
              <w:t xml:space="preserve">There are a number of processes that are learnt throughout work and life, which are required in all jobs.  They are fundamental processes and generally transferable to other work functions.  Some of these are covered by the </w:t>
            </w:r>
            <w:r w:rsidRPr="00CB1386">
              <w:rPr>
                <w:rStyle w:val="SpecialBold"/>
              </w:rPr>
              <w:t>key competencies</w:t>
            </w:r>
            <w:r w:rsidRPr="00CB1386">
              <w:t>, although other</w:t>
            </w:r>
            <w:r w:rsidRPr="00CB1386">
              <w:t>s may be added.  The questions below highlight how these processes are applied in this competency standard.  Following each question a number in brackets indicates the level to which the key competency needs to be demonstrated where 0 = not required, 1 = p</w:t>
            </w:r>
            <w:r w:rsidRPr="00CB1386">
              <w:t xml:space="preserve">erform the process, 2 = perform and administer the process and 3 = perform, administer and design the process.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1. How can </w:t>
            </w:r>
            <w:r w:rsidRPr="00CB1386">
              <w:rPr>
                <w:rStyle w:val="SpecialBold"/>
              </w:rPr>
              <w:t>communication of ideas and information</w:t>
            </w:r>
            <w:r w:rsidRPr="00CB1386">
              <w:t xml:space="preserve"> (</w:t>
            </w:r>
            <w:r w:rsidRPr="00CB1386">
              <w:rPr>
                <w:rStyle w:val="SpecialBold"/>
              </w:rPr>
              <w:t>1</w:t>
            </w:r>
            <w:r w:rsidRPr="00CB138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Ideas and information relating to turf renovation activities and problems e</w:t>
            </w:r>
            <w:r w:rsidRPr="00CB1386">
              <w:t xml:space="preserve">ncountered should be discussed with other members of the work team and the supervisor.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2. How can </w:t>
            </w:r>
            <w:r w:rsidRPr="00CB1386">
              <w:rPr>
                <w:rStyle w:val="SpecialBold"/>
              </w:rPr>
              <w:t>information be collected</w:t>
            </w:r>
            <w:r w:rsidRPr="00CB1386">
              <w:t xml:space="preserve">, </w:t>
            </w:r>
            <w:r w:rsidRPr="00CB1386">
              <w:rPr>
                <w:rStyle w:val="SpecialBold"/>
              </w:rPr>
              <w:t>analysed and organised</w:t>
            </w:r>
            <w:r w:rsidRPr="00CB1386">
              <w:t xml:space="preserve"> (</w:t>
            </w:r>
            <w:r w:rsidRPr="00CB1386">
              <w:rPr>
                <w:rStyle w:val="SpecialBold"/>
              </w:rPr>
              <w:t>1</w:t>
            </w:r>
            <w:r w:rsidRPr="00CB1386">
              <w:t xml:space="preserve">)? </w:t>
            </w:r>
          </w:p>
        </w:tc>
        <w:tc>
          <w:tcPr>
            <w:tcW w:w="4500" w:type="dxa"/>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t xml:space="preserve">The site and surrounding area should be inspected visually and the information gained discussed with </w:t>
            </w:r>
            <w:r w:rsidRPr="00CB1386">
              <w:t>the work team and supervisor.</w:t>
            </w:r>
          </w:p>
          <w:p w:rsidR="00000000" w:rsidP="00CB1386">
            <w:pPr>
              <w:pStyle w:val="BodyText"/>
              <w:rPr>
                <w:lang w:val="en-NZ"/>
              </w:rPr>
            </w:pPr>
            <w:r w:rsidRPr="00CB1386">
              <w:t xml:space="preserve">Enterprise work procedures and site and construction plans should be consulted, interpreted and applied to co-ordinate turf renovation activities with further clarification sought from the supervisor where necessary.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3. How are </w:t>
            </w:r>
            <w:r w:rsidRPr="00CB1386">
              <w:rPr>
                <w:rStyle w:val="SpecialBold"/>
              </w:rPr>
              <w:t>activities planned and organised</w:t>
            </w:r>
            <w:r w:rsidRPr="00CB1386">
              <w:t xml:space="preserve"> (</w:t>
            </w:r>
            <w:r w:rsidRPr="00CB1386">
              <w:rPr>
                <w:rStyle w:val="SpecialBold"/>
              </w:rPr>
              <w:t>1</w:t>
            </w:r>
            <w:r w:rsidRPr="00CB1386">
              <w:t xml:space="preserve">)?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Equipment, materials and work procedures for turf renovation will need to be arranged before and between work periods and there may be some responsibility for co-ordinating work with others.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4. How can </w:t>
            </w:r>
            <w:r w:rsidRPr="00CB1386">
              <w:rPr>
                <w:rStyle w:val="SpecialBold"/>
              </w:rPr>
              <w:t>team work</w:t>
            </w:r>
            <w:r w:rsidRPr="00CB1386">
              <w:t xml:space="preserve"> (</w:t>
            </w:r>
            <w:r w:rsidRPr="00CB1386">
              <w:rPr>
                <w:rStyle w:val="SpecialBold"/>
              </w:rPr>
              <w:t>1</w:t>
            </w:r>
            <w:r w:rsidRPr="00CB138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The turf renovation program may involve working with other members of a team to complete the program.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5. How can the use of </w:t>
            </w:r>
            <w:r w:rsidRPr="00CB1386">
              <w:rPr>
                <w:rStyle w:val="SpecialBold"/>
              </w:rPr>
              <w:t>mathematical ideas and techniques</w:t>
            </w:r>
            <w:r w:rsidRPr="00CB1386">
              <w:t xml:space="preserve"> (</w:t>
            </w:r>
            <w:r w:rsidRPr="00CB1386">
              <w:rPr>
                <w:rStyle w:val="SpecialBold"/>
              </w:rPr>
              <w:t>1</w:t>
            </w:r>
            <w:r w:rsidRPr="00CB138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Measuring distance, calculating areas, calibration o</w:t>
            </w:r>
            <w:r w:rsidRPr="00CB1386">
              <w:t xml:space="preserve">f machinery and estimating quantities of materials will require mathematical application.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6. How can </w:t>
            </w:r>
            <w:r w:rsidRPr="00CB1386">
              <w:rPr>
                <w:rStyle w:val="SpecialBold"/>
              </w:rPr>
              <w:t>problem</w:t>
            </w:r>
            <w:r w:rsidRPr="00CB1386">
              <w:t>-</w:t>
            </w:r>
            <w:r w:rsidRPr="00CB1386">
              <w:rPr>
                <w:rStyle w:val="SpecialBold"/>
              </w:rPr>
              <w:t>solving skills</w:t>
            </w:r>
            <w:r w:rsidRPr="00CB1386">
              <w:t xml:space="preserve"> (</w:t>
            </w:r>
            <w:r w:rsidRPr="00CB1386">
              <w:rPr>
                <w:rStyle w:val="SpecialBold"/>
              </w:rPr>
              <w:t>1</w:t>
            </w:r>
            <w:r w:rsidRPr="00CB138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Problems relating to renovation techniques, processes, the turf area, workplace safety and other team members may</w:t>
            </w:r>
            <w:r w:rsidRPr="00CB1386">
              <w:t xml:space="preserve"> arise during the renovation of a grassed area.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7. How can the </w:t>
            </w:r>
            <w:r w:rsidRPr="00CB1386">
              <w:rPr>
                <w:rStyle w:val="SpecialBold"/>
              </w:rPr>
              <w:t>use of technology</w:t>
            </w:r>
            <w:r w:rsidRPr="00CB1386">
              <w:t xml:space="preserve"> (</w:t>
            </w:r>
            <w:r w:rsidRPr="00CB1386">
              <w:rPr>
                <w:rStyle w:val="SpecialBold"/>
              </w:rPr>
              <w:t>1</w:t>
            </w:r>
            <w:r w:rsidRPr="00CB138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Technology may be applied in the preparation, use and maintenance of turf renovation machinery and equipment.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p>
        </w:tc>
      </w:tr>
      <w:tr w:rsidTr="00B006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rPr>
                <w:rStyle w:val="SpecialBold"/>
              </w:rPr>
              <w:t xml:space="preserve">Are there other competency standards </w:t>
            </w:r>
            <w:r w:rsidRPr="00CB1386">
              <w:rPr>
                <w:rStyle w:val="SpecialBold"/>
              </w:rPr>
              <w:t>that could be assessed with this one</w:t>
            </w:r>
            <w:r w:rsidRPr="00CB1386">
              <w:t>?</w:t>
            </w:r>
          </w:p>
          <w:p w:rsidR="00000000" w:rsidRPr="00CB1386" w:rsidP="00CB1386">
            <w:pPr>
              <w:pStyle w:val="BodyText"/>
            </w:pPr>
            <w:r w:rsidRPr="00CB1386">
              <w:t xml:space="preserve">This competency standard </w:t>
            </w:r>
            <w:r w:rsidRPr="00CB1386">
              <w:rPr>
                <w:rStyle w:val="SpecialBold"/>
              </w:rPr>
              <w:t>could</w:t>
            </w:r>
            <w:r w:rsidRPr="00CB1386">
              <w:t xml:space="preserve"> be assessed on its own or in combination with other competencies relevant to the job function, for example:</w:t>
            </w:r>
          </w:p>
          <w:p w:rsidR="00000000" w:rsidRPr="00CB1386" w:rsidP="00CB1386">
            <w:pPr>
              <w:pStyle w:val="BodyText"/>
            </w:pPr>
            <w:r w:rsidRPr="00CB1386">
              <w:rPr>
                <w:rStyle w:val="SpecialBold"/>
              </w:rPr>
              <w:t>RTF2020A Assist with turf construction</w:t>
            </w:r>
          </w:p>
          <w:p w:rsidR="00000000" w:rsidP="00CB1386">
            <w:pPr>
              <w:pStyle w:val="BodyText"/>
              <w:rPr>
                <w:lang w:val="en-NZ"/>
              </w:rPr>
            </w:pPr>
            <w:r w:rsidRPr="00CB1386">
              <w:rPr>
                <w:rStyle w:val="SpecialBold"/>
              </w:rPr>
              <w:t>RTF2023A Support turf establishment</w:t>
            </w:r>
          </w:p>
        </w:tc>
      </w:tr>
      <w:tr w:rsidTr="00B006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1386">
            <w:pPr>
              <w:pStyle w:val="BodyText"/>
              <w:rPr>
                <w:lang w:val="en-NZ"/>
              </w:rPr>
            </w:pPr>
          </w:p>
        </w:tc>
      </w:tr>
      <w:tr w:rsidTr="00B006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t xml:space="preserve">There is essential information about </w:t>
            </w:r>
            <w:r w:rsidRPr="00CB1386">
              <w:rPr>
                <w:rStyle w:val="SpecialBold"/>
              </w:rPr>
              <w:t>assessing this competency standard for consistent performance</w:t>
            </w:r>
            <w:r w:rsidRPr="00CB1386">
              <w:t xml:space="preserve"> and </w:t>
            </w:r>
            <w:r w:rsidRPr="00CB1386">
              <w:rPr>
                <w:rStyle w:val="SpecialBold"/>
              </w:rPr>
              <w:t>where and how it may be assessed</w:t>
            </w:r>
            <w:r w:rsidRPr="00CB1386">
              <w:t xml:space="preserve">, in the Assessment Guidelines for this Training Package.  All users of these competency standards must have </w:t>
            </w:r>
            <w:r w:rsidRPr="00CB1386">
              <w:rPr>
                <w:rStyle w:val="SpecialBold"/>
              </w:rPr>
              <w:t>access</w:t>
            </w:r>
            <w:r w:rsidRPr="00CB1386">
              <w:t xml:space="preserve"> to t</w:t>
            </w:r>
            <w:r w:rsidRPr="00CB1386">
              <w:t xml:space="preserve">he </w:t>
            </w:r>
            <w:r w:rsidRPr="00CB1386">
              <w:rPr>
                <w:rStyle w:val="SpecialBold"/>
              </w:rPr>
              <w:t>Assessment Guidelines</w:t>
            </w:r>
            <w:r w:rsidRPr="00CB1386">
              <w:t xml:space="preserve">.  Further advice may also be sought from the relevant </w:t>
            </w:r>
            <w:r w:rsidRPr="00CB1386">
              <w:rPr>
                <w:rStyle w:val="SpecialBold"/>
              </w:rPr>
              <w:t>sector booklet</w:t>
            </w:r>
            <w:r w:rsidRPr="00CB1386">
              <w:t xml:space="preserve">. </w:t>
            </w:r>
          </w:p>
        </w:tc>
      </w:tr>
    </w:tbl>
    <w:p w:rsidR="00000000" w:rsidRPr="00CB1386" w:rsidP="00CB1386">
      <w:pPr>
        <w:pStyle w:val="BodyText"/>
      </w:pPr>
    </w:p>
    <w:p w:rsidR="00000000" w:rsidRPr="00CB1386" w:rsidP="00CB1386">
      <w:pPr>
        <w:pStyle w:val="AllowPageBreak"/>
      </w:pPr>
    </w:p>
    <w:p w:rsidR="00000000" w:rsidRPr="00CB1386" w:rsidP="00CB1386">
      <w:pPr>
        <w:pStyle w:val="Heading1"/>
      </w:pPr>
      <w:bookmarkStart w:id="11" w:name="O_321030"/>
      <w:bookmarkEnd w:id="11"/>
      <w:r w:rsidRPr="00CB1386">
        <w:t>Range Statement</w:t>
      </w:r>
    </w:p>
    <w:tbl>
      <w:tblPr>
        <w:tblW w:w="0" w:type="auto"/>
        <w:tblLayout w:type="fixed"/>
        <w:tblCellMar>
          <w:left w:w="62" w:type="dxa"/>
          <w:right w:w="62" w:type="dxa"/>
        </w:tblCellMar>
        <w:tblLook w:val="0000"/>
      </w:tblPr>
      <w:tblGrid>
        <w:gridCol w:w="4500"/>
        <w:gridCol w:w="4500"/>
      </w:tblGrid>
      <w:tr w:rsidTr="00B006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B1386" w:rsidP="00CB1386">
            <w:pPr>
              <w:pStyle w:val="BodyText"/>
            </w:pPr>
            <w:r w:rsidRPr="00CB1386">
              <w:rPr>
                <w:rStyle w:val="SpecialBold"/>
              </w:rPr>
              <w:t>Range of Variables</w:t>
            </w:r>
          </w:p>
          <w:p w:rsidR="00000000" w:rsidP="00CB1386">
            <w:pPr>
              <w:pStyle w:val="BodyText"/>
              <w:rPr>
                <w:lang w:val="en-NZ"/>
              </w:rPr>
            </w:pPr>
            <w:r w:rsidRPr="00CB1386">
              <w:t>The Range of Variables explains the contexts within which the performance and knowledge requirements of t</w:t>
            </w:r>
            <w:r w:rsidRPr="00CB1386">
              <w:t>his standard may be assessed.  The scope of variables chosen in particular training and assessment requirements may depend on the work situations available</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w:t>
            </w:r>
            <w:r w:rsidRPr="00CB1386">
              <w:rPr>
                <w:rStyle w:val="SpecialBold"/>
              </w:rPr>
              <w:t>services</w:t>
            </w:r>
            <w:r w:rsidRPr="00CB1386">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Services may include water supply, gas, power (electricity)</w:t>
            </w:r>
            <w:r w:rsidRPr="00CB1386">
              <w:t xml:space="preserve">, telecommunications, irrigation, stormwater and drainage.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How may </w:t>
            </w:r>
            <w:r w:rsidRPr="00CB1386">
              <w:rPr>
                <w:rStyle w:val="SpecialBold"/>
              </w:rPr>
              <w:t>OHS hazards</w:t>
            </w:r>
            <w:r w:rsidRPr="00CB1386">
              <w:t xml:space="preserve"> be identified?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Hazards may be identified through visual inspection of the area, understanding of site and construction plans, and enterprise work procedures.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w:t>
            </w:r>
            <w:r w:rsidRPr="00CB1386">
              <w:rPr>
                <w:rStyle w:val="SpecialBold"/>
              </w:rPr>
              <w:t>OHS hazards</w:t>
            </w:r>
            <w:r w:rsidRPr="00CB1386">
              <w:t xml:space="preserve"> may be associated with renovating turf areas?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Hazards may include disturbance or interruption of services, solar radiation, dust, noise, chemicals and hazardous substances, manual handling, moving machinery and machinery parts, uneven surfaces</w:t>
            </w:r>
            <w:r w:rsidRPr="00CB1386">
              <w:t xml:space="preserve"> and flying objects.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w:t>
            </w:r>
            <w:r w:rsidRPr="00CB1386">
              <w:rPr>
                <w:rStyle w:val="SpecialBold"/>
              </w:rPr>
              <w:t>safety equipment</w:t>
            </w:r>
            <w:r w:rsidRPr="00CB1386">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Safety equipment may include signage and barriers.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are the </w:t>
            </w:r>
            <w:r w:rsidRPr="00CB1386">
              <w:rPr>
                <w:rStyle w:val="SpecialBold"/>
              </w:rPr>
              <w:t>environmental implications</w:t>
            </w:r>
            <w:r w:rsidRPr="00CB1386">
              <w:t xml:space="preserve"> when performing turf renovation?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Environmental implications may include the contamination of off-si</w:t>
            </w:r>
            <w:r w:rsidRPr="00CB1386">
              <w:t xml:space="preserve">te ground water or soils from solids, debris, nutrients or chemicals, and levels of noise, dust, high activity vehicle traffic and water run-off.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tasks may be undertaken in the </w:t>
            </w:r>
            <w:r w:rsidRPr="00CB1386">
              <w:rPr>
                <w:rStyle w:val="SpecialBold"/>
              </w:rPr>
              <w:t>turf renovation program</w:t>
            </w:r>
            <w:r w:rsidRPr="00CB1386">
              <w:t xml:space="preserve">?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The program may include scarifying, de-thatchi</w:t>
            </w:r>
            <w:r w:rsidRPr="00CB1386">
              <w:t xml:space="preserve">ng, over-sowing, turf replacement (e.g., seeds, sod, stolons, plugs or hydro mulching), checking surface and/or sub-surface drains, soil improvement, soil aeration, fertiliser application and top dressing.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tasks may </w:t>
            </w:r>
            <w:r w:rsidRPr="00CB1386">
              <w:rPr>
                <w:rStyle w:val="SpecialBold"/>
              </w:rPr>
              <w:t>preparation</w:t>
            </w:r>
            <w:r w:rsidRPr="00CB1386">
              <w:t xml:space="preserve"> of turf areas include</w:t>
            </w:r>
            <w:r w:rsidRPr="00CB1386">
              <w:t xml:space="preserve">?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Tasks may include area measurement, peg placement and erection of signage and safety barriers.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types of </w:t>
            </w:r>
            <w:r w:rsidRPr="00CB1386">
              <w:rPr>
                <w:rStyle w:val="SpecialBold"/>
              </w:rPr>
              <w:t>turf area</w:t>
            </w:r>
            <w:r w:rsidRPr="00CB1386">
              <w:t xml:space="preserve"> may require renovation?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Turf areas may include coarse turf, fine turf, localised areas, and large-scale renovation.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w:t>
            </w:r>
            <w:r w:rsidRPr="00CB1386">
              <w:rPr>
                <w:rStyle w:val="SpecialBold"/>
              </w:rPr>
              <w:t>enterpri</w:t>
            </w:r>
            <w:r w:rsidRPr="00CB1386">
              <w:rPr>
                <w:rStyle w:val="SpecialBold"/>
              </w:rPr>
              <w:t>se work procedures</w:t>
            </w:r>
            <w:r w:rsidRPr="00CB1386">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Work procedures will be based on sound horticultural principles and practices and may include supervisors oral or written instructions, the turf renovation program, enterprise standard operating procedures (S</w:t>
            </w:r>
            <w:r w:rsidRPr="00CB1386">
              <w:t xml:space="preserve">OPs), specifications, routine maintenance schedules, work notes; product labels and Material Safety Data Sheets (MSDSs); manufacturers service specifications and operators manuals; waste disposal, recycling and re-use guidelines; and OHS procedures.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w:t>
            </w:r>
            <w:r w:rsidRPr="00CB1386">
              <w:rPr>
                <w:rStyle w:val="SpecialBold"/>
              </w:rPr>
              <w:t>hand tools</w:t>
            </w:r>
            <w:r w:rsidRPr="00CB1386">
              <w:t xml:space="preserve"> may be needed?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These may include rake, spreader, shovel, and turf spade and hose.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w:t>
            </w:r>
            <w:r w:rsidRPr="00CB1386">
              <w:rPr>
                <w:rStyle w:val="SpecialBold"/>
              </w:rPr>
              <w:t>renovation machinery</w:t>
            </w:r>
            <w:r w:rsidRPr="00CB1386">
              <w:t xml:space="preserve"> may be needed?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Machinery may include trailed or motorised renovating equipment, scarifier, de-thatcher, coring machines and core</w:t>
            </w:r>
            <w:r w:rsidRPr="00CB1386">
              <w:t xml:space="preserve"> harvesters.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w:t>
            </w:r>
            <w:r w:rsidRPr="00CB1386">
              <w:rPr>
                <w:rStyle w:val="SpecialBold"/>
              </w:rPr>
              <w:t>personal protective equipment</w:t>
            </w:r>
            <w:r w:rsidRPr="00CB1386">
              <w:t xml:space="preserve"> (</w:t>
            </w:r>
            <w:r w:rsidRPr="00CB1386">
              <w:rPr>
                <w:rStyle w:val="SpecialBold"/>
              </w:rPr>
              <w:t>PPE</w:t>
            </w:r>
            <w:r w:rsidRPr="00CB1386">
              <w:t xml:space="preserve">) may be required to undertake turf renovation?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Personal protective equipment may include hat, boots, overalls, gloves, goggles, respirator or face mask, hearing protection, sunscreen lotion and hardha</w:t>
            </w:r>
            <w:r w:rsidRPr="00CB1386">
              <w:t xml:space="preserve">t.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What </w:t>
            </w:r>
            <w:r w:rsidRPr="00CB1386">
              <w:rPr>
                <w:rStyle w:val="SpecialBold"/>
              </w:rPr>
              <w:t>OHS requirements</w:t>
            </w:r>
            <w:r w:rsidRPr="00CB1386">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OHS requirements may include identifying hazards, assessing and reporting risks, cleaning, maintaining and storing tools, equipment and machinery; </w:t>
            </w:r>
            <w:r w:rsidRPr="00CB1386">
              <w:t>appropriate use of personal protective equipment including sun protection, drinking to avoid dehydration, safe operation of tools, equipment and machinery, safe handling, use and storage of chemicals and hazardous substances, correct manual handling, basic</w:t>
            </w:r>
            <w:r w:rsidRPr="00CB1386">
              <w:t xml:space="preserve"> first aid, personal hygiene and reporting problems to supervisors. </w:t>
            </w:r>
          </w:p>
        </w:tc>
      </w:tr>
      <w:tr w:rsidTr="00B006B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 xml:space="preserve">How may a </w:t>
            </w:r>
            <w:r w:rsidRPr="00CB1386">
              <w:rPr>
                <w:rStyle w:val="SpecialBold"/>
              </w:rPr>
              <w:t>clean and safe area</w:t>
            </w:r>
            <w:r w:rsidRPr="00CB1386">
              <w:t xml:space="preserve"> be maintained? </w:t>
            </w:r>
          </w:p>
        </w:tc>
        <w:tc>
          <w:tcPr>
            <w:tcW w:w="4500" w:type="dxa"/>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Tasks may include keeping public access paths clear of debris, waste, tools, equipment and machinery, disabling equipment and machinery afte</w:t>
            </w:r>
            <w:r w:rsidRPr="00CB1386">
              <w:t xml:space="preserve">r use, using signage and safety barriers during and removing after turf renovation activities are completed, and removing debris and waste from the work area swiftly and efficiently. </w:t>
            </w:r>
          </w:p>
        </w:tc>
      </w:tr>
      <w:tr w:rsidTr="00B006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B1386">
            <w:pPr>
              <w:pStyle w:val="BodyText"/>
              <w:rPr>
                <w:lang w:val="en-NZ"/>
              </w:rPr>
            </w:pPr>
            <w:r w:rsidRPr="00CB1386">
              <w:t>For more information on contexts, environmental implications and variab</w:t>
            </w:r>
            <w:r w:rsidRPr="00CB1386">
              <w:t xml:space="preserve">les for training and assessment, refer to the Sector Booklet. </w:t>
            </w:r>
          </w:p>
        </w:tc>
      </w:tr>
      <w:tr w:rsidTr="00B006B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B1386" w:rsidP="00CB1386">
            <w:pPr>
              <w:pStyle w:val="BodyText"/>
            </w:pPr>
          </w:p>
        </w:tc>
      </w:tr>
    </w:tbl>
    <w:p w:rsidR="00000000" w:rsidRPr="00CB1386" w:rsidP="00CB1386">
      <w:pPr>
        <w:pStyle w:val="BodyText"/>
      </w:pPr>
    </w:p>
    <w:p w:rsidR="00000000" w:rsidRPr="00CB1386" w:rsidP="00CB1386">
      <w:pPr>
        <w:pStyle w:val="AllowPageBreak"/>
      </w:pPr>
    </w:p>
    <w:p w:rsidR="00000000" w:rsidRPr="00CB1386" w:rsidP="00CB1386">
      <w:pPr>
        <w:pStyle w:val="Heading1"/>
      </w:pPr>
      <w:bookmarkStart w:id="12" w:name="O_321029"/>
      <w:bookmarkEnd w:id="12"/>
      <w:r w:rsidRPr="00CB1386">
        <w:t>Unit Sector(s)</w:t>
      </w:r>
    </w:p>
    <w:p w:rsidR="00000000" w:rsidRPr="00CB1386" w:rsidP="00CB1386">
      <w:pPr>
        <w:pStyle w:val="BodyText"/>
      </w:pPr>
      <w:r w:rsidRPr="00CB1386">
        <w:t>Not applicable.</w:t>
      </w:r>
    </w:p>
    <w:p w:rsidR="00000000" w:rsidRPr="00CB1386" w:rsidP="00CB1386"/>
    <w:sectPr w:rsidSect="00CB13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6BF" w:rsidP="00B00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6BF" w:rsidP="00CB13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006BF" w:rsidP="00CB13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006BF" w:rsidP="00CB13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06BF" w:rsidP="00B006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3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6BF" w:rsidP="00CB1386">
    <w:pPr>
      <w:pStyle w:val="Header"/>
      <w:framePr w:wrap="around"/>
    </w:pPr>
    <w:r>
      <w:fldChar w:fldCharType="begin"/>
    </w:r>
    <w:r>
      <w:instrText xml:space="preserve"> TITLE   \* MERGEFORMAT </w:instrText>
    </w:r>
    <w:r>
      <w:fldChar w:fldCharType="separate"/>
    </w:r>
    <w:r>
      <w:t>RTF2019A Renovate grassed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06BF" w:rsidP="00CB13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3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386"/>
    <w:pPr>
      <w:spacing w:before="360" w:after="60"/>
      <w:outlineLvl w:val="0"/>
    </w:pPr>
    <w:rPr>
      <w:sz w:val="32"/>
    </w:rPr>
  </w:style>
  <w:style w:type="paragraph" w:styleId="Heading2">
    <w:name w:val="heading 2"/>
    <w:basedOn w:val="HeadingBase"/>
    <w:next w:val="BodyText"/>
    <w:link w:val="Heading2Char"/>
    <w:qFormat/>
    <w:rsid w:val="00CB1386"/>
    <w:pPr>
      <w:keepLines/>
      <w:spacing w:before="240" w:after="120"/>
      <w:outlineLvl w:val="1"/>
    </w:pPr>
    <w:rPr>
      <w:sz w:val="28"/>
      <w:szCs w:val="40"/>
    </w:rPr>
  </w:style>
  <w:style w:type="paragraph" w:styleId="Heading3">
    <w:name w:val="heading 3"/>
    <w:basedOn w:val="HeadingBase"/>
    <w:next w:val="BodyText"/>
    <w:link w:val="Heading3Char"/>
    <w:qFormat/>
    <w:rsid w:val="00CB1386"/>
    <w:pPr>
      <w:spacing w:before="180" w:after="120"/>
      <w:outlineLvl w:val="2"/>
    </w:pPr>
    <w:rPr>
      <w:spacing w:val="-10"/>
      <w:kern w:val="32"/>
    </w:rPr>
  </w:style>
  <w:style w:type="paragraph" w:styleId="Heading4">
    <w:name w:val="heading 4"/>
    <w:basedOn w:val="HeadingBase"/>
    <w:next w:val="BodyText"/>
    <w:link w:val="Heading4Char"/>
    <w:qFormat/>
    <w:rsid w:val="00CB1386"/>
    <w:pPr>
      <w:spacing w:before="160" w:after="120"/>
      <w:outlineLvl w:val="3"/>
    </w:pPr>
    <w:rPr>
      <w:sz w:val="22"/>
    </w:rPr>
  </w:style>
  <w:style w:type="paragraph" w:styleId="Heading5">
    <w:name w:val="heading 5"/>
    <w:basedOn w:val="HeadingBase"/>
    <w:next w:val="Normal"/>
    <w:link w:val="Heading5Char"/>
    <w:qFormat/>
    <w:rsid w:val="00CB1386"/>
    <w:pPr>
      <w:spacing w:before="80"/>
      <w:outlineLvl w:val="4"/>
    </w:pPr>
    <w:rPr>
      <w:color w:val="918585"/>
      <w:sz w:val="20"/>
    </w:rPr>
  </w:style>
  <w:style w:type="paragraph" w:styleId="Heading6">
    <w:name w:val="heading 6"/>
    <w:basedOn w:val="HeadingBase"/>
    <w:next w:val="Normal"/>
    <w:link w:val="Heading6Char"/>
    <w:qFormat/>
    <w:rsid w:val="00CB1386"/>
    <w:pPr>
      <w:spacing w:before="60"/>
      <w:outlineLvl w:val="5"/>
    </w:pPr>
    <w:rPr>
      <w:color w:val="918585"/>
      <w:sz w:val="20"/>
    </w:rPr>
  </w:style>
  <w:style w:type="paragraph" w:styleId="Heading7">
    <w:name w:val="heading 7"/>
    <w:basedOn w:val="Normal"/>
    <w:next w:val="Normal"/>
    <w:link w:val="Heading7Char"/>
    <w:qFormat/>
    <w:rsid w:val="00CB1386"/>
    <w:pPr>
      <w:ind w:left="720"/>
      <w:outlineLvl w:val="6"/>
    </w:pPr>
    <w:rPr>
      <w:i/>
    </w:rPr>
  </w:style>
  <w:style w:type="paragraph" w:styleId="Heading8">
    <w:name w:val="heading 8"/>
    <w:basedOn w:val="Normal"/>
    <w:next w:val="Normal"/>
    <w:link w:val="Heading8Char"/>
    <w:qFormat/>
    <w:rsid w:val="00CB1386"/>
    <w:pPr>
      <w:ind w:left="720"/>
      <w:outlineLvl w:val="7"/>
    </w:pPr>
    <w:rPr>
      <w:i/>
    </w:rPr>
  </w:style>
  <w:style w:type="paragraph" w:styleId="Heading9">
    <w:name w:val="heading 9"/>
    <w:basedOn w:val="Normal"/>
    <w:next w:val="Normal"/>
    <w:link w:val="Heading9Char"/>
    <w:qFormat/>
    <w:rsid w:val="00CB1386"/>
    <w:pPr>
      <w:ind w:left="720"/>
      <w:outlineLvl w:val="8"/>
    </w:pPr>
    <w:rPr>
      <w:i/>
    </w:rPr>
  </w:style>
  <w:style w:type="character" w:default="1" w:styleId="DefaultParagraphFont">
    <w:name w:val="Default Paragraph Font"/>
    <w:uiPriority w:val="1"/>
    <w:unhideWhenUsed/>
    <w:rsid w:val="00CB13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386"/>
  </w:style>
  <w:style w:type="character" w:customStyle="1" w:styleId="Heading1Char">
    <w:name w:val="Heading 1 Char"/>
    <w:basedOn w:val="DefaultParagraphFont"/>
    <w:link w:val="Heading1"/>
    <w:rsid w:val="00CB1386"/>
    <w:rPr>
      <w:rFonts w:ascii="Times New Roman" w:eastAsia="Times New Roman" w:hAnsi="Times New Roman" w:cs="Times New Roman"/>
      <w:b/>
      <w:sz w:val="32"/>
      <w:szCs w:val="20"/>
      <w:lang w:eastAsia="en-US"/>
    </w:rPr>
  </w:style>
  <w:style w:type="paragraph" w:styleId="BodyText">
    <w:name w:val="Body Text"/>
    <w:basedOn w:val="Normal"/>
    <w:link w:val="BodyTextChar"/>
    <w:rsid w:val="00CB13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1386"/>
    <w:rPr>
      <w:rFonts w:ascii="Times New Roman" w:eastAsia="Times New Roman" w:hAnsi="Times New Roman" w:cs="Times New Roman"/>
      <w:sz w:val="24"/>
      <w:lang w:val="en-US" w:eastAsia="en-US"/>
    </w:rPr>
  </w:style>
  <w:style w:type="paragraph" w:styleId="Footer">
    <w:name w:val="footer"/>
    <w:basedOn w:val="Normal"/>
    <w:link w:val="FooterChar"/>
    <w:rsid w:val="00CB13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38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B1386"/>
    <w:rPr>
      <w:b/>
      <w:spacing w:val="0"/>
    </w:rPr>
  </w:style>
  <w:style w:type="paragraph" w:styleId="Header">
    <w:name w:val="header"/>
    <w:basedOn w:val="Normal"/>
    <w:link w:val="HeaderChar"/>
    <w:rsid w:val="00CB13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3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1386"/>
    <w:pPr>
      <w:spacing w:before="240" w:after="120"/>
      <w:outlineLvl w:val="0"/>
    </w:pPr>
    <w:rPr>
      <w:rFonts w:ascii="Times New Roman" w:hAnsi="Times New Roman"/>
      <w:b/>
      <w:sz w:val="28"/>
    </w:rPr>
  </w:style>
  <w:style w:type="paragraph" w:customStyle="1" w:styleId="AllowPageBreak">
    <w:name w:val="AllowPageBreak"/>
    <w:rsid w:val="00CB13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13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3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3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3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3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3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3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386"/>
    <w:rPr>
      <w:rFonts w:ascii="Courier New" w:eastAsia="Times New Roman" w:hAnsi="Courier New" w:cs="Times New Roman"/>
      <w:i/>
      <w:szCs w:val="20"/>
      <w:lang w:val="en-US" w:eastAsia="en-US"/>
    </w:rPr>
  </w:style>
  <w:style w:type="paragraph" w:customStyle="1" w:styleId="HeadingBase">
    <w:name w:val="Heading Base"/>
    <w:rsid w:val="00CB13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386"/>
    <w:pPr>
      <w:tabs>
        <w:tab w:val="right" w:leader="dot" w:pos="9072"/>
      </w:tabs>
      <w:ind w:left="567"/>
    </w:pPr>
    <w:rPr>
      <w:szCs w:val="22"/>
    </w:rPr>
  </w:style>
  <w:style w:type="paragraph" w:customStyle="1" w:styleId="TOCBase">
    <w:name w:val="TOC Base"/>
    <w:rsid w:val="00CB13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386"/>
    <w:pPr>
      <w:tabs>
        <w:tab w:val="right" w:leader="dot" w:pos="9072"/>
      </w:tabs>
      <w:spacing w:before="40" w:after="40"/>
      <w:ind w:left="284"/>
    </w:pPr>
    <w:rPr>
      <w:rFonts w:ascii="Times New Roman" w:hAnsi="Times New Roman"/>
    </w:rPr>
  </w:style>
  <w:style w:type="paragraph" w:styleId="TOC1">
    <w:name w:val="toc 1"/>
    <w:basedOn w:val="TOCBase"/>
    <w:next w:val="Normal"/>
    <w:rsid w:val="00CB13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386"/>
    <w:pPr>
      <w:spacing w:before="5040"/>
      <w:jc w:val="center"/>
    </w:pPr>
    <w:rPr>
      <w:sz w:val="48"/>
      <w:szCs w:val="72"/>
      <w:lang w:val="en-US"/>
    </w:rPr>
  </w:style>
  <w:style w:type="character" w:customStyle="1" w:styleId="TitleChar">
    <w:name w:val="Title Char"/>
    <w:basedOn w:val="DefaultParagraphFont"/>
    <w:link w:val="Title"/>
    <w:rsid w:val="00CB13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386"/>
    <w:pPr>
      <w:tabs>
        <w:tab w:val="left" w:pos="3600"/>
        <w:tab w:val="left" w:pos="3958"/>
      </w:tabs>
    </w:pPr>
  </w:style>
  <w:style w:type="paragraph" w:styleId="List">
    <w:name w:val="List"/>
    <w:basedOn w:val="BodyText"/>
    <w:next w:val="BodyText"/>
    <w:rsid w:val="00CB1386"/>
    <w:pPr>
      <w:tabs>
        <w:tab w:val="left" w:pos="340"/>
      </w:tabs>
      <w:spacing w:before="60" w:after="60"/>
      <w:ind w:left="340" w:hanging="340"/>
    </w:pPr>
  </w:style>
  <w:style w:type="paragraph" w:styleId="ListBullet">
    <w:name w:val="List Bullet"/>
    <w:basedOn w:val="List"/>
    <w:rsid w:val="00CB1386"/>
    <w:pPr>
      <w:numPr>
        <w:numId w:val="11"/>
      </w:numPr>
      <w:tabs>
        <w:tab w:val="clear" w:pos="340"/>
      </w:tabs>
      <w:spacing w:before="40" w:after="40"/>
    </w:pPr>
  </w:style>
  <w:style w:type="paragraph" w:customStyle="1" w:styleId="Note">
    <w:name w:val="Note"/>
    <w:basedOn w:val="BodyText"/>
    <w:rsid w:val="00CB13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386"/>
    <w:pPr>
      <w:framePr w:wrap="auto" w:hAnchor="text" w:y="6049"/>
    </w:pPr>
    <w:rPr>
      <w:color w:val="000000"/>
      <w:sz w:val="40"/>
    </w:rPr>
  </w:style>
  <w:style w:type="paragraph" w:customStyle="1" w:styleId="TOCTitle">
    <w:name w:val="TOCTitle"/>
    <w:basedOn w:val="Heading1"/>
    <w:rsid w:val="00CB1386"/>
    <w:pPr>
      <w:spacing w:after="240"/>
      <w:jc w:val="center"/>
      <w:outlineLvl w:val="9"/>
    </w:pPr>
    <w:rPr>
      <w:caps/>
    </w:rPr>
  </w:style>
  <w:style w:type="paragraph" w:customStyle="1" w:styleId="Version">
    <w:name w:val="Version"/>
    <w:rsid w:val="00CB13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386"/>
    <w:pPr>
      <w:numPr>
        <w:numId w:val="12"/>
      </w:numPr>
      <w:tabs>
        <w:tab w:val="clear" w:pos="680"/>
      </w:tabs>
    </w:pPr>
  </w:style>
  <w:style w:type="paragraph" w:styleId="Index1">
    <w:name w:val="index 1"/>
    <w:basedOn w:val="Normal"/>
    <w:next w:val="Normal"/>
    <w:semiHidden/>
    <w:rsid w:val="00CB1386"/>
    <w:pPr>
      <w:keepNext w:val="0"/>
      <w:tabs>
        <w:tab w:val="right" w:pos="4176"/>
      </w:tabs>
      <w:ind w:left="198" w:hanging="198"/>
    </w:pPr>
    <w:rPr>
      <w:rFonts w:ascii="Garamond" w:hAnsi="Garamond"/>
    </w:rPr>
  </w:style>
  <w:style w:type="paragraph" w:styleId="IndexHeading">
    <w:name w:val="index heading"/>
    <w:basedOn w:val="Normal"/>
    <w:next w:val="Index1"/>
    <w:semiHidden/>
    <w:rsid w:val="00CB1386"/>
    <w:pPr>
      <w:spacing w:before="120" w:after="120"/>
    </w:pPr>
    <w:rPr>
      <w:rFonts w:ascii="Arial" w:hAnsi="Arial"/>
      <w:b/>
      <w:color w:val="918585"/>
      <w:sz w:val="24"/>
    </w:rPr>
  </w:style>
  <w:style w:type="paragraph" w:customStyle="1" w:styleId="Chapter">
    <w:name w:val="Chapter"/>
    <w:basedOn w:val="Normal"/>
    <w:rsid w:val="00CB1386"/>
    <w:pPr>
      <w:spacing w:before="240"/>
    </w:pPr>
    <w:rPr>
      <w:rFonts w:ascii="Times New Roman" w:hAnsi="Times New Roman"/>
      <w:smallCaps/>
      <w:spacing w:val="80"/>
      <w:sz w:val="28"/>
    </w:rPr>
  </w:style>
  <w:style w:type="paragraph" w:customStyle="1" w:styleId="InChapter">
    <w:name w:val="InChapter"/>
    <w:basedOn w:val="Heading3"/>
    <w:rsid w:val="00CB1386"/>
    <w:pPr>
      <w:spacing w:after="240"/>
      <w:outlineLvl w:val="9"/>
    </w:pPr>
    <w:rPr>
      <w:noProof/>
    </w:rPr>
  </w:style>
  <w:style w:type="paragraph" w:styleId="Index2">
    <w:name w:val="index 2"/>
    <w:basedOn w:val="Normal"/>
    <w:next w:val="Normal"/>
    <w:semiHidden/>
    <w:rsid w:val="00CB1386"/>
    <w:pPr>
      <w:tabs>
        <w:tab w:val="right" w:pos="4176"/>
      </w:tabs>
      <w:ind w:left="568" w:hanging="284"/>
    </w:pPr>
    <w:rPr>
      <w:rFonts w:ascii="Garamond" w:hAnsi="Garamond"/>
    </w:rPr>
  </w:style>
  <w:style w:type="paragraph" w:customStyle="1" w:styleId="Byline">
    <w:name w:val="Byline"/>
    <w:rsid w:val="00CB13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386"/>
    <w:pPr>
      <w:tabs>
        <w:tab w:val="clear" w:pos="3600"/>
        <w:tab w:val="clear" w:pos="3958"/>
      </w:tabs>
      <w:jc w:val="right"/>
    </w:pPr>
  </w:style>
  <w:style w:type="character" w:styleId="Emphasis">
    <w:name w:val="Emphasis"/>
    <w:basedOn w:val="DefaultParagraphFont"/>
    <w:qFormat/>
    <w:rsid w:val="00CB1386"/>
    <w:rPr>
      <w:i/>
    </w:rPr>
  </w:style>
  <w:style w:type="paragraph" w:styleId="Caption">
    <w:name w:val="caption"/>
    <w:basedOn w:val="BodyText"/>
    <w:next w:val="Normal"/>
    <w:qFormat/>
    <w:rsid w:val="00CB1386"/>
    <w:pPr>
      <w:framePr w:w="2268" w:hSpace="181" w:vSpace="181" w:wrap="around" w:vAnchor="text" w:hAnchor="page" w:x="1135" w:y="285" w:anchorLock="1"/>
    </w:pPr>
    <w:rPr>
      <w:i/>
    </w:rPr>
  </w:style>
  <w:style w:type="paragraph" w:customStyle="1" w:styleId="MiniTOCTitle">
    <w:name w:val="MiniTOCTitle"/>
    <w:basedOn w:val="Heading4"/>
    <w:rsid w:val="00CB1386"/>
    <w:pPr>
      <w:spacing w:before="240"/>
      <w:outlineLvl w:val="9"/>
    </w:pPr>
    <w:rPr>
      <w:noProof/>
      <w:sz w:val="24"/>
    </w:rPr>
  </w:style>
  <w:style w:type="paragraph" w:customStyle="1" w:styleId="MiniTOCItem">
    <w:name w:val="MiniTOCItem"/>
    <w:basedOn w:val="ListBullet"/>
    <w:rsid w:val="00CB1386"/>
    <w:pPr>
      <w:numPr>
        <w:numId w:val="0"/>
      </w:numPr>
      <w:tabs>
        <w:tab w:val="right" w:leader="dot" w:pos="6521"/>
      </w:tabs>
      <w:spacing w:before="0" w:after="0"/>
    </w:pPr>
  </w:style>
  <w:style w:type="paragraph" w:customStyle="1" w:styleId="TOFTitle">
    <w:name w:val="TOFTitle"/>
    <w:basedOn w:val="TOCTitle"/>
    <w:rsid w:val="00CB1386"/>
  </w:style>
  <w:style w:type="paragraph" w:styleId="TableofFigures">
    <w:name w:val="table of figures"/>
    <w:basedOn w:val="Normal"/>
    <w:next w:val="Normal"/>
    <w:semiHidden/>
    <w:rsid w:val="00CB1386"/>
    <w:pPr>
      <w:tabs>
        <w:tab w:val="right" w:leader="dot" w:pos="9072"/>
      </w:tabs>
      <w:ind w:left="970" w:hanging="403"/>
    </w:pPr>
    <w:rPr>
      <w:rFonts w:ascii="Times New Roman" w:hAnsi="Times New Roman"/>
      <w:b/>
    </w:rPr>
  </w:style>
  <w:style w:type="paragraph" w:styleId="ListNumber">
    <w:name w:val="List Number"/>
    <w:basedOn w:val="List"/>
    <w:rsid w:val="00CB1386"/>
    <w:pPr>
      <w:numPr>
        <w:numId w:val="9"/>
      </w:numPr>
    </w:pPr>
  </w:style>
  <w:style w:type="character" w:customStyle="1" w:styleId="WingdingSymbols">
    <w:name w:val="Wingding Symbols"/>
    <w:rsid w:val="00CB1386"/>
    <w:rPr>
      <w:rFonts w:ascii="Wingdings" w:hAnsi="Wingdings"/>
    </w:rPr>
  </w:style>
  <w:style w:type="paragraph" w:customStyle="1" w:styleId="TableHeading">
    <w:name w:val="Table Heading"/>
    <w:basedOn w:val="HeadingBase"/>
    <w:rsid w:val="00CB1386"/>
    <w:pPr>
      <w:keepLines/>
      <w:pBdr>
        <w:bottom w:val="single" w:sz="6" w:space="1" w:color="918585"/>
      </w:pBdr>
      <w:spacing w:before="240"/>
    </w:pPr>
  </w:style>
  <w:style w:type="character" w:customStyle="1" w:styleId="HotSpot">
    <w:name w:val="HotSpot"/>
    <w:rsid w:val="00CB1386"/>
    <w:rPr>
      <w:color w:val="0033CC"/>
      <w:u w:val="none"/>
    </w:rPr>
  </w:style>
  <w:style w:type="paragraph" w:customStyle="1" w:styleId="BodyTextRight">
    <w:name w:val="Body Text Right"/>
    <w:basedOn w:val="BodyText"/>
    <w:rsid w:val="00CB1386"/>
    <w:pPr>
      <w:spacing w:before="0" w:after="0"/>
      <w:jc w:val="right"/>
    </w:pPr>
  </w:style>
  <w:style w:type="paragraph" w:styleId="Index3">
    <w:name w:val="index 3"/>
    <w:basedOn w:val="ListNumber2"/>
    <w:next w:val="Normal"/>
    <w:semiHidden/>
    <w:rsid w:val="00CB1386"/>
    <w:pPr>
      <w:numPr>
        <w:numId w:val="0"/>
      </w:numPr>
      <w:tabs>
        <w:tab w:val="right" w:leader="dot" w:pos="4176"/>
      </w:tabs>
    </w:pPr>
  </w:style>
  <w:style w:type="paragraph" w:styleId="ListNumber2">
    <w:name w:val="List Number 2"/>
    <w:basedOn w:val="List2"/>
    <w:rsid w:val="00CB1386"/>
    <w:pPr>
      <w:numPr>
        <w:numId w:val="8"/>
      </w:numPr>
      <w:tabs>
        <w:tab w:val="clear" w:pos="1060"/>
      </w:tabs>
    </w:pPr>
  </w:style>
  <w:style w:type="paragraph" w:customStyle="1" w:styleId="MarginNote">
    <w:name w:val="Margin Note"/>
    <w:basedOn w:val="BodyText"/>
    <w:rsid w:val="00CB13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3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3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386"/>
    <w:rPr>
      <w:sz w:val="32"/>
    </w:rPr>
  </w:style>
  <w:style w:type="paragraph" w:customStyle="1" w:styleId="HeadingProcedure">
    <w:name w:val="Heading Procedure"/>
    <w:basedOn w:val="HeadingBase"/>
    <w:next w:val="Normal"/>
    <w:rsid w:val="00CB1386"/>
    <w:pPr>
      <w:tabs>
        <w:tab w:val="left" w:pos="0"/>
      </w:tabs>
      <w:spacing w:before="120" w:after="60"/>
    </w:pPr>
    <w:rPr>
      <w:i/>
      <w:color w:val="918585"/>
      <w:sz w:val="22"/>
    </w:rPr>
  </w:style>
  <w:style w:type="paragraph" w:customStyle="1" w:styleId="TableBodyText">
    <w:name w:val="Table Body Text"/>
    <w:basedOn w:val="BodyText"/>
    <w:rsid w:val="00CB1386"/>
    <w:pPr>
      <w:spacing w:before="60" w:after="60"/>
    </w:pPr>
  </w:style>
  <w:style w:type="paragraph" w:styleId="ListContinue">
    <w:name w:val="List Continue"/>
    <w:basedOn w:val="List"/>
    <w:rsid w:val="00CB1386"/>
    <w:pPr>
      <w:ind w:firstLine="0"/>
    </w:pPr>
  </w:style>
  <w:style w:type="paragraph" w:customStyle="1" w:styleId="ListNote">
    <w:name w:val="List Note"/>
    <w:basedOn w:val="List"/>
    <w:rsid w:val="00CB1386"/>
    <w:pPr>
      <w:pBdr>
        <w:top w:val="single" w:sz="6" w:space="2" w:color="918585"/>
        <w:bottom w:val="single" w:sz="6" w:space="2" w:color="918585"/>
      </w:pBdr>
      <w:tabs>
        <w:tab w:val="left" w:pos="1021"/>
      </w:tabs>
      <w:ind w:firstLine="0"/>
    </w:pPr>
  </w:style>
  <w:style w:type="paragraph" w:customStyle="1" w:styleId="Warning">
    <w:name w:val="Warning"/>
    <w:basedOn w:val="BodyText"/>
    <w:rsid w:val="00CB1386"/>
    <w:pPr>
      <w:shd w:val="clear" w:color="auto" w:fill="D9D9D9"/>
      <w:tabs>
        <w:tab w:val="left" w:pos="992"/>
      </w:tabs>
      <w:ind w:left="119" w:right="119"/>
    </w:pPr>
    <w:rPr>
      <w:sz w:val="20"/>
    </w:rPr>
  </w:style>
  <w:style w:type="paragraph" w:customStyle="1" w:styleId="MarginIcons">
    <w:name w:val="Margin Icons"/>
    <w:basedOn w:val="BodyText"/>
    <w:rsid w:val="00CB13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386"/>
    <w:rPr>
      <w:rFonts w:ascii="Courier New" w:hAnsi="Courier New"/>
    </w:rPr>
  </w:style>
  <w:style w:type="paragraph" w:customStyle="1" w:styleId="NoteBullet">
    <w:name w:val="Note Bullet"/>
    <w:basedOn w:val="Note"/>
    <w:rsid w:val="00CB1386"/>
    <w:pPr>
      <w:tabs>
        <w:tab w:val="clear" w:pos="680"/>
      </w:tabs>
      <w:spacing w:before="60" w:after="60"/>
    </w:pPr>
  </w:style>
  <w:style w:type="paragraph" w:customStyle="1" w:styleId="SubHeading2">
    <w:name w:val="SubHeading2"/>
    <w:basedOn w:val="HeadingBase"/>
    <w:rsid w:val="00CB1386"/>
    <w:pPr>
      <w:spacing w:before="240" w:after="60"/>
    </w:pPr>
    <w:rPr>
      <w:sz w:val="20"/>
    </w:rPr>
  </w:style>
  <w:style w:type="paragraph" w:customStyle="1" w:styleId="SubHeading1">
    <w:name w:val="SubHeading1"/>
    <w:basedOn w:val="HeadingBase"/>
    <w:rsid w:val="00CB1386"/>
    <w:pPr>
      <w:spacing w:before="240" w:after="60"/>
    </w:pPr>
    <w:rPr>
      <w:color w:val="918585"/>
      <w:sz w:val="22"/>
    </w:rPr>
  </w:style>
  <w:style w:type="paragraph" w:customStyle="1" w:styleId="SideHeading">
    <w:name w:val="Side Heading"/>
    <w:basedOn w:val="HeadingBase"/>
    <w:rsid w:val="00CB13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386"/>
    <w:pPr>
      <w:numPr>
        <w:numId w:val="10"/>
      </w:numPr>
    </w:pPr>
  </w:style>
  <w:style w:type="paragraph" w:styleId="PlainText">
    <w:name w:val="Plain Text"/>
    <w:basedOn w:val="Normal"/>
    <w:link w:val="PlainTextChar"/>
    <w:rsid w:val="00CB1386"/>
    <w:rPr>
      <w:sz w:val="20"/>
    </w:rPr>
  </w:style>
  <w:style w:type="character" w:customStyle="1" w:styleId="PlainTextChar">
    <w:name w:val="Plain Text Char"/>
    <w:basedOn w:val="DefaultParagraphFont"/>
    <w:link w:val="PlainText"/>
    <w:rsid w:val="00CB13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1386"/>
    <w:rPr>
      <w:b/>
      <w:smallCaps/>
    </w:rPr>
  </w:style>
  <w:style w:type="paragraph" w:customStyle="1" w:styleId="TableListNumber">
    <w:name w:val="Table List Number"/>
    <w:basedOn w:val="ListNumber"/>
    <w:rsid w:val="00CB1386"/>
    <w:pPr>
      <w:numPr>
        <w:numId w:val="0"/>
      </w:numPr>
    </w:pPr>
  </w:style>
  <w:style w:type="paragraph" w:styleId="TOC4">
    <w:name w:val="toc 4"/>
    <w:basedOn w:val="TOCBase"/>
    <w:next w:val="Normal"/>
    <w:semiHidden/>
    <w:rsid w:val="00CB1386"/>
    <w:pPr>
      <w:tabs>
        <w:tab w:val="right" w:leader="dot" w:pos="9071"/>
      </w:tabs>
      <w:ind w:left="1701"/>
    </w:pPr>
  </w:style>
  <w:style w:type="paragraph" w:customStyle="1" w:styleId="ListAlpha">
    <w:name w:val="List Alpha"/>
    <w:basedOn w:val="List"/>
    <w:rsid w:val="00CB1386"/>
    <w:pPr>
      <w:numPr>
        <w:numId w:val="7"/>
      </w:numPr>
    </w:pPr>
  </w:style>
  <w:style w:type="paragraph" w:customStyle="1" w:styleId="ListAlpha2">
    <w:name w:val="List Alpha 2"/>
    <w:basedOn w:val="List2"/>
    <w:rsid w:val="00CB1386"/>
    <w:pPr>
      <w:numPr>
        <w:numId w:val="6"/>
      </w:numPr>
    </w:pPr>
  </w:style>
  <w:style w:type="paragraph" w:styleId="List2">
    <w:name w:val="List 2"/>
    <w:basedOn w:val="BodyText"/>
    <w:rsid w:val="00CB1386"/>
    <w:pPr>
      <w:tabs>
        <w:tab w:val="left" w:pos="680"/>
      </w:tabs>
      <w:spacing w:before="60" w:after="60"/>
      <w:ind w:left="680" w:hanging="340"/>
    </w:pPr>
  </w:style>
  <w:style w:type="paragraph" w:styleId="List3">
    <w:name w:val="List 3"/>
    <w:basedOn w:val="BodyText"/>
    <w:rsid w:val="00CB1386"/>
    <w:pPr>
      <w:tabs>
        <w:tab w:val="left" w:pos="1021"/>
      </w:tabs>
      <w:spacing w:before="60" w:after="60"/>
      <w:ind w:left="1020" w:hanging="340"/>
    </w:pPr>
  </w:style>
  <w:style w:type="paragraph" w:styleId="List4">
    <w:name w:val="List 4"/>
    <w:basedOn w:val="BodyText"/>
    <w:rsid w:val="00CB1386"/>
    <w:pPr>
      <w:tabs>
        <w:tab w:val="left" w:pos="1361"/>
      </w:tabs>
      <w:spacing w:before="60" w:after="60"/>
      <w:ind w:left="1361" w:hanging="340"/>
    </w:pPr>
  </w:style>
  <w:style w:type="paragraph" w:styleId="List5">
    <w:name w:val="List 5"/>
    <w:basedOn w:val="BodyText"/>
    <w:rsid w:val="00CB1386"/>
    <w:pPr>
      <w:tabs>
        <w:tab w:val="left" w:pos="1701"/>
      </w:tabs>
      <w:spacing w:before="60" w:after="60"/>
      <w:ind w:left="1701" w:hanging="340"/>
    </w:pPr>
  </w:style>
  <w:style w:type="paragraph" w:styleId="ListBullet3">
    <w:name w:val="List Bullet 3"/>
    <w:basedOn w:val="List3"/>
    <w:rsid w:val="00CB1386"/>
    <w:pPr>
      <w:numPr>
        <w:numId w:val="13"/>
      </w:numPr>
      <w:tabs>
        <w:tab w:val="clear" w:pos="1021"/>
      </w:tabs>
      <w:ind w:left="1037" w:hanging="357"/>
    </w:pPr>
  </w:style>
  <w:style w:type="paragraph" w:styleId="ListBullet4">
    <w:name w:val="List Bullet 4"/>
    <w:basedOn w:val="List4"/>
    <w:rsid w:val="00CB1386"/>
    <w:pPr>
      <w:numPr>
        <w:numId w:val="1"/>
      </w:numPr>
    </w:pPr>
  </w:style>
  <w:style w:type="paragraph" w:styleId="ListBullet5">
    <w:name w:val="List Bullet 5"/>
    <w:basedOn w:val="List5"/>
    <w:rsid w:val="00CB1386"/>
    <w:pPr>
      <w:numPr>
        <w:numId w:val="2"/>
      </w:numPr>
    </w:pPr>
  </w:style>
  <w:style w:type="paragraph" w:styleId="ListContinue2">
    <w:name w:val="List Continue 2"/>
    <w:basedOn w:val="List2"/>
    <w:rsid w:val="00CB1386"/>
    <w:pPr>
      <w:ind w:firstLine="0"/>
    </w:pPr>
  </w:style>
  <w:style w:type="paragraph" w:styleId="ListContinue3">
    <w:name w:val="List Continue 3"/>
    <w:basedOn w:val="List3"/>
    <w:rsid w:val="00CB1386"/>
    <w:pPr>
      <w:ind w:left="1021" w:firstLine="0"/>
    </w:pPr>
  </w:style>
  <w:style w:type="paragraph" w:styleId="ListContinue4">
    <w:name w:val="List Continue 4"/>
    <w:basedOn w:val="List4"/>
    <w:rsid w:val="00CB1386"/>
    <w:pPr>
      <w:ind w:firstLine="0"/>
    </w:pPr>
  </w:style>
  <w:style w:type="paragraph" w:styleId="ListContinue5">
    <w:name w:val="List Continue 5"/>
    <w:basedOn w:val="List5"/>
    <w:rsid w:val="00CB1386"/>
    <w:pPr>
      <w:ind w:firstLine="0"/>
    </w:pPr>
  </w:style>
  <w:style w:type="paragraph" w:styleId="ListNumber3">
    <w:name w:val="List Number 3"/>
    <w:basedOn w:val="List3"/>
    <w:rsid w:val="00CB1386"/>
    <w:pPr>
      <w:numPr>
        <w:numId w:val="3"/>
      </w:numPr>
    </w:pPr>
  </w:style>
  <w:style w:type="paragraph" w:styleId="ListNumber4">
    <w:name w:val="List Number 4"/>
    <w:basedOn w:val="List4"/>
    <w:rsid w:val="00CB1386"/>
    <w:pPr>
      <w:numPr>
        <w:numId w:val="4"/>
      </w:numPr>
    </w:pPr>
  </w:style>
  <w:style w:type="paragraph" w:styleId="ListNumber5">
    <w:name w:val="List Number 5"/>
    <w:basedOn w:val="List5"/>
    <w:rsid w:val="00CB1386"/>
    <w:pPr>
      <w:numPr>
        <w:numId w:val="5"/>
      </w:numPr>
    </w:pPr>
  </w:style>
  <w:style w:type="paragraph" w:styleId="BlockText">
    <w:name w:val="Block Text"/>
    <w:basedOn w:val="Normal"/>
    <w:rsid w:val="00CB1386"/>
    <w:pPr>
      <w:spacing w:after="120"/>
      <w:ind w:left="1440" w:right="1440"/>
    </w:pPr>
  </w:style>
  <w:style w:type="character" w:customStyle="1" w:styleId="Subscript">
    <w:name w:val="Subscript"/>
    <w:basedOn w:val="DefaultParagraphFont"/>
    <w:rsid w:val="00CB1386"/>
    <w:rPr>
      <w:sz w:val="16"/>
      <w:vertAlign w:val="subscript"/>
    </w:rPr>
  </w:style>
  <w:style w:type="character" w:customStyle="1" w:styleId="Superscript">
    <w:name w:val="Superscript"/>
    <w:basedOn w:val="DefaultParagraphFont"/>
    <w:rsid w:val="00CB1386"/>
    <w:rPr>
      <w:sz w:val="16"/>
      <w:vertAlign w:val="superscript"/>
    </w:rPr>
  </w:style>
  <w:style w:type="character" w:customStyle="1" w:styleId="Symbols">
    <w:name w:val="Symbols"/>
    <w:basedOn w:val="DefaultParagraphFont"/>
    <w:rsid w:val="00CB1386"/>
    <w:rPr>
      <w:rFonts w:ascii="Symbol" w:hAnsi="Symbol"/>
    </w:rPr>
  </w:style>
  <w:style w:type="character" w:customStyle="1" w:styleId="MenuOptions">
    <w:name w:val="Menu Options"/>
    <w:basedOn w:val="DefaultParagraphFont"/>
    <w:rsid w:val="00CB1386"/>
    <w:rPr>
      <w:rFonts w:ascii="Arial Narrow" w:hAnsi="Arial Narrow"/>
      <w:smallCaps/>
    </w:rPr>
  </w:style>
  <w:style w:type="character" w:customStyle="1" w:styleId="Buttons">
    <w:name w:val="Buttons"/>
    <w:basedOn w:val="DefaultParagraphFont"/>
    <w:rsid w:val="00CB1386"/>
    <w:rPr>
      <w:b/>
    </w:rPr>
  </w:style>
  <w:style w:type="character" w:customStyle="1" w:styleId="Underlined">
    <w:name w:val="Underlined"/>
    <w:basedOn w:val="DefaultParagraphFont"/>
    <w:rsid w:val="00CB1386"/>
    <w:rPr>
      <w:u w:val="single"/>
    </w:rPr>
  </w:style>
  <w:style w:type="paragraph" w:customStyle="1" w:styleId="TableBodyTextRight">
    <w:name w:val="Table Body Text Right"/>
    <w:basedOn w:val="TableBodyText"/>
    <w:rsid w:val="00CB1386"/>
    <w:pPr>
      <w:widowControl w:val="0"/>
      <w:autoSpaceDE w:val="0"/>
      <w:autoSpaceDN w:val="0"/>
      <w:adjustRightInd w:val="0"/>
      <w:jc w:val="right"/>
    </w:pPr>
    <w:rPr>
      <w:rFonts w:cs="Arial"/>
      <w:szCs w:val="18"/>
    </w:rPr>
  </w:style>
  <w:style w:type="paragraph" w:customStyle="1" w:styleId="CopyrightText">
    <w:name w:val="Copyright Text"/>
    <w:basedOn w:val="BodyText"/>
    <w:rsid w:val="00CB1386"/>
    <w:rPr>
      <w:sz w:val="18"/>
    </w:rPr>
  </w:style>
  <w:style w:type="paragraph" w:customStyle="1" w:styleId="BodySmallRight">
    <w:name w:val="Body Small Right"/>
    <w:basedOn w:val="BodyTextRight"/>
    <w:rsid w:val="00CB1386"/>
    <w:rPr>
      <w:sz w:val="18"/>
      <w:szCs w:val="18"/>
    </w:rPr>
  </w:style>
  <w:style w:type="paragraph" w:customStyle="1" w:styleId="MarginEdition">
    <w:name w:val="Margin Edition"/>
    <w:basedOn w:val="MarginNote"/>
    <w:rsid w:val="00CB1386"/>
    <w:pPr>
      <w:spacing w:before="0" w:after="0"/>
    </w:pPr>
    <w:rPr>
      <w:rFonts w:ascii="Times New Roman" w:hAnsi="Times New Roman"/>
      <w:color w:val="999999"/>
    </w:rPr>
  </w:style>
  <w:style w:type="paragraph" w:customStyle="1" w:styleId="Spacer">
    <w:name w:val="Spacer"/>
    <w:basedOn w:val="Normal"/>
    <w:rsid w:val="00CB1386"/>
    <w:rPr>
      <w:sz w:val="2"/>
      <w:szCs w:val="2"/>
    </w:rPr>
  </w:style>
  <w:style w:type="character" w:customStyle="1" w:styleId="Small">
    <w:name w:val="Small"/>
    <w:basedOn w:val="DefaultParagraphFont"/>
    <w:rsid w:val="00CB1386"/>
    <w:rPr>
      <w:sz w:val="16"/>
    </w:rPr>
  </w:style>
  <w:style w:type="paragraph" w:customStyle="1" w:styleId="WideTable">
    <w:name w:val="Wide Table"/>
    <w:basedOn w:val="Normal"/>
    <w:rsid w:val="00CB1386"/>
    <w:pPr>
      <w:ind w:left="-1418"/>
    </w:pPr>
    <w:rPr>
      <w:sz w:val="2"/>
      <w:szCs w:val="2"/>
    </w:rPr>
  </w:style>
  <w:style w:type="character" w:styleId="PageNumber">
    <w:name w:val="page number"/>
    <w:basedOn w:val="DefaultParagraphFont"/>
    <w:rsid w:val="00CB1386"/>
  </w:style>
  <w:style w:type="paragraph" w:styleId="Quote">
    <w:name w:val="Quote"/>
    <w:basedOn w:val="Heading1"/>
    <w:link w:val="QuoteChar"/>
    <w:qFormat/>
    <w:rsid w:val="00CB1386"/>
    <w:rPr>
      <w:b w:val="0"/>
      <w:sz w:val="72"/>
      <w:szCs w:val="72"/>
      <w:lang w:val="en-NZ"/>
    </w:rPr>
  </w:style>
  <w:style w:type="character" w:customStyle="1" w:styleId="QuoteChar">
    <w:name w:val="Quote Char"/>
    <w:basedOn w:val="DefaultParagraphFont"/>
    <w:link w:val="Quote"/>
    <w:rsid w:val="00CB13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386"/>
    <w:pPr>
      <w:pageBreakBefore/>
    </w:pPr>
  </w:style>
  <w:style w:type="paragraph" w:customStyle="1" w:styleId="Border">
    <w:name w:val="Border"/>
    <w:basedOn w:val="Normal"/>
    <w:qFormat/>
    <w:rsid w:val="00CB13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386"/>
    <w:rPr>
      <w:b/>
      <w:bCs/>
      <w:i/>
      <w:iCs/>
      <w:color w:val="auto"/>
    </w:rPr>
  </w:style>
  <w:style w:type="paragraph" w:styleId="IntenseQuote">
    <w:name w:val="Intense Quote"/>
    <w:basedOn w:val="Normal"/>
    <w:next w:val="Normal"/>
    <w:link w:val="IntenseQuoteChar"/>
    <w:uiPriority w:val="30"/>
    <w:qFormat/>
    <w:rsid w:val="00CB13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3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1386"/>
    <w:rPr>
      <w:smallCaps/>
      <w:color w:val="auto"/>
      <w:u w:val="single"/>
    </w:rPr>
  </w:style>
  <w:style w:type="character" w:styleId="IntenseReference">
    <w:name w:val="Intense Reference"/>
    <w:basedOn w:val="DefaultParagraphFont"/>
    <w:uiPriority w:val="32"/>
    <w:qFormat/>
    <w:rsid w:val="00CB1386"/>
    <w:rPr>
      <w:b/>
      <w:bCs/>
      <w:smallCaps/>
      <w:color w:val="auto"/>
      <w:spacing w:val="5"/>
      <w:u w:val="single"/>
    </w:rPr>
  </w:style>
  <w:style w:type="paragraph" w:customStyle="1" w:styleId="2ColumnHeading">
    <w:name w:val="2Column Heading"/>
    <w:basedOn w:val="BodyText"/>
    <w:qFormat/>
    <w:rsid w:val="00CB1386"/>
    <w:pPr>
      <w:spacing w:after="60"/>
      <w:ind w:left="-2268"/>
    </w:pPr>
    <w:rPr>
      <w:b/>
    </w:rPr>
  </w:style>
  <w:style w:type="paragraph" w:customStyle="1" w:styleId="Heading1TOC">
    <w:name w:val="Heading1 TOC"/>
    <w:basedOn w:val="Normal"/>
    <w:qFormat/>
    <w:rsid w:val="00CB1386"/>
    <w:pPr>
      <w:spacing w:before="240" w:after="120"/>
    </w:pPr>
    <w:rPr>
      <w:rFonts w:ascii="Times New Roman" w:hAnsi="Times New Roman"/>
      <w:b/>
      <w:sz w:val="32"/>
    </w:rPr>
  </w:style>
  <w:style w:type="paragraph" w:customStyle="1" w:styleId="Heading2TOC">
    <w:name w:val="Heading2 TOC"/>
    <w:basedOn w:val="Normal"/>
    <w:qFormat/>
    <w:rsid w:val="00CB1386"/>
    <w:pPr>
      <w:spacing w:before="240" w:after="60"/>
    </w:pPr>
    <w:rPr>
      <w:rFonts w:ascii="Times New Roman" w:hAnsi="Times New Roman"/>
      <w:b/>
      <w:sz w:val="28"/>
    </w:rPr>
  </w:style>
  <w:style w:type="character" w:customStyle="1" w:styleId="Underline">
    <w:name w:val="Underline"/>
    <w:basedOn w:val="DefaultParagraphFont"/>
    <w:qFormat/>
    <w:rsid w:val="00CB1386"/>
    <w:rPr>
      <w:u w:val="single"/>
    </w:rPr>
  </w:style>
  <w:style w:type="character" w:customStyle="1" w:styleId="BoldandItalics">
    <w:name w:val="Bold and Italics"/>
    <w:qFormat/>
    <w:rsid w:val="00CB1386"/>
    <w:rPr>
      <w:b/>
      <w:i/>
      <w:u w:val="none"/>
    </w:rPr>
  </w:style>
  <w:style w:type="paragraph" w:styleId="BalloonText">
    <w:name w:val="Balloon Text"/>
    <w:basedOn w:val="Normal"/>
    <w:link w:val="BalloonTextChar"/>
    <w:rsid w:val="00CB1386"/>
    <w:rPr>
      <w:rFonts w:ascii="Tahoma" w:hAnsi="Tahoma" w:cs="Tahoma"/>
      <w:sz w:val="16"/>
      <w:szCs w:val="16"/>
    </w:rPr>
  </w:style>
  <w:style w:type="character" w:customStyle="1" w:styleId="BalloonTextChar">
    <w:name w:val="Balloon Text Char"/>
    <w:basedOn w:val="DefaultParagraphFont"/>
    <w:link w:val="BalloonText"/>
    <w:rsid w:val="00CB13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3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13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1815</Words>
  <Characters>10676</Characters>
  <Application>Microsoft Office Word</Application>
  <DocSecurity>0</DocSecurity>
  <Lines>377</Lines>
  <Paragraphs>129</Paragraphs>
  <ScaleCrop>false</ScaleCrop>
  <Company>Author-it Software Corporation Ltd.</Company>
  <LinksUpToDate>false</LinksUpToDate>
  <CharactersWithSpaces>12424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RTF2019A Renovate grassed areas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2012-05-27T07:45:00Z</dcterms:created>
  <dcterms:modified xsi:type="dcterms:W3CDTF">2012-05-27T07:45:00Z</dcterms:modified>
</cp:coreProperties>
</file>