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B55" w:rsidP="005F1B55">
      <w:pPr>
        <w:pStyle w:val="Title"/>
      </w:pPr>
      <w:r>
        <w:fldChar w:fldCharType="begin"/>
      </w:r>
      <w:r>
        <w:instrText xml:space="preserve"> TITLE   \* MERGEFORMAT </w:instrText>
      </w:r>
      <w:r>
        <w:fldChar w:fldCharType="separate"/>
      </w:r>
      <w:r>
        <w:t>RTF2008A Maintain indoor plants</w:t>
      </w:r>
      <w:r>
        <w:fldChar w:fldCharType="end"/>
      </w:r>
    </w:p>
    <w:p w:rsidR="005F1B55" w:rsidP="005F1B55">
      <w:pPr>
        <w:pStyle w:val="Version"/>
        <w:sectPr w:rsidSect="004040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0A9" w:rsidP="004040A9">
      <w:pPr>
        <w:pStyle w:val="SuperHeading"/>
      </w:pPr>
      <w:r w:rsidRPr="004040A9">
        <w:t>RTF2008A Maintain indoor plants</w:t>
      </w:r>
    </w:p>
    <w:p w:rsidR="00000000" w:rsidRPr="004040A9" w:rsidP="004040A9">
      <w:pPr>
        <w:pStyle w:val="Heading1"/>
      </w:pPr>
      <w:bookmarkStart w:id="1" w:name="O_321098"/>
      <w:bookmarkEnd w:id="1"/>
      <w:r w:rsidRPr="004040A9">
        <w:t>Modification History</w:t>
      </w:r>
    </w:p>
    <w:p w:rsidR="00000000" w:rsidRPr="004040A9" w:rsidP="004040A9">
      <w:pPr>
        <w:pStyle w:val="BodyText"/>
      </w:pPr>
      <w:r w:rsidRPr="004040A9">
        <w:t>Not applicable.</w:t>
      </w:r>
    </w:p>
    <w:p w:rsidR="00000000" w:rsidRPr="004040A9" w:rsidP="004040A9">
      <w:pPr>
        <w:pStyle w:val="AllowPageBreak"/>
      </w:pPr>
    </w:p>
    <w:p w:rsidR="00000000" w:rsidRPr="004040A9" w:rsidP="004040A9">
      <w:pPr>
        <w:pStyle w:val="Heading1"/>
      </w:pPr>
      <w:bookmarkStart w:id="2" w:name="O_321097"/>
      <w:bookmarkEnd w:id="2"/>
      <w:r w:rsidRPr="004040A9">
        <w:t>Unit Descriptor</w:t>
      </w:r>
    </w:p>
    <w:p w:rsidR="00000000" w:rsidRPr="004040A9" w:rsidP="004040A9">
      <w:pPr>
        <w:pStyle w:val="BodyText"/>
      </w:pPr>
      <w:r w:rsidRPr="004040A9">
        <w:t>This competency standard covers the process of maintaining interior plant displays in buildings and offices.  Maintenance involves wat</w:t>
      </w:r>
      <w:r w:rsidRPr="004040A9">
        <w:t>ering, feeding and other plant treatments necessary to maintain the health and appearance of indoor plants.</w:t>
      </w:r>
    </w:p>
    <w:p w:rsidR="00000000" w:rsidRPr="004040A9" w:rsidP="004040A9">
      <w:pPr>
        <w:pStyle w:val="BodyText"/>
      </w:pPr>
      <w:r w:rsidRPr="004040A9">
        <w:t>Indoor plant maintenance is usually performed under routine supervision with intermittent checking.  Responsibility for some roles and co-ordination</w:t>
      </w:r>
      <w:r w:rsidRPr="004040A9">
        <w:t xml:space="preserve"> within a team may be required.  Competency is demonstrated by the application of knowledge and skills to a range of plant maintenance tasks and roles usually within established enterprise guidelines.</w:t>
      </w:r>
    </w:p>
    <w:p w:rsidR="00000000" w:rsidRPr="004040A9" w:rsidP="004040A9">
      <w:pPr>
        <w:pStyle w:val="AllowPageBreak"/>
      </w:pPr>
    </w:p>
    <w:p w:rsidR="00000000" w:rsidRPr="004040A9" w:rsidP="004040A9">
      <w:pPr>
        <w:pStyle w:val="Heading1"/>
      </w:pPr>
      <w:bookmarkStart w:id="3" w:name="O_321096"/>
      <w:bookmarkEnd w:id="3"/>
      <w:r w:rsidRPr="004040A9">
        <w:t>Application of the Unit</w:t>
      </w:r>
    </w:p>
    <w:p w:rsidR="00000000" w:rsidRPr="004040A9" w:rsidP="004040A9">
      <w:pPr>
        <w:pStyle w:val="BodyText"/>
      </w:pPr>
      <w:r w:rsidRPr="004040A9">
        <w:t>Not applicable</w:t>
      </w:r>
      <w:r w:rsidRPr="004040A9">
        <w:t>.</w:t>
      </w:r>
    </w:p>
    <w:p w:rsidR="00000000" w:rsidRPr="004040A9" w:rsidP="004040A9">
      <w:pPr>
        <w:pStyle w:val="AllowPageBreak"/>
      </w:pPr>
    </w:p>
    <w:p w:rsidR="00000000" w:rsidRPr="004040A9" w:rsidP="004040A9">
      <w:pPr>
        <w:pStyle w:val="Heading1"/>
      </w:pPr>
      <w:bookmarkStart w:id="4" w:name="O_321095"/>
      <w:bookmarkEnd w:id="4"/>
      <w:r w:rsidRPr="004040A9">
        <w:t>Licensing/Regulatory Information</w:t>
      </w:r>
    </w:p>
    <w:p w:rsidR="00000000" w:rsidRPr="004040A9" w:rsidP="004040A9">
      <w:pPr>
        <w:pStyle w:val="BodyText"/>
      </w:pPr>
      <w:r w:rsidRPr="004040A9">
        <w:t>Not applicable.</w:t>
      </w:r>
    </w:p>
    <w:p w:rsidR="00000000" w:rsidRPr="004040A9" w:rsidP="004040A9">
      <w:pPr>
        <w:pStyle w:val="AllowPageBreak"/>
      </w:pPr>
    </w:p>
    <w:p w:rsidR="00000000" w:rsidRPr="004040A9" w:rsidP="004040A9">
      <w:pPr>
        <w:pStyle w:val="Heading1"/>
      </w:pPr>
      <w:bookmarkStart w:id="5" w:name="O_321088"/>
      <w:bookmarkEnd w:id="5"/>
      <w:r w:rsidRPr="004040A9">
        <w:t>Pre-Requisites</w:t>
      </w:r>
    </w:p>
    <w:p w:rsidR="00000000" w:rsidRPr="004040A9" w:rsidP="004040A9">
      <w:pPr>
        <w:pStyle w:val="BodyText"/>
      </w:pPr>
      <w:r w:rsidRPr="004040A9">
        <w:t>Not applicable.</w:t>
      </w:r>
    </w:p>
    <w:p w:rsidR="00000000" w:rsidRPr="004040A9" w:rsidP="004040A9">
      <w:pPr>
        <w:pStyle w:val="AllowPageBreak"/>
      </w:pPr>
    </w:p>
    <w:p w:rsidR="00000000" w:rsidRPr="004040A9" w:rsidP="004040A9">
      <w:pPr>
        <w:pStyle w:val="Heading1"/>
      </w:pPr>
      <w:bookmarkStart w:id="6" w:name="O_321093"/>
      <w:bookmarkEnd w:id="6"/>
      <w:r w:rsidRPr="004040A9">
        <w:t>Employability Skills Information</w:t>
      </w:r>
    </w:p>
    <w:p w:rsidR="00000000" w:rsidRPr="004040A9" w:rsidP="004040A9">
      <w:pPr>
        <w:pStyle w:val="BodyText"/>
      </w:pPr>
      <w:r w:rsidRPr="004040A9">
        <w:t>Not applicable.</w:t>
      </w:r>
    </w:p>
    <w:p w:rsidR="00000000" w:rsidRPr="004040A9" w:rsidP="004040A9">
      <w:pPr>
        <w:pStyle w:val="AllowPageBreak"/>
      </w:pPr>
    </w:p>
    <w:p w:rsidR="00000000" w:rsidRPr="004040A9" w:rsidP="004040A9">
      <w:pPr>
        <w:pStyle w:val="Heading1"/>
      </w:pPr>
      <w:bookmarkStart w:id="7" w:name="O_321099"/>
      <w:bookmarkEnd w:id="7"/>
      <w:r w:rsidRPr="004040A9">
        <w:t>Elements and Performance Criteria Pre-Content</w:t>
      </w:r>
    </w:p>
    <w:p w:rsidR="00000000" w:rsidRPr="004040A9" w:rsidP="004040A9">
      <w:pPr>
        <w:pStyle w:val="BodyText"/>
      </w:pPr>
      <w:r w:rsidRPr="004040A9">
        <w:t>Not applicable.</w:t>
      </w:r>
    </w:p>
    <w:p w:rsidR="00000000" w:rsidRPr="004040A9" w:rsidP="004040A9">
      <w:pPr>
        <w:pStyle w:val="AllowPageBreak"/>
      </w:pPr>
    </w:p>
    <w:p w:rsidR="00000000" w:rsidRPr="004040A9" w:rsidP="004040A9">
      <w:pPr>
        <w:pStyle w:val="Heading1"/>
      </w:pPr>
      <w:bookmarkStart w:id="8" w:name="O_321092"/>
      <w:bookmarkEnd w:id="8"/>
      <w:r w:rsidRPr="004040A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F1B5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rPr>
                <w:rStyle w:val="SpecialBold"/>
              </w:rPr>
              <w:t>Elements and Performance Criteria</w:t>
            </w:r>
          </w:p>
        </w:tc>
      </w:tr>
      <w:tr w:rsidTr="005F1B5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rPr>
                <w:rStyle w:val="SpecialBold"/>
              </w:rPr>
              <w:t>Performance Criteria</w:t>
            </w:r>
          </w:p>
        </w:tc>
      </w:tr>
      <w:tr w:rsidTr="005F1B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1</w:t>
            </w:r>
          </w:p>
        </w:tc>
        <w:tc>
          <w:tcPr>
            <w:tcW w:w="3000" w:type="dxa"/>
            <w:vMerge w:val="restart"/>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Prepare to maintain indoor plants</w:t>
            </w:r>
          </w:p>
        </w:tc>
        <w:tc>
          <w:tcPr>
            <w:tcW w:w="500" w:type="dxa"/>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t>1.1</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rPr>
                <w:rStyle w:val="SpecialBold"/>
              </w:rPr>
              <w:t xml:space="preserve">Workplace information </w:t>
            </w:r>
            <w:r w:rsidRPr="004040A9">
              <w:t>is interpreted and clarified with the supervisor.</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t>1.2</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rPr>
                <w:rStyle w:val="SpecialBold"/>
              </w:rPr>
              <w:t xml:space="preserve">Tools, equipment and materials </w:t>
            </w:r>
            <w:r w:rsidRPr="004040A9">
              <w:t>for maintenance activities are selected and prepared according to enterprise guidelines, and safe working practices are employed.</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t>1.3</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rPr>
                <w:rStyle w:val="SpecialBold"/>
              </w:rPr>
              <w:t xml:space="preserve">OHS hazards </w:t>
            </w:r>
            <w:r w:rsidRPr="004040A9">
              <w:t>relating to maintaining indoor plants and the growing environment are identified, risks assessed and reported to the supervisor.</w:t>
            </w:r>
          </w:p>
        </w:tc>
      </w:tr>
      <w:tr w:rsidTr="005F1B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2</w:t>
            </w:r>
          </w:p>
        </w:tc>
        <w:tc>
          <w:tcPr>
            <w:tcW w:w="3000" w:type="dxa"/>
            <w:vMerge w:val="restart"/>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Maintain the growing environment</w:t>
            </w:r>
          </w:p>
        </w:tc>
        <w:tc>
          <w:tcPr>
            <w:tcW w:w="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2.1</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Plants are accessed according to </w:t>
            </w:r>
            <w:r w:rsidRPr="004040A9">
              <w:rPr>
                <w:rStyle w:val="SpecialBold"/>
              </w:rPr>
              <w:t xml:space="preserve">client requirements </w:t>
            </w:r>
            <w:r w:rsidRPr="004040A9">
              <w:t>and supervisors instructions.</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2</w:t>
            </w:r>
            <w:r w:rsidRPr="004040A9">
              <w:t>.2</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Tools, equipment and materials are transported safely in accordance with access requirements, client and supervisors instructions.</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2.3</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Watering system is </w:t>
            </w:r>
            <w:r w:rsidRPr="004040A9">
              <w:rPr>
                <w:rStyle w:val="SpecialBold"/>
              </w:rPr>
              <w:t>maintained and</w:t>
            </w:r>
            <w:r w:rsidRPr="004040A9">
              <w:t>/</w:t>
            </w:r>
            <w:r w:rsidRPr="004040A9">
              <w:rPr>
                <w:rStyle w:val="SpecialBold"/>
              </w:rPr>
              <w:t xml:space="preserve">or adjusted </w:t>
            </w:r>
            <w:r w:rsidRPr="004040A9">
              <w:t>where necessary according to enterprise guidelines.</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2.4</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Light meter readings are taken to ensure </w:t>
            </w:r>
            <w:r w:rsidRPr="004040A9">
              <w:rPr>
                <w:rStyle w:val="SpecialBold"/>
              </w:rPr>
              <w:t xml:space="preserve">specified parameters </w:t>
            </w:r>
            <w:r w:rsidRPr="004040A9">
              <w:t>are maintained.</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t>2.5</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rPr>
                <w:rStyle w:val="SpecialBold"/>
              </w:rPr>
              <w:t xml:space="preserve">Condition of media </w:t>
            </w:r>
            <w:r w:rsidRPr="004040A9">
              <w:t>is checked according to supervisors instructions.</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2.6</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Containers and growing site are cleaned to ensure the aesthetic and hygiene standards of indoor</w:t>
            </w:r>
            <w:r w:rsidRPr="004040A9">
              <w:t xml:space="preserve"> plants are maintained.</w:t>
            </w:r>
          </w:p>
        </w:tc>
      </w:tr>
      <w:tr w:rsidTr="005F1B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3</w:t>
            </w:r>
          </w:p>
        </w:tc>
        <w:tc>
          <w:tcPr>
            <w:tcW w:w="3000" w:type="dxa"/>
            <w:vMerge w:val="restart"/>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Maintain indoor plants</w:t>
            </w:r>
          </w:p>
        </w:tc>
        <w:tc>
          <w:tcPr>
            <w:tcW w:w="500" w:type="dxa"/>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t>3.1</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rPr>
                <w:rStyle w:val="SpecialBold"/>
              </w:rPr>
              <w:t xml:space="preserve">Common problems </w:t>
            </w:r>
            <w:r w:rsidRPr="004040A9">
              <w:t>in indoor plants are recognised, and rectified and/or reported to the supervisor.</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t>3.2</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rPr>
                <w:rStyle w:val="SpecialBold"/>
              </w:rPr>
              <w:t xml:space="preserve">Treatments </w:t>
            </w:r>
            <w:r w:rsidRPr="004040A9">
              <w:t>are selected and applied to optimise plants health and appearance according to enterprise guidelines.</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3.3</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Water is </w:t>
            </w:r>
            <w:r w:rsidRPr="004040A9">
              <w:rPr>
                <w:rStyle w:val="SpecialBold"/>
              </w:rPr>
              <w:t xml:space="preserve">applied </w:t>
            </w:r>
            <w:r w:rsidRPr="004040A9">
              <w:t>in the quantity and method specified by enterprise work procedures.</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3.4</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Plants are replaced when no longer at optimum health and appearance.</w:t>
            </w:r>
          </w:p>
        </w:tc>
      </w:tr>
      <w:tr w:rsidTr="005F1B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4</w:t>
            </w:r>
          </w:p>
        </w:tc>
        <w:tc>
          <w:tcPr>
            <w:tcW w:w="3000" w:type="dxa"/>
            <w:vMerge w:val="restart"/>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Complete indoor plant maintenance operations</w:t>
            </w:r>
          </w:p>
        </w:tc>
        <w:tc>
          <w:tcPr>
            <w:tcW w:w="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4.1</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Rubbish, litter and decaying material are removed from plants, pots and surrounds and cleaning procedures are performed according to en</w:t>
            </w:r>
            <w:r w:rsidRPr="004040A9">
              <w:t>terprise guidelines.</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t>4.2</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rPr>
                <w:rStyle w:val="SpecialBold"/>
              </w:rPr>
              <w:t xml:space="preserve">Waste </w:t>
            </w:r>
            <w:r w:rsidRPr="004040A9">
              <w:t>is collected and disposed of, or recycled to minimise damage to the environment.</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4.3</w:t>
            </w:r>
          </w:p>
        </w:tc>
        <w:tc>
          <w:tcPr>
            <w:tcW w:w="51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Tools and equipment are cleaned and stored according to enterprise work procedures.</w:t>
            </w:r>
          </w:p>
        </w:tc>
      </w:tr>
      <w:tr w:rsidTr="005F1B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4.4</w:t>
            </w:r>
          </w:p>
        </w:tc>
        <w:tc>
          <w:tcPr>
            <w:tcW w:w="5100" w:type="dxa"/>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t xml:space="preserve">Workplace information is </w:t>
            </w:r>
            <w:r w:rsidRPr="004040A9">
              <w:rPr>
                <w:rStyle w:val="SpecialBold"/>
              </w:rPr>
              <w:t xml:space="preserve">recorded </w:t>
            </w:r>
            <w:r w:rsidRPr="004040A9">
              <w:t>in the appropriate format.</w:t>
            </w:r>
          </w:p>
        </w:tc>
      </w:tr>
    </w:tbl>
    <w:p w:rsidR="00000000" w:rsidRPr="004040A9" w:rsidP="004040A9">
      <w:pPr>
        <w:pStyle w:val="BodyText"/>
      </w:pPr>
    </w:p>
    <w:p w:rsidR="00000000" w:rsidRPr="004040A9" w:rsidP="004040A9">
      <w:pPr>
        <w:pStyle w:val="AllowPageBreak"/>
      </w:pPr>
    </w:p>
    <w:p w:rsidR="00000000" w:rsidRPr="004040A9" w:rsidP="004040A9">
      <w:pPr>
        <w:pStyle w:val="Heading1"/>
      </w:pPr>
      <w:bookmarkStart w:id="9" w:name="O_321091"/>
      <w:bookmarkEnd w:id="9"/>
      <w:r w:rsidRPr="004040A9">
        <w:t>Required Skills and Knowledge</w:t>
      </w:r>
    </w:p>
    <w:p w:rsidR="00000000" w:rsidRPr="004040A9" w:rsidP="004040A9">
      <w:pPr>
        <w:pStyle w:val="BodyText"/>
      </w:pPr>
      <w:r w:rsidRPr="004040A9">
        <w:t>Not applicable.</w:t>
      </w:r>
    </w:p>
    <w:p w:rsidR="00000000" w:rsidRPr="004040A9" w:rsidP="004040A9">
      <w:pPr>
        <w:pStyle w:val="AllowPageBreak"/>
      </w:pPr>
    </w:p>
    <w:p w:rsidR="00000000" w:rsidRPr="004040A9" w:rsidP="004040A9">
      <w:pPr>
        <w:pStyle w:val="Heading1"/>
      </w:pPr>
      <w:bookmarkStart w:id="10" w:name="O_321090"/>
      <w:bookmarkEnd w:id="10"/>
      <w:r w:rsidRPr="004040A9">
        <w:t>Evidence Guide</w:t>
      </w:r>
    </w:p>
    <w:tbl>
      <w:tblPr>
        <w:tblW w:w="0" w:type="auto"/>
        <w:tblLayout w:type="fixed"/>
        <w:tblCellMar>
          <w:left w:w="62" w:type="dxa"/>
          <w:right w:w="62" w:type="dxa"/>
        </w:tblCellMar>
        <w:tblLook w:val="0000"/>
      </w:tblPr>
      <w:tblGrid>
        <w:gridCol w:w="4500"/>
        <w:gridCol w:w="4500"/>
      </w:tblGrid>
      <w:tr w:rsidTr="005F1B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1B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rPr>
                <w:rStyle w:val="SpecialBold"/>
              </w:rPr>
              <w:t>What evidence is required to demonstrate competence for this standard as a whole</w:t>
            </w:r>
            <w:r w:rsidRPr="004040A9">
              <w:t>?</w:t>
            </w:r>
          </w:p>
          <w:p w:rsidR="00000000" w:rsidRPr="004040A9" w:rsidP="004040A9">
            <w:pPr>
              <w:pStyle w:val="BodyText"/>
            </w:pPr>
            <w:r w:rsidRPr="004040A9">
              <w:t>Competence in maintaining indoor plants requires evidence that the feeding, watering, cleaning, pruning, and treatment needs of indoor pot plants and displays can be met.</w:t>
            </w:r>
          </w:p>
          <w:p w:rsidR="00000000" w:rsidP="004040A9">
            <w:pPr>
              <w:pStyle w:val="BodyText"/>
              <w:rPr>
                <w:lang w:val="en-NZ"/>
              </w:rPr>
            </w:pPr>
            <w:r w:rsidRPr="004040A9">
              <w:t xml:space="preserve">The skills and knowledge required to maintain indoor plants must be </w:t>
            </w:r>
            <w:r w:rsidRPr="004040A9">
              <w:rPr>
                <w:rStyle w:val="SpecialBold"/>
              </w:rPr>
              <w:t>transferable</w:t>
            </w:r>
            <w:r w:rsidRPr="004040A9">
              <w:t xml:space="preserve"> to a</w:t>
            </w:r>
            <w:r w:rsidRPr="004040A9">
              <w:t xml:space="preserve"> different work environment.  For example, if plants can be maintained in an atrium with high intensity natural light, it must also be evident that plant maintenance can be undertaken in an office with low light intensity. </w:t>
            </w:r>
          </w:p>
        </w:tc>
      </w:tr>
      <w:tr w:rsidTr="005F1B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rPr>
                <w:rStyle w:val="SpecialBold"/>
              </w:rPr>
              <w:t xml:space="preserve">What specific knowledge is </w:t>
            </w:r>
            <w:r w:rsidRPr="004040A9">
              <w:rPr>
                <w:rStyle w:val="SpecialBold"/>
              </w:rPr>
              <w:t>needed to achieve the performance criteria</w:t>
            </w:r>
            <w:r w:rsidRPr="004040A9">
              <w:t xml:space="preserve">?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Knowledge and understanding are essential to apply this standard in the workplace, to transfer the skills to other contexts, and to deal with unplanned events.  The knowledge requirements for this competency sta</w:t>
            </w:r>
            <w:r w:rsidRPr="004040A9">
              <w:t>ndard are listed below:</w:t>
            </w:r>
            <w:r w:rsidRPr="004040A9">
              <w:br/>
              <w:t>1. identification and characteristics of common indoor plants and their culture</w:t>
            </w:r>
            <w:r w:rsidRPr="004040A9">
              <w:br/>
              <w:t>2. growth requirements of indoor plants</w:t>
            </w:r>
            <w:r w:rsidRPr="004040A9">
              <w:br/>
              <w:t>3. light and moisture tolerance/intolerance for common indoor plant species</w:t>
            </w:r>
            <w:r w:rsidRPr="004040A9">
              <w:br/>
              <w:t>4. acclimatisation techniques for in</w:t>
            </w:r>
            <w:r w:rsidRPr="004040A9">
              <w:t>door plants</w:t>
            </w:r>
            <w:r w:rsidRPr="004040A9">
              <w:br/>
              <w:t>5. common problems that may occur with indoor plants and their treatment</w:t>
            </w:r>
            <w:r w:rsidRPr="004040A9">
              <w:br/>
              <w:t>6. operations and maintenance of a range of irrigation/subirrigation systems used for watering indoor plants/displays</w:t>
            </w:r>
            <w:r w:rsidRPr="004040A9">
              <w:br/>
              <w:t>7. methods of disposing of waste to minimise damage t</w:t>
            </w:r>
            <w:r w:rsidRPr="004040A9">
              <w:t xml:space="preserve">o the environment.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rPr>
                <w:rStyle w:val="SpecialBold"/>
              </w:rPr>
              <w:t>What specific skills are needed to achieve the performance criteria</w:t>
            </w:r>
            <w:r w:rsidRPr="004040A9">
              <w:t xml:space="preserve">?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To achieve the performance criteria, appropriate literacy and numeracy levels as well as some complementary skills are required.  These include the ability to:</w:t>
            </w:r>
            <w:r w:rsidRPr="004040A9">
              <w:br/>
              <w:t>8.</w:t>
            </w:r>
            <w:r w:rsidRPr="004040A9">
              <w:t xml:space="preserve"> participate in teams and contribute to team objectives</w:t>
            </w:r>
            <w:r w:rsidRPr="004040A9">
              <w:br/>
              <w:t>9. interpret enterprise work procedures</w:t>
            </w:r>
            <w:r w:rsidRPr="004040A9">
              <w:br/>
              <w:t>10. communicate with clients, team members and supervisor</w:t>
            </w:r>
            <w:r w:rsidRPr="004040A9">
              <w:br/>
              <w:t xml:space="preserve">11. measure quantities and calculate application rates.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p>
        </w:tc>
      </w:tr>
      <w:tr w:rsidTr="005F1B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rPr>
                <w:rStyle w:val="SpecialBold"/>
              </w:rPr>
              <w:t>What processes should be applied to this competency standard</w:t>
            </w:r>
            <w:r w:rsidRPr="004040A9">
              <w:t>?</w:t>
            </w:r>
          </w:p>
          <w:p w:rsidR="00000000" w:rsidP="004040A9">
            <w:pPr>
              <w:pStyle w:val="BodyText"/>
              <w:rPr>
                <w:lang w:val="en-NZ"/>
              </w:rPr>
            </w:pPr>
            <w:r w:rsidRPr="004040A9">
              <w:t>There are a number of processes that are learnt throughout work and life, which are required in all jobs.  They are fundamental processes and generally transferable to other work functions.  Som</w:t>
            </w:r>
            <w:r w:rsidRPr="004040A9">
              <w:t xml:space="preserve">e of these are covered by the </w:t>
            </w:r>
            <w:r w:rsidRPr="004040A9">
              <w:rPr>
                <w:rStyle w:val="SpecialBold"/>
              </w:rPr>
              <w:t>key competencies</w:t>
            </w:r>
            <w:r w:rsidRPr="004040A9">
              <w:t>, although others may be added.  The questions below highlight how these processes are applied in this competency standard.  Following each question a number in brackets indicates the level to which the key com</w:t>
            </w:r>
            <w:r w:rsidRPr="004040A9">
              <w:t xml:space="preserve">petency needs to be demonstrated where 0 = not required, 1 = perform the process, 2 = perform and administer the process and 3 = perform, administer and design the process.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1. How can </w:t>
            </w:r>
            <w:r w:rsidRPr="004040A9">
              <w:rPr>
                <w:rStyle w:val="SpecialBold"/>
              </w:rPr>
              <w:t>communication of ideas and information</w:t>
            </w:r>
            <w:r w:rsidRPr="004040A9">
              <w:t xml:space="preserve"> (</w:t>
            </w:r>
            <w:r w:rsidRPr="004040A9">
              <w:rPr>
                <w:rStyle w:val="SpecialBold"/>
              </w:rPr>
              <w:t>1</w:t>
            </w:r>
            <w:r w:rsidRPr="004040A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Ideas and inf</w:t>
            </w:r>
            <w:r w:rsidRPr="004040A9">
              <w:t xml:space="preserve">ormation relating to indoor plant maintenance activities and problems encountered should be discussed with other members of the work team and the supervisor.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2. How can </w:t>
            </w:r>
            <w:r w:rsidRPr="004040A9">
              <w:rPr>
                <w:rStyle w:val="SpecialBold"/>
              </w:rPr>
              <w:t>information be collected</w:t>
            </w:r>
            <w:r w:rsidRPr="004040A9">
              <w:t xml:space="preserve">, </w:t>
            </w:r>
            <w:r w:rsidRPr="004040A9">
              <w:rPr>
                <w:rStyle w:val="SpecialBold"/>
              </w:rPr>
              <w:t>analysed and organised</w:t>
            </w:r>
            <w:r w:rsidRPr="004040A9">
              <w:t xml:space="preserve"> (</w:t>
            </w:r>
            <w:r w:rsidRPr="004040A9">
              <w:rPr>
                <w:rStyle w:val="SpecialBold"/>
              </w:rPr>
              <w:t>1</w:t>
            </w:r>
            <w:r w:rsidRPr="004040A9">
              <w:t xml:space="preserve">)?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Enterprise work procedures, su</w:t>
            </w:r>
            <w:r w:rsidRPr="004040A9">
              <w:t xml:space="preserve">ch as watering plan or nutrition schedule, should be consulted, interpreted and applied to coordinate indoor plant maintenance activities with further clarification sought from the supervisor where necessary.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3. How are </w:t>
            </w:r>
            <w:r w:rsidRPr="004040A9">
              <w:rPr>
                <w:rStyle w:val="SpecialBold"/>
              </w:rPr>
              <w:t>activities planned and organised</w:t>
            </w:r>
            <w:r w:rsidRPr="004040A9">
              <w:t xml:space="preserve"> (</w:t>
            </w:r>
            <w:r w:rsidRPr="004040A9">
              <w:rPr>
                <w:rStyle w:val="SpecialBold"/>
              </w:rPr>
              <w:t>1</w:t>
            </w:r>
            <w:r w:rsidRPr="004040A9">
              <w:t xml:space="preserve">)?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Work activities for indoor plant maintenance routines may need to be organised around client requirements, and there may be some responsibility for coordinating work activities with other members of the work team.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4. How can </w:t>
            </w:r>
            <w:r w:rsidRPr="004040A9">
              <w:rPr>
                <w:rStyle w:val="SpecialBold"/>
              </w:rPr>
              <w:t>team work</w:t>
            </w:r>
            <w:r w:rsidRPr="004040A9">
              <w:t xml:space="preserve"> (</w:t>
            </w:r>
            <w:r w:rsidRPr="004040A9">
              <w:rPr>
                <w:rStyle w:val="SpecialBold"/>
              </w:rPr>
              <w:t>1</w:t>
            </w:r>
            <w:r w:rsidRPr="004040A9">
              <w:t>) be applied</w:t>
            </w:r>
            <w:r w:rsidRPr="004040A9">
              <w:t xml:space="preserve">?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Indoor plant maintenance activities may involve working with other members of a team to complete operations within the daily work routine.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5. How can the use of </w:t>
            </w:r>
            <w:r w:rsidRPr="004040A9">
              <w:rPr>
                <w:rStyle w:val="SpecialBold"/>
              </w:rPr>
              <w:t>mathematical ideas and techniques</w:t>
            </w:r>
            <w:r w:rsidRPr="004040A9">
              <w:t xml:space="preserve"> (</w:t>
            </w:r>
            <w:r w:rsidRPr="004040A9">
              <w:rPr>
                <w:rStyle w:val="SpecialBold"/>
              </w:rPr>
              <w:t>1</w:t>
            </w:r>
            <w:r w:rsidRPr="004040A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Calibrating spray equipment and determi</w:t>
            </w:r>
            <w:r w:rsidRPr="004040A9">
              <w:t xml:space="preserve">ning quantities and application rates for treatment of indoor plants will require mathematical application.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6. How can </w:t>
            </w:r>
            <w:r w:rsidRPr="004040A9">
              <w:rPr>
                <w:rStyle w:val="SpecialBold"/>
              </w:rPr>
              <w:t>problem</w:t>
            </w:r>
            <w:r w:rsidRPr="004040A9">
              <w:t>-</w:t>
            </w:r>
            <w:r w:rsidRPr="004040A9">
              <w:rPr>
                <w:rStyle w:val="SpecialBold"/>
              </w:rPr>
              <w:t>solving skills</w:t>
            </w:r>
            <w:r w:rsidRPr="004040A9">
              <w:t xml:space="preserve"> (</w:t>
            </w:r>
            <w:r w:rsidRPr="004040A9">
              <w:rPr>
                <w:rStyle w:val="SpecialBold"/>
              </w:rPr>
              <w:t>1</w:t>
            </w:r>
            <w:r w:rsidRPr="004040A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Problems relating to maintenance of the growing environment, the plants, treatments, watering, </w:t>
            </w:r>
            <w:r w:rsidRPr="004040A9">
              <w:t xml:space="preserve">tools and equipment, workplace safety and other team members may arise during the maintenance of indoor plants.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7. How can the </w:t>
            </w:r>
            <w:r w:rsidRPr="004040A9">
              <w:rPr>
                <w:rStyle w:val="SpecialBold"/>
              </w:rPr>
              <w:t>use of technology</w:t>
            </w:r>
            <w:r w:rsidRPr="004040A9">
              <w:t xml:space="preserve"> (</w:t>
            </w:r>
            <w:r w:rsidRPr="004040A9">
              <w:rPr>
                <w:rStyle w:val="SpecialBold"/>
              </w:rPr>
              <w:t>1</w:t>
            </w:r>
            <w:r w:rsidRPr="004040A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Technology may be applied in the preparation, use and maintenance of horticultural and test </w:t>
            </w:r>
            <w:r w:rsidRPr="004040A9">
              <w:t xml:space="preserve">equipment.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p>
        </w:tc>
      </w:tr>
      <w:tr w:rsidTr="005F1B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rPr>
                <w:rStyle w:val="SpecialBold"/>
              </w:rPr>
              <w:t>Are there other competency standards that could be assessed with this one</w:t>
            </w:r>
            <w:r w:rsidRPr="004040A9">
              <w:t>?</w:t>
            </w:r>
          </w:p>
          <w:p w:rsidR="00000000" w:rsidP="004040A9">
            <w:pPr>
              <w:pStyle w:val="BodyText"/>
              <w:rPr>
                <w:lang w:val="en-NZ"/>
              </w:rPr>
            </w:pPr>
            <w:r w:rsidRPr="004040A9">
              <w:t xml:space="preserve">This competency standard </w:t>
            </w:r>
            <w:r w:rsidRPr="004040A9">
              <w:rPr>
                <w:rStyle w:val="SpecialBold"/>
              </w:rPr>
              <w:t>could</w:t>
            </w:r>
            <w:r w:rsidRPr="004040A9">
              <w:t xml:space="preserve"> be assessed on its own or in combination with other competencies relevant to the job function.   </w:t>
            </w:r>
          </w:p>
        </w:tc>
      </w:tr>
      <w:tr w:rsidTr="005F1B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1B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t xml:space="preserve">There is essential information about </w:t>
            </w:r>
            <w:r w:rsidRPr="004040A9">
              <w:rPr>
                <w:rStyle w:val="SpecialBold"/>
              </w:rPr>
              <w:t>assessing this competency standard for consistent performance</w:t>
            </w:r>
            <w:r w:rsidRPr="004040A9">
              <w:t xml:space="preserve"> and </w:t>
            </w:r>
            <w:r w:rsidRPr="004040A9">
              <w:rPr>
                <w:rStyle w:val="SpecialBold"/>
              </w:rPr>
              <w:t>where and how it may be assessed</w:t>
            </w:r>
            <w:r w:rsidRPr="004040A9">
              <w:t xml:space="preserve">, in the Assessment Guidelines for this Training Package.  All users of these competency standards must have </w:t>
            </w:r>
            <w:r w:rsidRPr="004040A9">
              <w:rPr>
                <w:rStyle w:val="SpecialBold"/>
              </w:rPr>
              <w:t>access</w:t>
            </w:r>
            <w:r w:rsidRPr="004040A9">
              <w:t xml:space="preserve"> to th</w:t>
            </w:r>
            <w:r w:rsidRPr="004040A9">
              <w:t xml:space="preserve">e </w:t>
            </w:r>
            <w:r w:rsidRPr="004040A9">
              <w:rPr>
                <w:rStyle w:val="SpecialBold"/>
              </w:rPr>
              <w:t>Assessment Guidelines</w:t>
            </w:r>
            <w:r w:rsidRPr="004040A9">
              <w:t xml:space="preserve">.  Further advice may also be sought from the relevant </w:t>
            </w:r>
            <w:r w:rsidRPr="004040A9">
              <w:rPr>
                <w:rStyle w:val="SpecialBold"/>
              </w:rPr>
              <w:t>sector booklet</w:t>
            </w:r>
            <w:r w:rsidRPr="004040A9">
              <w:t xml:space="preserve">. </w:t>
            </w:r>
          </w:p>
        </w:tc>
      </w:tr>
    </w:tbl>
    <w:p w:rsidR="00000000" w:rsidRPr="004040A9" w:rsidP="004040A9">
      <w:pPr>
        <w:pStyle w:val="BodyText"/>
      </w:pPr>
    </w:p>
    <w:p w:rsidR="00000000" w:rsidRPr="004040A9" w:rsidP="004040A9">
      <w:pPr>
        <w:pStyle w:val="AllowPageBreak"/>
      </w:pPr>
    </w:p>
    <w:p w:rsidR="00000000" w:rsidRPr="004040A9" w:rsidP="004040A9">
      <w:pPr>
        <w:pStyle w:val="Heading1"/>
      </w:pPr>
      <w:bookmarkStart w:id="11" w:name="O_321089"/>
      <w:bookmarkEnd w:id="11"/>
      <w:r w:rsidRPr="004040A9">
        <w:t>Range Statement</w:t>
      </w:r>
    </w:p>
    <w:tbl>
      <w:tblPr>
        <w:tblW w:w="0" w:type="auto"/>
        <w:tblLayout w:type="fixed"/>
        <w:tblCellMar>
          <w:left w:w="62" w:type="dxa"/>
          <w:right w:w="62" w:type="dxa"/>
        </w:tblCellMar>
        <w:tblLook w:val="0000"/>
      </w:tblPr>
      <w:tblGrid>
        <w:gridCol w:w="4500"/>
        <w:gridCol w:w="4500"/>
      </w:tblGrid>
      <w:tr w:rsidTr="005F1B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040A9" w:rsidP="004040A9">
            <w:pPr>
              <w:pStyle w:val="BodyText"/>
            </w:pPr>
            <w:r w:rsidRPr="004040A9">
              <w:rPr>
                <w:rStyle w:val="SpecialBold"/>
              </w:rPr>
              <w:t>Range of Variables</w:t>
            </w:r>
          </w:p>
          <w:p w:rsidR="00000000" w:rsidP="004040A9">
            <w:pPr>
              <w:pStyle w:val="BodyText"/>
              <w:rPr>
                <w:lang w:val="en-NZ"/>
              </w:rPr>
            </w:pPr>
            <w:r w:rsidRPr="004040A9">
              <w:t>The Range of Variables explains the contexts within which the performance and knowledge requirements of th</w:t>
            </w:r>
            <w:r w:rsidRPr="004040A9">
              <w:t>is standard may be assessed.  The scope of variables chosen in particular training and assessment requirements may depend on the work situations available</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What </w:t>
            </w:r>
            <w:r w:rsidRPr="004040A9">
              <w:rPr>
                <w:rStyle w:val="SpecialBold"/>
              </w:rPr>
              <w:t>workplace information</w:t>
            </w:r>
            <w:r w:rsidRPr="004040A9">
              <w:t xml:space="preserve"> may be relevant when undertaking indoor plant maintenance activities?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W</w:t>
            </w:r>
            <w:r w:rsidRPr="004040A9">
              <w:t xml:space="preserve">orkplace information may include Standard Operating Procedures (SOPs), specifications, work notes, Material Safety Data Sheets (MSDS), manufacturers instructions, product labels, or verbal directions from the manager, supervisor, or senior operator.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What </w:t>
            </w:r>
            <w:r w:rsidRPr="004040A9">
              <w:rPr>
                <w:rStyle w:val="SpecialBold"/>
              </w:rPr>
              <w:t>tools</w:t>
            </w:r>
            <w:r w:rsidRPr="004040A9">
              <w:t xml:space="preserve">, </w:t>
            </w:r>
            <w:r w:rsidRPr="004040A9">
              <w:rPr>
                <w:rStyle w:val="SpecialBold"/>
              </w:rPr>
              <w:t>equipment and materials</w:t>
            </w:r>
            <w:r w:rsidRPr="004040A9">
              <w:t xml:space="preserve"> are likely to be used to maintain indoor plants?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Tools, equipment and materials may include secateurs, knives, dibblers, trolley, trowels, hand tools, hand sprayers, water spray containers, cleaning equipment, rubbish b</w:t>
            </w:r>
            <w:r w:rsidRPr="004040A9">
              <w:t xml:space="preserve">ins, plant supports, ties, growing media, plant nutrition, fertilisers and fungicides.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What </w:t>
            </w:r>
            <w:r w:rsidRPr="004040A9">
              <w:rPr>
                <w:rStyle w:val="SpecialBold"/>
              </w:rPr>
              <w:t>OHS hazards</w:t>
            </w:r>
            <w:r w:rsidRPr="004040A9">
              <w:t xml:space="preserve"> may be associated with maintaining indoor plants?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Hazards may include the use of a limited range of chemicals, sharp tools, and manual handling.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Wh</w:t>
            </w:r>
            <w:r w:rsidRPr="004040A9">
              <w:t xml:space="preserve">at access factors may influence </w:t>
            </w:r>
            <w:r w:rsidRPr="004040A9">
              <w:rPr>
                <w:rStyle w:val="SpecialBold"/>
              </w:rPr>
              <w:t>client requirements</w:t>
            </w:r>
            <w:r w:rsidRPr="004040A9">
              <w:t xml:space="preserve">?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Access factors may include time constraints, parking restrictions, stairs and level changes, work areas, lift size, equipment needed, floor surface, furnishings and room use.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What </w:t>
            </w:r>
            <w:r w:rsidRPr="004040A9">
              <w:rPr>
                <w:rStyle w:val="SpecialBold"/>
              </w:rPr>
              <w:t>adjustments and main</w:t>
            </w:r>
            <w:r w:rsidRPr="004040A9">
              <w:rPr>
                <w:rStyle w:val="SpecialBold"/>
              </w:rPr>
              <w:t>tenance</w:t>
            </w:r>
            <w:r w:rsidRPr="004040A9">
              <w:t xml:space="preserve"> may be required on watering systems?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Adjustments and maintenance may include altering flow rate and timing, repairing or replacing worn, leaking or blocked irrigation components.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What </w:t>
            </w:r>
            <w:r w:rsidRPr="004040A9">
              <w:rPr>
                <w:rStyle w:val="SpecialBold"/>
              </w:rPr>
              <w:t>specified parameters</w:t>
            </w:r>
            <w:r w:rsidRPr="004040A9">
              <w:t xml:space="preserve"> might apply to light meter readings?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Sp</w:t>
            </w:r>
            <w:r w:rsidRPr="004040A9">
              <w:t xml:space="preserve">ecified parameters that apply to selected indoor plants include low, medium and high light intensity.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How might </w:t>
            </w:r>
            <w:r w:rsidRPr="004040A9">
              <w:rPr>
                <w:rStyle w:val="SpecialBold"/>
              </w:rPr>
              <w:t>media condition</w:t>
            </w:r>
            <w:r w:rsidRPr="004040A9">
              <w:t xml:space="preserve"> be assessed?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Media condition may be assessed by visual inspection or touch to check if it is dry or water logged and for the </w:t>
            </w:r>
            <w:r w:rsidRPr="004040A9">
              <w:t xml:space="preserve">presence of mould or fungus.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What </w:t>
            </w:r>
            <w:r w:rsidRPr="004040A9">
              <w:rPr>
                <w:rStyle w:val="SpecialBold"/>
              </w:rPr>
              <w:t>common problems</w:t>
            </w:r>
            <w:r w:rsidRPr="004040A9">
              <w:t xml:space="preserve"> associated with indoor plants may be encountered during plant maintenance activities?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Common problems may include dehydration or over watering, pests and diseases, nutrient deficiencies, low or high ligh</w:t>
            </w:r>
            <w:r w:rsidRPr="004040A9">
              <w:t xml:space="preserve">t intensity, pot-bound and deformed plants.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What </w:t>
            </w:r>
            <w:r w:rsidRPr="004040A9">
              <w:rPr>
                <w:rStyle w:val="SpecialBold"/>
              </w:rPr>
              <w:t>treatments</w:t>
            </w:r>
            <w:r w:rsidRPr="004040A9">
              <w:t xml:space="preserve"> are likely to be selected and applied to indoor plants?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Treatments may include the limited use of pesticides, fungicides, and fertiliser, removing weeds and dead material, and trimming, pruning</w:t>
            </w:r>
            <w:r w:rsidRPr="004040A9">
              <w:t xml:space="preserve"> or training.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What methods may be used to </w:t>
            </w:r>
            <w:r w:rsidRPr="004040A9">
              <w:rPr>
                <w:rStyle w:val="SpecialBold"/>
              </w:rPr>
              <w:t>apply</w:t>
            </w:r>
            <w:r w:rsidRPr="004040A9">
              <w:t xml:space="preserve"> water to indoor plants?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Watering methods may include irrigation, subirrigation, and hand watering and spraying.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What type of </w:t>
            </w:r>
            <w:r w:rsidRPr="004040A9">
              <w:rPr>
                <w:rStyle w:val="SpecialBold"/>
              </w:rPr>
              <w:t>waste</w:t>
            </w:r>
            <w:r w:rsidRPr="004040A9">
              <w:t xml:space="preserve"> may be collected?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Waste may include left over treatments, containers, and plant debris. </w:t>
            </w:r>
          </w:p>
        </w:tc>
      </w:tr>
      <w:tr w:rsidTr="005F1B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What workplace information is likely to be </w:t>
            </w:r>
            <w:r w:rsidRPr="004040A9">
              <w:rPr>
                <w:rStyle w:val="SpecialBold"/>
              </w:rPr>
              <w:t>recorded</w:t>
            </w:r>
            <w:r w:rsidRPr="004040A9">
              <w:t xml:space="preserve">? </w:t>
            </w:r>
          </w:p>
        </w:tc>
        <w:tc>
          <w:tcPr>
            <w:tcW w:w="4500" w:type="dxa"/>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 xml:space="preserve">Records may include client details, plant identity, date and treatments applied. </w:t>
            </w:r>
          </w:p>
        </w:tc>
      </w:tr>
      <w:tr w:rsidTr="005F1B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40A9">
            <w:pPr>
              <w:pStyle w:val="BodyText"/>
              <w:rPr>
                <w:lang w:val="en-NZ"/>
              </w:rPr>
            </w:pPr>
            <w:r w:rsidRPr="004040A9">
              <w:t>For more information on contexts, environmental</w:t>
            </w:r>
            <w:r w:rsidRPr="004040A9">
              <w:t xml:space="preserve"> implications and variables for training and assessment, refer to the Sector Booklet. </w:t>
            </w:r>
          </w:p>
        </w:tc>
      </w:tr>
      <w:tr w:rsidTr="005F1B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040A9">
            <w:pPr>
              <w:pStyle w:val="BodyText"/>
              <w:keepNext w:val="0"/>
              <w:keepLines w:val="0"/>
              <w:contextualSpacing w:val="0"/>
            </w:pPr>
          </w:p>
        </w:tc>
      </w:tr>
    </w:tbl>
    <w:p w:rsidR="00000000" w:rsidRPr="004040A9" w:rsidP="004040A9">
      <w:pPr>
        <w:pStyle w:val="BodyText"/>
      </w:pPr>
    </w:p>
    <w:p w:rsidR="00000000" w:rsidRPr="004040A9" w:rsidP="004040A9">
      <w:pPr>
        <w:pStyle w:val="AllowPageBreak"/>
      </w:pPr>
    </w:p>
    <w:p w:rsidR="00000000" w:rsidRPr="004040A9" w:rsidP="004040A9">
      <w:pPr>
        <w:pStyle w:val="Heading1"/>
      </w:pPr>
      <w:bookmarkStart w:id="12" w:name="O_321094"/>
      <w:bookmarkEnd w:id="12"/>
      <w:r w:rsidRPr="004040A9">
        <w:t>Unit Sector(s)</w:t>
      </w:r>
    </w:p>
    <w:p w:rsidR="00000000" w:rsidRPr="004040A9" w:rsidP="004040A9">
      <w:pPr>
        <w:pStyle w:val="BodyText"/>
      </w:pPr>
      <w:r w:rsidRPr="004040A9">
        <w:t>Not applicable.</w:t>
      </w:r>
    </w:p>
    <w:p w:rsidR="00000000" w:rsidRPr="004040A9" w:rsidP="004040A9"/>
    <w:sectPr w:rsidSect="004040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B55" w:rsidP="005F1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55" w:rsidP="00404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1B55" w:rsidP="004040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1B55" w:rsidP="004040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B55" w:rsidP="005F1B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55" w:rsidP="004040A9">
    <w:pPr>
      <w:pStyle w:val="Header"/>
      <w:framePr w:wrap="around"/>
    </w:pPr>
    <w:r>
      <w:fldChar w:fldCharType="begin"/>
    </w:r>
    <w:r>
      <w:instrText xml:space="preserve"> TITLE   \* MERGEFORMAT </w:instrText>
    </w:r>
    <w:r>
      <w:fldChar w:fldCharType="separate"/>
    </w:r>
    <w:r>
      <w:t>RTF2008A Maintain indoor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1B55" w:rsidP="004040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0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40A9"/>
    <w:pPr>
      <w:spacing w:before="360" w:after="60"/>
      <w:outlineLvl w:val="0"/>
    </w:pPr>
    <w:rPr>
      <w:sz w:val="32"/>
    </w:rPr>
  </w:style>
  <w:style w:type="paragraph" w:styleId="Heading2">
    <w:name w:val="heading 2"/>
    <w:basedOn w:val="HeadingBase"/>
    <w:next w:val="BodyText"/>
    <w:link w:val="Heading2Char"/>
    <w:qFormat/>
    <w:rsid w:val="004040A9"/>
    <w:pPr>
      <w:keepLines/>
      <w:spacing w:before="240" w:after="120"/>
      <w:outlineLvl w:val="1"/>
    </w:pPr>
    <w:rPr>
      <w:sz w:val="28"/>
      <w:szCs w:val="40"/>
    </w:rPr>
  </w:style>
  <w:style w:type="paragraph" w:styleId="Heading3">
    <w:name w:val="heading 3"/>
    <w:basedOn w:val="HeadingBase"/>
    <w:next w:val="BodyText"/>
    <w:link w:val="Heading3Char"/>
    <w:qFormat/>
    <w:rsid w:val="004040A9"/>
    <w:pPr>
      <w:spacing w:before="180" w:after="120"/>
      <w:outlineLvl w:val="2"/>
    </w:pPr>
    <w:rPr>
      <w:spacing w:val="-10"/>
      <w:kern w:val="32"/>
    </w:rPr>
  </w:style>
  <w:style w:type="paragraph" w:styleId="Heading4">
    <w:name w:val="heading 4"/>
    <w:basedOn w:val="HeadingBase"/>
    <w:next w:val="BodyText"/>
    <w:link w:val="Heading4Char"/>
    <w:qFormat/>
    <w:rsid w:val="004040A9"/>
    <w:pPr>
      <w:spacing w:before="160" w:after="120"/>
      <w:outlineLvl w:val="3"/>
    </w:pPr>
    <w:rPr>
      <w:sz w:val="22"/>
    </w:rPr>
  </w:style>
  <w:style w:type="paragraph" w:styleId="Heading5">
    <w:name w:val="heading 5"/>
    <w:basedOn w:val="HeadingBase"/>
    <w:next w:val="Normal"/>
    <w:link w:val="Heading5Char"/>
    <w:qFormat/>
    <w:rsid w:val="004040A9"/>
    <w:pPr>
      <w:spacing w:before="80"/>
      <w:outlineLvl w:val="4"/>
    </w:pPr>
    <w:rPr>
      <w:color w:val="918585"/>
      <w:sz w:val="20"/>
    </w:rPr>
  </w:style>
  <w:style w:type="paragraph" w:styleId="Heading6">
    <w:name w:val="heading 6"/>
    <w:basedOn w:val="HeadingBase"/>
    <w:next w:val="Normal"/>
    <w:link w:val="Heading6Char"/>
    <w:qFormat/>
    <w:rsid w:val="004040A9"/>
    <w:pPr>
      <w:spacing w:before="60"/>
      <w:outlineLvl w:val="5"/>
    </w:pPr>
    <w:rPr>
      <w:color w:val="918585"/>
      <w:sz w:val="20"/>
    </w:rPr>
  </w:style>
  <w:style w:type="paragraph" w:styleId="Heading7">
    <w:name w:val="heading 7"/>
    <w:basedOn w:val="Normal"/>
    <w:next w:val="Normal"/>
    <w:link w:val="Heading7Char"/>
    <w:qFormat/>
    <w:rsid w:val="004040A9"/>
    <w:pPr>
      <w:ind w:left="720"/>
      <w:outlineLvl w:val="6"/>
    </w:pPr>
    <w:rPr>
      <w:i/>
    </w:rPr>
  </w:style>
  <w:style w:type="paragraph" w:styleId="Heading8">
    <w:name w:val="heading 8"/>
    <w:basedOn w:val="Normal"/>
    <w:next w:val="Normal"/>
    <w:link w:val="Heading8Char"/>
    <w:qFormat/>
    <w:rsid w:val="004040A9"/>
    <w:pPr>
      <w:ind w:left="720"/>
      <w:outlineLvl w:val="7"/>
    </w:pPr>
    <w:rPr>
      <w:i/>
    </w:rPr>
  </w:style>
  <w:style w:type="paragraph" w:styleId="Heading9">
    <w:name w:val="heading 9"/>
    <w:basedOn w:val="Normal"/>
    <w:next w:val="Normal"/>
    <w:link w:val="Heading9Char"/>
    <w:qFormat/>
    <w:rsid w:val="004040A9"/>
    <w:pPr>
      <w:ind w:left="720"/>
      <w:outlineLvl w:val="8"/>
    </w:pPr>
    <w:rPr>
      <w:i/>
    </w:rPr>
  </w:style>
  <w:style w:type="character" w:default="1" w:styleId="DefaultParagraphFont">
    <w:name w:val="Default Paragraph Font"/>
    <w:uiPriority w:val="1"/>
    <w:unhideWhenUsed/>
    <w:rsid w:val="00404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0A9"/>
  </w:style>
  <w:style w:type="character" w:customStyle="1" w:styleId="Heading1Char">
    <w:name w:val="Heading 1 Char"/>
    <w:basedOn w:val="DefaultParagraphFont"/>
    <w:link w:val="Heading1"/>
    <w:rsid w:val="004040A9"/>
    <w:rPr>
      <w:rFonts w:ascii="Times New Roman" w:eastAsia="Times New Roman" w:hAnsi="Times New Roman" w:cs="Times New Roman"/>
      <w:b/>
      <w:sz w:val="32"/>
      <w:szCs w:val="20"/>
      <w:lang w:eastAsia="en-US"/>
    </w:rPr>
  </w:style>
  <w:style w:type="paragraph" w:styleId="BodyText">
    <w:name w:val="Body Text"/>
    <w:basedOn w:val="Normal"/>
    <w:link w:val="BodyTextChar"/>
    <w:rsid w:val="004040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0A9"/>
    <w:rPr>
      <w:rFonts w:ascii="Times New Roman" w:eastAsia="Times New Roman" w:hAnsi="Times New Roman" w:cs="Times New Roman"/>
      <w:sz w:val="24"/>
      <w:lang w:val="en-US" w:eastAsia="en-US"/>
    </w:rPr>
  </w:style>
  <w:style w:type="paragraph" w:styleId="Footer">
    <w:name w:val="footer"/>
    <w:basedOn w:val="Normal"/>
    <w:link w:val="FooterChar"/>
    <w:rsid w:val="00404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0A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040A9"/>
    <w:rPr>
      <w:b/>
      <w:spacing w:val="0"/>
    </w:rPr>
  </w:style>
  <w:style w:type="paragraph" w:styleId="Header">
    <w:name w:val="header"/>
    <w:basedOn w:val="Normal"/>
    <w:link w:val="HeaderChar"/>
    <w:rsid w:val="00404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0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40A9"/>
    <w:pPr>
      <w:spacing w:before="240" w:after="120"/>
      <w:outlineLvl w:val="0"/>
    </w:pPr>
    <w:rPr>
      <w:rFonts w:ascii="Times New Roman" w:hAnsi="Times New Roman"/>
      <w:b/>
      <w:sz w:val="28"/>
    </w:rPr>
  </w:style>
  <w:style w:type="paragraph" w:customStyle="1" w:styleId="AllowPageBreak">
    <w:name w:val="AllowPageBreak"/>
    <w:rsid w:val="004040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0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40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40A9"/>
    <w:rPr>
      <w:rFonts w:ascii="Courier New" w:eastAsia="Times New Roman" w:hAnsi="Courier New" w:cs="Times New Roman"/>
      <w:i/>
      <w:szCs w:val="20"/>
      <w:lang w:val="en-US" w:eastAsia="en-US"/>
    </w:rPr>
  </w:style>
  <w:style w:type="paragraph" w:customStyle="1" w:styleId="HeadingBase">
    <w:name w:val="Heading Base"/>
    <w:rsid w:val="00404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0A9"/>
    <w:pPr>
      <w:tabs>
        <w:tab w:val="right" w:leader="dot" w:pos="9072"/>
      </w:tabs>
      <w:ind w:left="567"/>
    </w:pPr>
    <w:rPr>
      <w:szCs w:val="22"/>
    </w:rPr>
  </w:style>
  <w:style w:type="paragraph" w:customStyle="1" w:styleId="TOCBase">
    <w:name w:val="TOC Base"/>
    <w:rsid w:val="00404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0A9"/>
    <w:pPr>
      <w:tabs>
        <w:tab w:val="right" w:leader="dot" w:pos="9072"/>
      </w:tabs>
      <w:spacing w:before="40" w:after="40"/>
      <w:ind w:left="284"/>
    </w:pPr>
    <w:rPr>
      <w:rFonts w:ascii="Times New Roman" w:hAnsi="Times New Roman"/>
    </w:rPr>
  </w:style>
  <w:style w:type="paragraph" w:styleId="TOC1">
    <w:name w:val="toc 1"/>
    <w:basedOn w:val="TOCBase"/>
    <w:next w:val="Normal"/>
    <w:rsid w:val="004040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0A9"/>
    <w:pPr>
      <w:spacing w:before="5040"/>
      <w:jc w:val="center"/>
    </w:pPr>
    <w:rPr>
      <w:sz w:val="48"/>
      <w:szCs w:val="72"/>
      <w:lang w:val="en-US"/>
    </w:rPr>
  </w:style>
  <w:style w:type="character" w:customStyle="1" w:styleId="TitleChar">
    <w:name w:val="Title Char"/>
    <w:basedOn w:val="DefaultParagraphFont"/>
    <w:link w:val="Title"/>
    <w:rsid w:val="00404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0A9"/>
    <w:pPr>
      <w:tabs>
        <w:tab w:val="left" w:pos="3600"/>
        <w:tab w:val="left" w:pos="3958"/>
      </w:tabs>
    </w:pPr>
  </w:style>
  <w:style w:type="paragraph" w:styleId="List">
    <w:name w:val="List"/>
    <w:basedOn w:val="BodyText"/>
    <w:next w:val="BodyText"/>
    <w:rsid w:val="004040A9"/>
    <w:pPr>
      <w:tabs>
        <w:tab w:val="left" w:pos="340"/>
      </w:tabs>
      <w:spacing w:before="60" w:after="60"/>
      <w:ind w:left="340" w:hanging="340"/>
    </w:pPr>
  </w:style>
  <w:style w:type="paragraph" w:styleId="ListBullet">
    <w:name w:val="List Bullet"/>
    <w:basedOn w:val="List"/>
    <w:rsid w:val="004040A9"/>
    <w:pPr>
      <w:numPr>
        <w:numId w:val="11"/>
      </w:numPr>
      <w:tabs>
        <w:tab w:val="clear" w:pos="340"/>
      </w:tabs>
      <w:spacing w:before="40" w:after="40"/>
    </w:pPr>
  </w:style>
  <w:style w:type="paragraph" w:customStyle="1" w:styleId="Note">
    <w:name w:val="Note"/>
    <w:basedOn w:val="BodyText"/>
    <w:rsid w:val="00404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0A9"/>
    <w:pPr>
      <w:framePr w:wrap="auto" w:hAnchor="text" w:y="6049"/>
    </w:pPr>
    <w:rPr>
      <w:color w:val="000000"/>
      <w:sz w:val="40"/>
    </w:rPr>
  </w:style>
  <w:style w:type="paragraph" w:customStyle="1" w:styleId="TOCTitle">
    <w:name w:val="TOCTitle"/>
    <w:basedOn w:val="Heading1"/>
    <w:rsid w:val="004040A9"/>
    <w:pPr>
      <w:spacing w:after="240"/>
      <w:jc w:val="center"/>
      <w:outlineLvl w:val="9"/>
    </w:pPr>
    <w:rPr>
      <w:caps/>
    </w:rPr>
  </w:style>
  <w:style w:type="paragraph" w:customStyle="1" w:styleId="Version">
    <w:name w:val="Version"/>
    <w:rsid w:val="004040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0A9"/>
    <w:pPr>
      <w:numPr>
        <w:numId w:val="12"/>
      </w:numPr>
      <w:tabs>
        <w:tab w:val="clear" w:pos="680"/>
      </w:tabs>
    </w:pPr>
  </w:style>
  <w:style w:type="paragraph" w:styleId="Index1">
    <w:name w:val="index 1"/>
    <w:basedOn w:val="Normal"/>
    <w:next w:val="Normal"/>
    <w:semiHidden/>
    <w:rsid w:val="004040A9"/>
    <w:pPr>
      <w:keepNext w:val="0"/>
      <w:tabs>
        <w:tab w:val="right" w:pos="4176"/>
      </w:tabs>
      <w:ind w:left="198" w:hanging="198"/>
    </w:pPr>
    <w:rPr>
      <w:rFonts w:ascii="Garamond" w:hAnsi="Garamond"/>
    </w:rPr>
  </w:style>
  <w:style w:type="paragraph" w:styleId="IndexHeading">
    <w:name w:val="index heading"/>
    <w:basedOn w:val="Normal"/>
    <w:next w:val="Index1"/>
    <w:semiHidden/>
    <w:rsid w:val="004040A9"/>
    <w:pPr>
      <w:spacing w:before="120" w:after="120"/>
    </w:pPr>
    <w:rPr>
      <w:rFonts w:ascii="Arial" w:hAnsi="Arial"/>
      <w:b/>
      <w:color w:val="918585"/>
      <w:sz w:val="24"/>
    </w:rPr>
  </w:style>
  <w:style w:type="paragraph" w:customStyle="1" w:styleId="Chapter">
    <w:name w:val="Chapter"/>
    <w:basedOn w:val="Normal"/>
    <w:rsid w:val="004040A9"/>
    <w:pPr>
      <w:spacing w:before="240"/>
    </w:pPr>
    <w:rPr>
      <w:rFonts w:ascii="Times New Roman" w:hAnsi="Times New Roman"/>
      <w:smallCaps/>
      <w:spacing w:val="80"/>
      <w:sz w:val="28"/>
    </w:rPr>
  </w:style>
  <w:style w:type="paragraph" w:customStyle="1" w:styleId="InChapter">
    <w:name w:val="InChapter"/>
    <w:basedOn w:val="Heading3"/>
    <w:rsid w:val="004040A9"/>
    <w:pPr>
      <w:spacing w:after="240"/>
      <w:outlineLvl w:val="9"/>
    </w:pPr>
    <w:rPr>
      <w:noProof/>
    </w:rPr>
  </w:style>
  <w:style w:type="paragraph" w:styleId="Index2">
    <w:name w:val="index 2"/>
    <w:basedOn w:val="Normal"/>
    <w:next w:val="Normal"/>
    <w:semiHidden/>
    <w:rsid w:val="004040A9"/>
    <w:pPr>
      <w:tabs>
        <w:tab w:val="right" w:pos="4176"/>
      </w:tabs>
      <w:ind w:left="568" w:hanging="284"/>
    </w:pPr>
    <w:rPr>
      <w:rFonts w:ascii="Garamond" w:hAnsi="Garamond"/>
    </w:rPr>
  </w:style>
  <w:style w:type="paragraph" w:customStyle="1" w:styleId="Byline">
    <w:name w:val="Byline"/>
    <w:rsid w:val="00404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0A9"/>
    <w:pPr>
      <w:tabs>
        <w:tab w:val="clear" w:pos="3600"/>
        <w:tab w:val="clear" w:pos="3958"/>
      </w:tabs>
      <w:jc w:val="right"/>
    </w:pPr>
  </w:style>
  <w:style w:type="character" w:styleId="Emphasis">
    <w:name w:val="Emphasis"/>
    <w:basedOn w:val="DefaultParagraphFont"/>
    <w:qFormat/>
    <w:rsid w:val="004040A9"/>
    <w:rPr>
      <w:i/>
    </w:rPr>
  </w:style>
  <w:style w:type="paragraph" w:styleId="Caption">
    <w:name w:val="caption"/>
    <w:basedOn w:val="BodyText"/>
    <w:next w:val="Normal"/>
    <w:qFormat/>
    <w:rsid w:val="004040A9"/>
    <w:pPr>
      <w:framePr w:w="2268" w:hSpace="181" w:vSpace="181" w:wrap="around" w:vAnchor="text" w:hAnchor="page" w:x="1135" w:y="285" w:anchorLock="1"/>
    </w:pPr>
    <w:rPr>
      <w:i/>
    </w:rPr>
  </w:style>
  <w:style w:type="paragraph" w:customStyle="1" w:styleId="MiniTOCTitle">
    <w:name w:val="MiniTOCTitle"/>
    <w:basedOn w:val="Heading4"/>
    <w:rsid w:val="004040A9"/>
    <w:pPr>
      <w:spacing w:before="240"/>
      <w:outlineLvl w:val="9"/>
    </w:pPr>
    <w:rPr>
      <w:noProof/>
      <w:sz w:val="24"/>
    </w:rPr>
  </w:style>
  <w:style w:type="paragraph" w:customStyle="1" w:styleId="MiniTOCItem">
    <w:name w:val="MiniTOCItem"/>
    <w:basedOn w:val="ListBullet"/>
    <w:rsid w:val="004040A9"/>
    <w:pPr>
      <w:numPr>
        <w:numId w:val="0"/>
      </w:numPr>
      <w:tabs>
        <w:tab w:val="right" w:leader="dot" w:pos="6521"/>
      </w:tabs>
      <w:spacing w:before="0" w:after="0"/>
    </w:pPr>
  </w:style>
  <w:style w:type="paragraph" w:customStyle="1" w:styleId="TOFTitle">
    <w:name w:val="TOFTitle"/>
    <w:basedOn w:val="TOCTitle"/>
    <w:rsid w:val="004040A9"/>
  </w:style>
  <w:style w:type="paragraph" w:styleId="TableofFigures">
    <w:name w:val="table of figures"/>
    <w:basedOn w:val="Normal"/>
    <w:next w:val="Normal"/>
    <w:semiHidden/>
    <w:rsid w:val="004040A9"/>
    <w:pPr>
      <w:tabs>
        <w:tab w:val="right" w:leader="dot" w:pos="9072"/>
      </w:tabs>
      <w:ind w:left="970" w:hanging="403"/>
    </w:pPr>
    <w:rPr>
      <w:rFonts w:ascii="Times New Roman" w:hAnsi="Times New Roman"/>
      <w:b/>
    </w:rPr>
  </w:style>
  <w:style w:type="paragraph" w:styleId="ListNumber">
    <w:name w:val="List Number"/>
    <w:basedOn w:val="List"/>
    <w:rsid w:val="004040A9"/>
    <w:pPr>
      <w:numPr>
        <w:numId w:val="9"/>
      </w:numPr>
    </w:pPr>
  </w:style>
  <w:style w:type="character" w:customStyle="1" w:styleId="WingdingSymbols">
    <w:name w:val="Wingding Symbols"/>
    <w:rsid w:val="004040A9"/>
    <w:rPr>
      <w:rFonts w:ascii="Wingdings" w:hAnsi="Wingdings"/>
    </w:rPr>
  </w:style>
  <w:style w:type="paragraph" w:customStyle="1" w:styleId="TableHeading">
    <w:name w:val="Table Heading"/>
    <w:basedOn w:val="HeadingBase"/>
    <w:rsid w:val="004040A9"/>
    <w:pPr>
      <w:keepLines/>
      <w:pBdr>
        <w:bottom w:val="single" w:sz="6" w:space="1" w:color="918585"/>
      </w:pBdr>
      <w:spacing w:before="240"/>
    </w:pPr>
  </w:style>
  <w:style w:type="character" w:customStyle="1" w:styleId="HotSpot">
    <w:name w:val="HotSpot"/>
    <w:rsid w:val="004040A9"/>
    <w:rPr>
      <w:color w:val="0033CC"/>
      <w:u w:val="none"/>
    </w:rPr>
  </w:style>
  <w:style w:type="paragraph" w:customStyle="1" w:styleId="BodyTextRight">
    <w:name w:val="Body Text Right"/>
    <w:basedOn w:val="BodyText"/>
    <w:rsid w:val="004040A9"/>
    <w:pPr>
      <w:spacing w:before="0" w:after="0"/>
      <w:jc w:val="right"/>
    </w:pPr>
  </w:style>
  <w:style w:type="paragraph" w:styleId="Index3">
    <w:name w:val="index 3"/>
    <w:basedOn w:val="ListNumber2"/>
    <w:next w:val="Normal"/>
    <w:semiHidden/>
    <w:rsid w:val="004040A9"/>
    <w:pPr>
      <w:numPr>
        <w:numId w:val="0"/>
      </w:numPr>
      <w:tabs>
        <w:tab w:val="right" w:leader="dot" w:pos="4176"/>
      </w:tabs>
    </w:pPr>
  </w:style>
  <w:style w:type="paragraph" w:styleId="ListNumber2">
    <w:name w:val="List Number 2"/>
    <w:basedOn w:val="List2"/>
    <w:rsid w:val="004040A9"/>
    <w:pPr>
      <w:numPr>
        <w:numId w:val="8"/>
      </w:numPr>
      <w:tabs>
        <w:tab w:val="clear" w:pos="1060"/>
      </w:tabs>
    </w:pPr>
  </w:style>
  <w:style w:type="paragraph" w:customStyle="1" w:styleId="MarginNote">
    <w:name w:val="Margin Note"/>
    <w:basedOn w:val="BodyText"/>
    <w:rsid w:val="00404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0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40A9"/>
    <w:rPr>
      <w:sz w:val="32"/>
    </w:rPr>
  </w:style>
  <w:style w:type="paragraph" w:customStyle="1" w:styleId="HeadingProcedure">
    <w:name w:val="Heading Procedure"/>
    <w:basedOn w:val="HeadingBase"/>
    <w:next w:val="Normal"/>
    <w:rsid w:val="004040A9"/>
    <w:pPr>
      <w:tabs>
        <w:tab w:val="left" w:pos="0"/>
      </w:tabs>
      <w:spacing w:before="120" w:after="60"/>
    </w:pPr>
    <w:rPr>
      <w:i/>
      <w:color w:val="918585"/>
      <w:sz w:val="22"/>
    </w:rPr>
  </w:style>
  <w:style w:type="paragraph" w:customStyle="1" w:styleId="TableBodyText">
    <w:name w:val="Table Body Text"/>
    <w:basedOn w:val="BodyText"/>
    <w:rsid w:val="004040A9"/>
    <w:pPr>
      <w:spacing w:before="60" w:after="60"/>
    </w:pPr>
  </w:style>
  <w:style w:type="paragraph" w:styleId="ListContinue">
    <w:name w:val="List Continue"/>
    <w:basedOn w:val="List"/>
    <w:rsid w:val="004040A9"/>
    <w:pPr>
      <w:ind w:firstLine="0"/>
    </w:pPr>
  </w:style>
  <w:style w:type="paragraph" w:customStyle="1" w:styleId="ListNote">
    <w:name w:val="List Note"/>
    <w:basedOn w:val="List"/>
    <w:rsid w:val="004040A9"/>
    <w:pPr>
      <w:pBdr>
        <w:top w:val="single" w:sz="6" w:space="2" w:color="918585"/>
        <w:bottom w:val="single" w:sz="6" w:space="2" w:color="918585"/>
      </w:pBdr>
      <w:tabs>
        <w:tab w:val="left" w:pos="1021"/>
      </w:tabs>
      <w:ind w:firstLine="0"/>
    </w:pPr>
  </w:style>
  <w:style w:type="paragraph" w:customStyle="1" w:styleId="Warning">
    <w:name w:val="Warning"/>
    <w:basedOn w:val="BodyText"/>
    <w:rsid w:val="004040A9"/>
    <w:pPr>
      <w:shd w:val="clear" w:color="auto" w:fill="D9D9D9"/>
      <w:tabs>
        <w:tab w:val="left" w:pos="992"/>
      </w:tabs>
      <w:ind w:left="119" w:right="119"/>
    </w:pPr>
    <w:rPr>
      <w:sz w:val="20"/>
    </w:rPr>
  </w:style>
  <w:style w:type="paragraph" w:customStyle="1" w:styleId="MarginIcons">
    <w:name w:val="Margin Icons"/>
    <w:basedOn w:val="BodyText"/>
    <w:rsid w:val="00404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0A9"/>
    <w:rPr>
      <w:rFonts w:ascii="Courier New" w:hAnsi="Courier New"/>
    </w:rPr>
  </w:style>
  <w:style w:type="paragraph" w:customStyle="1" w:styleId="NoteBullet">
    <w:name w:val="Note Bullet"/>
    <w:basedOn w:val="Note"/>
    <w:rsid w:val="004040A9"/>
    <w:pPr>
      <w:tabs>
        <w:tab w:val="clear" w:pos="680"/>
      </w:tabs>
      <w:spacing w:before="60" w:after="60"/>
    </w:pPr>
  </w:style>
  <w:style w:type="paragraph" w:customStyle="1" w:styleId="SubHeading2">
    <w:name w:val="SubHeading2"/>
    <w:basedOn w:val="HeadingBase"/>
    <w:rsid w:val="004040A9"/>
    <w:pPr>
      <w:spacing w:before="240" w:after="60"/>
    </w:pPr>
    <w:rPr>
      <w:sz w:val="20"/>
    </w:rPr>
  </w:style>
  <w:style w:type="paragraph" w:customStyle="1" w:styleId="SubHeading1">
    <w:name w:val="SubHeading1"/>
    <w:basedOn w:val="HeadingBase"/>
    <w:rsid w:val="004040A9"/>
    <w:pPr>
      <w:spacing w:before="240" w:after="60"/>
    </w:pPr>
    <w:rPr>
      <w:color w:val="918585"/>
      <w:sz w:val="22"/>
    </w:rPr>
  </w:style>
  <w:style w:type="paragraph" w:customStyle="1" w:styleId="SideHeading">
    <w:name w:val="Side Heading"/>
    <w:basedOn w:val="HeadingBase"/>
    <w:rsid w:val="00404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0A9"/>
    <w:pPr>
      <w:numPr>
        <w:numId w:val="10"/>
      </w:numPr>
    </w:pPr>
  </w:style>
  <w:style w:type="paragraph" w:styleId="PlainText">
    <w:name w:val="Plain Text"/>
    <w:basedOn w:val="Normal"/>
    <w:link w:val="PlainTextChar"/>
    <w:rsid w:val="004040A9"/>
    <w:rPr>
      <w:sz w:val="20"/>
    </w:rPr>
  </w:style>
  <w:style w:type="character" w:customStyle="1" w:styleId="PlainTextChar">
    <w:name w:val="Plain Text Char"/>
    <w:basedOn w:val="DefaultParagraphFont"/>
    <w:link w:val="PlainText"/>
    <w:rsid w:val="004040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40A9"/>
    <w:rPr>
      <w:b/>
      <w:smallCaps/>
    </w:rPr>
  </w:style>
  <w:style w:type="paragraph" w:customStyle="1" w:styleId="TableListNumber">
    <w:name w:val="Table List Number"/>
    <w:basedOn w:val="ListNumber"/>
    <w:rsid w:val="004040A9"/>
    <w:pPr>
      <w:numPr>
        <w:numId w:val="0"/>
      </w:numPr>
    </w:pPr>
  </w:style>
  <w:style w:type="paragraph" w:styleId="TOC4">
    <w:name w:val="toc 4"/>
    <w:basedOn w:val="TOCBase"/>
    <w:next w:val="Normal"/>
    <w:semiHidden/>
    <w:rsid w:val="004040A9"/>
    <w:pPr>
      <w:tabs>
        <w:tab w:val="right" w:leader="dot" w:pos="9071"/>
      </w:tabs>
      <w:ind w:left="1701"/>
    </w:pPr>
  </w:style>
  <w:style w:type="paragraph" w:customStyle="1" w:styleId="ListAlpha">
    <w:name w:val="List Alpha"/>
    <w:basedOn w:val="List"/>
    <w:rsid w:val="004040A9"/>
    <w:pPr>
      <w:numPr>
        <w:numId w:val="7"/>
      </w:numPr>
    </w:pPr>
  </w:style>
  <w:style w:type="paragraph" w:customStyle="1" w:styleId="ListAlpha2">
    <w:name w:val="List Alpha 2"/>
    <w:basedOn w:val="List2"/>
    <w:rsid w:val="004040A9"/>
    <w:pPr>
      <w:numPr>
        <w:numId w:val="6"/>
      </w:numPr>
    </w:pPr>
  </w:style>
  <w:style w:type="paragraph" w:styleId="List2">
    <w:name w:val="List 2"/>
    <w:basedOn w:val="BodyText"/>
    <w:rsid w:val="004040A9"/>
    <w:pPr>
      <w:tabs>
        <w:tab w:val="left" w:pos="680"/>
      </w:tabs>
      <w:spacing w:before="60" w:after="60"/>
      <w:ind w:left="680" w:hanging="340"/>
    </w:pPr>
  </w:style>
  <w:style w:type="paragraph" w:styleId="List3">
    <w:name w:val="List 3"/>
    <w:basedOn w:val="BodyText"/>
    <w:rsid w:val="004040A9"/>
    <w:pPr>
      <w:tabs>
        <w:tab w:val="left" w:pos="1021"/>
      </w:tabs>
      <w:spacing w:before="60" w:after="60"/>
      <w:ind w:left="1020" w:hanging="340"/>
    </w:pPr>
  </w:style>
  <w:style w:type="paragraph" w:styleId="List4">
    <w:name w:val="List 4"/>
    <w:basedOn w:val="BodyText"/>
    <w:rsid w:val="004040A9"/>
    <w:pPr>
      <w:tabs>
        <w:tab w:val="left" w:pos="1361"/>
      </w:tabs>
      <w:spacing w:before="60" w:after="60"/>
      <w:ind w:left="1361" w:hanging="340"/>
    </w:pPr>
  </w:style>
  <w:style w:type="paragraph" w:styleId="List5">
    <w:name w:val="List 5"/>
    <w:basedOn w:val="BodyText"/>
    <w:rsid w:val="004040A9"/>
    <w:pPr>
      <w:tabs>
        <w:tab w:val="left" w:pos="1701"/>
      </w:tabs>
      <w:spacing w:before="60" w:after="60"/>
      <w:ind w:left="1701" w:hanging="340"/>
    </w:pPr>
  </w:style>
  <w:style w:type="paragraph" w:styleId="ListBullet3">
    <w:name w:val="List Bullet 3"/>
    <w:basedOn w:val="List3"/>
    <w:rsid w:val="004040A9"/>
    <w:pPr>
      <w:numPr>
        <w:numId w:val="13"/>
      </w:numPr>
      <w:tabs>
        <w:tab w:val="clear" w:pos="1021"/>
      </w:tabs>
      <w:ind w:left="1037" w:hanging="357"/>
    </w:pPr>
  </w:style>
  <w:style w:type="paragraph" w:styleId="ListBullet4">
    <w:name w:val="List Bullet 4"/>
    <w:basedOn w:val="List4"/>
    <w:rsid w:val="004040A9"/>
    <w:pPr>
      <w:numPr>
        <w:numId w:val="1"/>
      </w:numPr>
    </w:pPr>
  </w:style>
  <w:style w:type="paragraph" w:styleId="ListBullet5">
    <w:name w:val="List Bullet 5"/>
    <w:basedOn w:val="List5"/>
    <w:rsid w:val="004040A9"/>
    <w:pPr>
      <w:numPr>
        <w:numId w:val="2"/>
      </w:numPr>
    </w:pPr>
  </w:style>
  <w:style w:type="paragraph" w:styleId="ListContinue2">
    <w:name w:val="List Continue 2"/>
    <w:basedOn w:val="List2"/>
    <w:rsid w:val="004040A9"/>
    <w:pPr>
      <w:ind w:firstLine="0"/>
    </w:pPr>
  </w:style>
  <w:style w:type="paragraph" w:styleId="ListContinue3">
    <w:name w:val="List Continue 3"/>
    <w:basedOn w:val="List3"/>
    <w:rsid w:val="004040A9"/>
    <w:pPr>
      <w:ind w:left="1021" w:firstLine="0"/>
    </w:pPr>
  </w:style>
  <w:style w:type="paragraph" w:styleId="ListContinue4">
    <w:name w:val="List Continue 4"/>
    <w:basedOn w:val="List4"/>
    <w:rsid w:val="004040A9"/>
    <w:pPr>
      <w:ind w:firstLine="0"/>
    </w:pPr>
  </w:style>
  <w:style w:type="paragraph" w:styleId="ListContinue5">
    <w:name w:val="List Continue 5"/>
    <w:basedOn w:val="List5"/>
    <w:rsid w:val="004040A9"/>
    <w:pPr>
      <w:ind w:firstLine="0"/>
    </w:pPr>
  </w:style>
  <w:style w:type="paragraph" w:styleId="ListNumber3">
    <w:name w:val="List Number 3"/>
    <w:basedOn w:val="List3"/>
    <w:rsid w:val="004040A9"/>
    <w:pPr>
      <w:numPr>
        <w:numId w:val="3"/>
      </w:numPr>
    </w:pPr>
  </w:style>
  <w:style w:type="paragraph" w:styleId="ListNumber4">
    <w:name w:val="List Number 4"/>
    <w:basedOn w:val="List4"/>
    <w:rsid w:val="004040A9"/>
    <w:pPr>
      <w:numPr>
        <w:numId w:val="4"/>
      </w:numPr>
    </w:pPr>
  </w:style>
  <w:style w:type="paragraph" w:styleId="ListNumber5">
    <w:name w:val="List Number 5"/>
    <w:basedOn w:val="List5"/>
    <w:rsid w:val="004040A9"/>
    <w:pPr>
      <w:numPr>
        <w:numId w:val="5"/>
      </w:numPr>
    </w:pPr>
  </w:style>
  <w:style w:type="paragraph" w:styleId="BlockText">
    <w:name w:val="Block Text"/>
    <w:basedOn w:val="Normal"/>
    <w:rsid w:val="004040A9"/>
    <w:pPr>
      <w:spacing w:after="120"/>
      <w:ind w:left="1440" w:right="1440"/>
    </w:pPr>
  </w:style>
  <w:style w:type="character" w:customStyle="1" w:styleId="Subscript">
    <w:name w:val="Subscript"/>
    <w:basedOn w:val="DefaultParagraphFont"/>
    <w:rsid w:val="004040A9"/>
    <w:rPr>
      <w:sz w:val="16"/>
      <w:vertAlign w:val="subscript"/>
    </w:rPr>
  </w:style>
  <w:style w:type="character" w:customStyle="1" w:styleId="Superscript">
    <w:name w:val="Superscript"/>
    <w:basedOn w:val="DefaultParagraphFont"/>
    <w:rsid w:val="004040A9"/>
    <w:rPr>
      <w:sz w:val="16"/>
      <w:vertAlign w:val="superscript"/>
    </w:rPr>
  </w:style>
  <w:style w:type="character" w:customStyle="1" w:styleId="Symbols">
    <w:name w:val="Symbols"/>
    <w:basedOn w:val="DefaultParagraphFont"/>
    <w:rsid w:val="004040A9"/>
    <w:rPr>
      <w:rFonts w:ascii="Symbol" w:hAnsi="Symbol"/>
    </w:rPr>
  </w:style>
  <w:style w:type="character" w:customStyle="1" w:styleId="MenuOptions">
    <w:name w:val="Menu Options"/>
    <w:basedOn w:val="DefaultParagraphFont"/>
    <w:rsid w:val="004040A9"/>
    <w:rPr>
      <w:rFonts w:ascii="Arial Narrow" w:hAnsi="Arial Narrow"/>
      <w:smallCaps/>
    </w:rPr>
  </w:style>
  <w:style w:type="character" w:customStyle="1" w:styleId="Buttons">
    <w:name w:val="Buttons"/>
    <w:basedOn w:val="DefaultParagraphFont"/>
    <w:rsid w:val="004040A9"/>
    <w:rPr>
      <w:b/>
    </w:rPr>
  </w:style>
  <w:style w:type="character" w:customStyle="1" w:styleId="Underlined">
    <w:name w:val="Underlined"/>
    <w:basedOn w:val="DefaultParagraphFont"/>
    <w:rsid w:val="004040A9"/>
    <w:rPr>
      <w:u w:val="single"/>
    </w:rPr>
  </w:style>
  <w:style w:type="paragraph" w:customStyle="1" w:styleId="TableBodyTextRight">
    <w:name w:val="Table Body Text Right"/>
    <w:basedOn w:val="TableBodyText"/>
    <w:rsid w:val="004040A9"/>
    <w:pPr>
      <w:widowControl w:val="0"/>
      <w:autoSpaceDE w:val="0"/>
      <w:autoSpaceDN w:val="0"/>
      <w:adjustRightInd w:val="0"/>
      <w:jc w:val="right"/>
    </w:pPr>
    <w:rPr>
      <w:rFonts w:cs="Arial"/>
      <w:szCs w:val="18"/>
    </w:rPr>
  </w:style>
  <w:style w:type="paragraph" w:customStyle="1" w:styleId="CopyrightText">
    <w:name w:val="Copyright Text"/>
    <w:basedOn w:val="BodyText"/>
    <w:rsid w:val="004040A9"/>
    <w:rPr>
      <w:sz w:val="18"/>
    </w:rPr>
  </w:style>
  <w:style w:type="paragraph" w:customStyle="1" w:styleId="BodySmallRight">
    <w:name w:val="Body Small Right"/>
    <w:basedOn w:val="BodyTextRight"/>
    <w:rsid w:val="004040A9"/>
    <w:rPr>
      <w:sz w:val="18"/>
      <w:szCs w:val="18"/>
    </w:rPr>
  </w:style>
  <w:style w:type="paragraph" w:customStyle="1" w:styleId="MarginEdition">
    <w:name w:val="Margin Edition"/>
    <w:basedOn w:val="MarginNote"/>
    <w:rsid w:val="004040A9"/>
    <w:pPr>
      <w:spacing w:before="0" w:after="0"/>
    </w:pPr>
    <w:rPr>
      <w:rFonts w:ascii="Times New Roman" w:hAnsi="Times New Roman"/>
      <w:color w:val="999999"/>
    </w:rPr>
  </w:style>
  <w:style w:type="paragraph" w:customStyle="1" w:styleId="Spacer">
    <w:name w:val="Spacer"/>
    <w:basedOn w:val="Normal"/>
    <w:rsid w:val="004040A9"/>
    <w:rPr>
      <w:sz w:val="2"/>
      <w:szCs w:val="2"/>
    </w:rPr>
  </w:style>
  <w:style w:type="character" w:customStyle="1" w:styleId="Small">
    <w:name w:val="Small"/>
    <w:basedOn w:val="DefaultParagraphFont"/>
    <w:rsid w:val="004040A9"/>
    <w:rPr>
      <w:sz w:val="16"/>
    </w:rPr>
  </w:style>
  <w:style w:type="paragraph" w:customStyle="1" w:styleId="WideTable">
    <w:name w:val="Wide Table"/>
    <w:basedOn w:val="Normal"/>
    <w:rsid w:val="004040A9"/>
    <w:pPr>
      <w:ind w:left="-1418"/>
    </w:pPr>
    <w:rPr>
      <w:sz w:val="2"/>
      <w:szCs w:val="2"/>
    </w:rPr>
  </w:style>
  <w:style w:type="character" w:styleId="PageNumber">
    <w:name w:val="page number"/>
    <w:basedOn w:val="DefaultParagraphFont"/>
    <w:rsid w:val="004040A9"/>
  </w:style>
  <w:style w:type="paragraph" w:styleId="Quote">
    <w:name w:val="Quote"/>
    <w:basedOn w:val="Heading1"/>
    <w:link w:val="QuoteChar"/>
    <w:qFormat/>
    <w:rsid w:val="004040A9"/>
    <w:rPr>
      <w:b w:val="0"/>
      <w:sz w:val="72"/>
      <w:szCs w:val="72"/>
      <w:lang w:val="en-NZ"/>
    </w:rPr>
  </w:style>
  <w:style w:type="character" w:customStyle="1" w:styleId="QuoteChar">
    <w:name w:val="Quote Char"/>
    <w:basedOn w:val="DefaultParagraphFont"/>
    <w:link w:val="Quote"/>
    <w:rsid w:val="00404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0A9"/>
    <w:pPr>
      <w:pageBreakBefore/>
    </w:pPr>
  </w:style>
  <w:style w:type="paragraph" w:customStyle="1" w:styleId="Border">
    <w:name w:val="Border"/>
    <w:basedOn w:val="Normal"/>
    <w:qFormat/>
    <w:rsid w:val="00404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0A9"/>
    <w:rPr>
      <w:b/>
      <w:bCs/>
      <w:i/>
      <w:iCs/>
      <w:color w:val="auto"/>
    </w:rPr>
  </w:style>
  <w:style w:type="paragraph" w:styleId="IntenseQuote">
    <w:name w:val="Intense Quote"/>
    <w:basedOn w:val="Normal"/>
    <w:next w:val="Normal"/>
    <w:link w:val="IntenseQuoteChar"/>
    <w:uiPriority w:val="30"/>
    <w:qFormat/>
    <w:rsid w:val="00404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0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40A9"/>
    <w:rPr>
      <w:smallCaps/>
      <w:color w:val="auto"/>
      <w:u w:val="single"/>
    </w:rPr>
  </w:style>
  <w:style w:type="character" w:styleId="IntenseReference">
    <w:name w:val="Intense Reference"/>
    <w:basedOn w:val="DefaultParagraphFont"/>
    <w:uiPriority w:val="32"/>
    <w:qFormat/>
    <w:rsid w:val="004040A9"/>
    <w:rPr>
      <w:b/>
      <w:bCs/>
      <w:smallCaps/>
      <w:color w:val="auto"/>
      <w:spacing w:val="5"/>
      <w:u w:val="single"/>
    </w:rPr>
  </w:style>
  <w:style w:type="paragraph" w:customStyle="1" w:styleId="2ColumnHeading">
    <w:name w:val="2Column Heading"/>
    <w:basedOn w:val="BodyText"/>
    <w:qFormat/>
    <w:rsid w:val="004040A9"/>
    <w:pPr>
      <w:spacing w:after="60"/>
      <w:ind w:left="-2268"/>
    </w:pPr>
    <w:rPr>
      <w:b/>
    </w:rPr>
  </w:style>
  <w:style w:type="paragraph" w:customStyle="1" w:styleId="Heading1TOC">
    <w:name w:val="Heading1 TOC"/>
    <w:basedOn w:val="Normal"/>
    <w:qFormat/>
    <w:rsid w:val="004040A9"/>
    <w:pPr>
      <w:spacing w:before="240" w:after="120"/>
    </w:pPr>
    <w:rPr>
      <w:rFonts w:ascii="Times New Roman" w:hAnsi="Times New Roman"/>
      <w:b/>
      <w:sz w:val="32"/>
    </w:rPr>
  </w:style>
  <w:style w:type="paragraph" w:customStyle="1" w:styleId="Heading2TOC">
    <w:name w:val="Heading2 TOC"/>
    <w:basedOn w:val="Normal"/>
    <w:qFormat/>
    <w:rsid w:val="004040A9"/>
    <w:pPr>
      <w:spacing w:before="240" w:after="60"/>
    </w:pPr>
    <w:rPr>
      <w:rFonts w:ascii="Times New Roman" w:hAnsi="Times New Roman"/>
      <w:b/>
      <w:sz w:val="28"/>
    </w:rPr>
  </w:style>
  <w:style w:type="character" w:customStyle="1" w:styleId="Underline">
    <w:name w:val="Underline"/>
    <w:basedOn w:val="DefaultParagraphFont"/>
    <w:qFormat/>
    <w:rsid w:val="004040A9"/>
    <w:rPr>
      <w:u w:val="single"/>
    </w:rPr>
  </w:style>
  <w:style w:type="character" w:customStyle="1" w:styleId="BoldandItalics">
    <w:name w:val="Bold and Italics"/>
    <w:qFormat/>
    <w:rsid w:val="004040A9"/>
    <w:rPr>
      <w:b/>
      <w:i/>
      <w:u w:val="none"/>
    </w:rPr>
  </w:style>
  <w:style w:type="paragraph" w:styleId="BalloonText">
    <w:name w:val="Balloon Text"/>
    <w:basedOn w:val="Normal"/>
    <w:link w:val="BalloonTextChar"/>
    <w:rsid w:val="004040A9"/>
    <w:rPr>
      <w:rFonts w:ascii="Tahoma" w:hAnsi="Tahoma" w:cs="Tahoma"/>
      <w:sz w:val="16"/>
      <w:szCs w:val="16"/>
    </w:rPr>
  </w:style>
  <w:style w:type="character" w:customStyle="1" w:styleId="BalloonTextChar">
    <w:name w:val="Balloon Text Char"/>
    <w:basedOn w:val="DefaultParagraphFont"/>
    <w:link w:val="BalloonText"/>
    <w:rsid w:val="004040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40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0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1537</Words>
  <Characters>9112</Characters>
  <Application>Microsoft Office Word</Application>
  <DocSecurity>0</DocSecurity>
  <Lines>339</Lines>
  <Paragraphs>123</Paragraphs>
  <ScaleCrop>false</ScaleCrop>
  <Company>Author-it Software Corporation Ltd.</Company>
  <LinksUpToDate>false</LinksUpToDate>
  <CharactersWithSpaces>10587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RTF2008A Maintain indoor plants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2012-05-27T07:44:00Z</dcterms:created>
  <dcterms:modified xsi:type="dcterms:W3CDTF">2012-05-27T07:44:00Z</dcterms:modified>
</cp:coreProperties>
</file>