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E4DD5" w:rsidP="004E4DD5">
      <w:pPr>
        <w:pStyle w:val="Title"/>
      </w:pPr>
      <w:r>
        <w:fldChar w:fldCharType="begin"/>
      </w:r>
      <w:r>
        <w:instrText xml:space="preserve"> TITLE   \* MERGEFORMAT </w:instrText>
      </w:r>
      <w:r>
        <w:fldChar w:fldCharType="separate"/>
      </w:r>
      <w:r>
        <w:t>RTF1003A Support turf work</w:t>
      </w:r>
      <w:r>
        <w:fldChar w:fldCharType="end"/>
      </w:r>
    </w:p>
    <w:p w:rsidR="004E4DD5" w:rsidP="004E4DD5">
      <w:pPr>
        <w:pStyle w:val="Version"/>
        <w:sectPr w:rsidSect="00141D6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41D63" w:rsidP="00141D63">
      <w:pPr>
        <w:pStyle w:val="SuperHeading"/>
      </w:pPr>
      <w:r w:rsidRPr="00141D63">
        <w:t>RTF1003A Support turf work</w:t>
      </w:r>
    </w:p>
    <w:p w:rsidR="00000000" w:rsidRPr="00141D63" w:rsidP="00141D63">
      <w:pPr>
        <w:pStyle w:val="Heading1"/>
      </w:pPr>
      <w:bookmarkStart w:id="1" w:name="O_321073"/>
      <w:bookmarkEnd w:id="1"/>
      <w:r w:rsidRPr="00141D63">
        <w:t>Modification History</w:t>
      </w:r>
    </w:p>
    <w:p w:rsidR="00000000" w:rsidRPr="00141D63" w:rsidP="00141D63">
      <w:pPr>
        <w:pStyle w:val="BodyText"/>
      </w:pPr>
      <w:r w:rsidRPr="00141D63">
        <w:t>Not applicable.</w:t>
      </w:r>
    </w:p>
    <w:p w:rsidR="00000000" w:rsidRPr="00141D63" w:rsidP="00141D63">
      <w:pPr>
        <w:pStyle w:val="AllowPageBreak"/>
      </w:pPr>
    </w:p>
    <w:p w:rsidR="00000000" w:rsidRPr="00141D63" w:rsidP="00141D63">
      <w:pPr>
        <w:pStyle w:val="Heading1"/>
      </w:pPr>
      <w:bookmarkStart w:id="2" w:name="O_321074"/>
      <w:bookmarkEnd w:id="2"/>
      <w:r w:rsidRPr="00141D63">
        <w:t>Unit Descriptor</w:t>
      </w:r>
    </w:p>
    <w:p w:rsidR="00000000" w:rsidRPr="00141D63" w:rsidP="00141D63">
      <w:pPr>
        <w:pStyle w:val="BodyText"/>
      </w:pPr>
      <w:r w:rsidRPr="00141D63">
        <w:t>This competency standard covers the process of supporting turf work under supervision.  It requires the ability to prepare materials, tools</w:t>
      </w:r>
      <w:r w:rsidRPr="00141D63">
        <w:t xml:space="preserve"> and equipment for turf work, undertake turf work, handle materials and equipment, and clean up on completion of work.  Supporting turf work requires knowledge of safe work practices, mowing patterns and heights, turf machinery and equipment, and maintenan</w:t>
      </w:r>
      <w:r w:rsidRPr="00141D63">
        <w:t>ce practices.</w:t>
      </w:r>
    </w:p>
    <w:p w:rsidR="00000000" w:rsidRPr="00141D63" w:rsidP="00141D63">
      <w:pPr>
        <w:pStyle w:val="AllowPageBreak"/>
      </w:pPr>
    </w:p>
    <w:p w:rsidR="00000000" w:rsidRPr="00141D63" w:rsidP="00141D63">
      <w:pPr>
        <w:pStyle w:val="Heading1"/>
      </w:pPr>
      <w:bookmarkStart w:id="3" w:name="O_321072"/>
      <w:bookmarkEnd w:id="3"/>
      <w:r w:rsidRPr="00141D63">
        <w:t>Application of the Unit</w:t>
      </w:r>
    </w:p>
    <w:p w:rsidR="00000000" w:rsidRPr="00141D63" w:rsidP="00141D63">
      <w:pPr>
        <w:pStyle w:val="BodyText"/>
      </w:pPr>
      <w:r w:rsidRPr="00141D63">
        <w:t>Not applicable.</w:t>
      </w:r>
    </w:p>
    <w:p w:rsidR="00000000" w:rsidRPr="00141D63" w:rsidP="00141D63">
      <w:pPr>
        <w:pStyle w:val="AllowPageBreak"/>
      </w:pPr>
    </w:p>
    <w:p w:rsidR="00000000" w:rsidRPr="00141D63" w:rsidP="00141D63">
      <w:pPr>
        <w:pStyle w:val="Heading1"/>
      </w:pPr>
      <w:bookmarkStart w:id="4" w:name="O_321071"/>
      <w:bookmarkEnd w:id="4"/>
      <w:r w:rsidRPr="00141D63">
        <w:t>Licensing/Regulatory Information</w:t>
      </w:r>
    </w:p>
    <w:p w:rsidR="00000000" w:rsidRPr="00141D63" w:rsidP="00141D63">
      <w:pPr>
        <w:pStyle w:val="BodyText"/>
      </w:pPr>
      <w:r w:rsidRPr="00141D63">
        <w:t>Not applicable.</w:t>
      </w:r>
    </w:p>
    <w:p w:rsidR="00000000" w:rsidRPr="00141D63" w:rsidP="00141D63">
      <w:pPr>
        <w:pStyle w:val="AllowPageBreak"/>
      </w:pPr>
    </w:p>
    <w:p w:rsidR="00000000" w:rsidRPr="00141D63" w:rsidP="00141D63">
      <w:pPr>
        <w:pStyle w:val="Heading1"/>
      </w:pPr>
      <w:bookmarkStart w:id="5" w:name="O_321070"/>
      <w:bookmarkEnd w:id="5"/>
      <w:r w:rsidRPr="00141D63">
        <w:t>Pre-Requisites</w:t>
      </w:r>
    </w:p>
    <w:p w:rsidR="00000000" w:rsidRPr="00141D63" w:rsidP="00141D63">
      <w:pPr>
        <w:pStyle w:val="BodyText"/>
      </w:pPr>
      <w:r w:rsidRPr="00141D63">
        <w:t>Not applicable.</w:t>
      </w:r>
    </w:p>
    <w:p w:rsidR="00000000" w:rsidRPr="00141D63" w:rsidP="00141D63">
      <w:pPr>
        <w:pStyle w:val="AllowPageBreak"/>
      </w:pPr>
    </w:p>
    <w:p w:rsidR="00000000" w:rsidRPr="00141D63" w:rsidP="00141D63">
      <w:pPr>
        <w:pStyle w:val="Heading1"/>
      </w:pPr>
      <w:bookmarkStart w:id="6" w:name="O_321075"/>
      <w:bookmarkEnd w:id="6"/>
      <w:r w:rsidRPr="00141D63">
        <w:t>Employability Skills Information</w:t>
      </w:r>
    </w:p>
    <w:p w:rsidR="00000000" w:rsidRPr="00141D63" w:rsidP="00141D63">
      <w:pPr>
        <w:pStyle w:val="BodyText"/>
      </w:pPr>
      <w:r w:rsidRPr="00141D63">
        <w:t>Not applicable.</w:t>
      </w:r>
    </w:p>
    <w:p w:rsidR="00000000" w:rsidRPr="00141D63" w:rsidP="00141D63">
      <w:pPr>
        <w:pStyle w:val="AllowPageBreak"/>
      </w:pPr>
    </w:p>
    <w:p w:rsidR="00000000" w:rsidRPr="00141D63" w:rsidP="00141D63">
      <w:pPr>
        <w:pStyle w:val="Heading1"/>
      </w:pPr>
      <w:bookmarkStart w:id="7" w:name="O_321064"/>
      <w:bookmarkEnd w:id="7"/>
      <w:r w:rsidRPr="00141D63">
        <w:t>Elements and Performance Criteria Pre-Content</w:t>
      </w:r>
    </w:p>
    <w:p w:rsidR="00000000" w:rsidRPr="00141D63" w:rsidP="00141D63">
      <w:pPr>
        <w:pStyle w:val="BodyText"/>
      </w:pPr>
      <w:r w:rsidRPr="00141D63">
        <w:t>Not applicable.</w:t>
      </w:r>
    </w:p>
    <w:p w:rsidR="00000000" w:rsidRPr="00141D63" w:rsidP="00141D63">
      <w:pPr>
        <w:pStyle w:val="AllowPageBreak"/>
      </w:pPr>
    </w:p>
    <w:p w:rsidR="00000000" w:rsidRPr="00141D63" w:rsidP="00141D63">
      <w:pPr>
        <w:pStyle w:val="Heading1"/>
      </w:pPr>
      <w:bookmarkStart w:id="8" w:name="O_321069"/>
      <w:bookmarkEnd w:id="8"/>
      <w:r w:rsidRPr="00141D63">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4E4DD5">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141D63">
            <w:pPr>
              <w:pStyle w:val="BodyText"/>
              <w:rPr>
                <w:lang w:val="en-NZ"/>
              </w:rPr>
            </w:pPr>
            <w:r w:rsidRPr="00141D63">
              <w:rPr>
                <w:rStyle w:val="SpecialBold"/>
              </w:rPr>
              <w:t>Elements and Performance Criteria</w:t>
            </w:r>
          </w:p>
        </w:tc>
      </w:tr>
      <w:tr w:rsidTr="004E4DD5">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141D63" w:rsidP="00141D63">
            <w:pPr>
              <w:pStyle w:val="BodyText"/>
            </w:pPr>
            <w:r w:rsidRPr="00141D63">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141D63">
            <w:pPr>
              <w:pStyle w:val="BodyText"/>
              <w:rPr>
                <w:lang w:val="en-NZ"/>
              </w:rPr>
            </w:pPr>
            <w:r w:rsidRPr="00141D63">
              <w:rPr>
                <w:rStyle w:val="SpecialBold"/>
              </w:rPr>
              <w:t>Performance Criteria</w:t>
            </w:r>
          </w:p>
        </w:tc>
      </w:tr>
      <w:tr w:rsidTr="004E4DD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141D63">
            <w:pPr>
              <w:pStyle w:val="BodyText"/>
              <w:rPr>
                <w:lang w:val="en-NZ"/>
              </w:rPr>
            </w:pPr>
            <w:r w:rsidRPr="00141D63">
              <w:t>1</w:t>
            </w:r>
          </w:p>
        </w:tc>
        <w:tc>
          <w:tcPr>
            <w:tcW w:w="3000" w:type="dxa"/>
            <w:vMerge w:val="restart"/>
            <w:tcBorders>
              <w:top w:val="nil"/>
              <w:left w:val="nil"/>
              <w:bottom w:val="nil"/>
              <w:right w:val="nil"/>
            </w:tcBorders>
            <w:tcMar>
              <w:top w:w="0" w:type="dxa"/>
              <w:left w:w="62" w:type="dxa"/>
              <w:bottom w:w="0" w:type="dxa"/>
              <w:right w:w="62" w:type="dxa"/>
            </w:tcMar>
          </w:tcPr>
          <w:p w:rsidR="00000000" w:rsidP="00141D63">
            <w:pPr>
              <w:pStyle w:val="BodyText"/>
              <w:rPr>
                <w:lang w:val="en-NZ"/>
              </w:rPr>
            </w:pPr>
            <w:r w:rsidRPr="00141D63">
              <w:t xml:space="preserve">Prepare materials, tools and equipment for </w:t>
            </w:r>
            <w:r w:rsidRPr="00141D63">
              <w:rPr>
                <w:rStyle w:val="SpecialBold"/>
              </w:rPr>
              <w:t>turf work</w:t>
            </w:r>
          </w:p>
        </w:tc>
        <w:tc>
          <w:tcPr>
            <w:tcW w:w="500" w:type="dxa"/>
            <w:tcBorders>
              <w:top w:val="nil"/>
              <w:left w:val="nil"/>
              <w:bottom w:val="nil"/>
              <w:right w:val="nil"/>
            </w:tcBorders>
            <w:tcMar>
              <w:top w:w="0" w:type="dxa"/>
              <w:left w:w="62" w:type="dxa"/>
              <w:bottom w:w="0" w:type="dxa"/>
              <w:right w:w="62" w:type="dxa"/>
            </w:tcMar>
          </w:tcPr>
          <w:p w:rsidR="00000000" w:rsidP="00141D63">
            <w:pPr>
              <w:pStyle w:val="BodyText"/>
              <w:rPr>
                <w:lang w:val="en-NZ"/>
              </w:rPr>
            </w:pPr>
            <w:r w:rsidRPr="00141D63">
              <w:t>1.1</w:t>
            </w:r>
          </w:p>
        </w:tc>
        <w:tc>
          <w:tcPr>
            <w:tcW w:w="5100" w:type="dxa"/>
            <w:tcBorders>
              <w:top w:val="nil"/>
              <w:left w:val="nil"/>
              <w:bottom w:val="nil"/>
              <w:right w:val="nil"/>
            </w:tcBorders>
            <w:tcMar>
              <w:top w:w="0" w:type="dxa"/>
              <w:left w:w="62" w:type="dxa"/>
              <w:bottom w:w="0" w:type="dxa"/>
              <w:right w:w="62" w:type="dxa"/>
            </w:tcMar>
          </w:tcPr>
          <w:p w:rsidR="00000000" w:rsidP="00141D63">
            <w:pPr>
              <w:pStyle w:val="BodyText"/>
              <w:rPr>
                <w:lang w:val="en-NZ"/>
              </w:rPr>
            </w:pPr>
            <w:r w:rsidRPr="00141D63">
              <w:t>The required materials</w:t>
            </w:r>
            <w:r w:rsidRPr="00141D63">
              <w:rPr>
                <w:rStyle w:val="SpecialBold"/>
              </w:rPr>
              <w:t xml:space="preserve">, tools and equipment </w:t>
            </w:r>
            <w:r w:rsidRPr="00141D63">
              <w:t xml:space="preserve">are identified according to lists provided and/or supervisor's </w:t>
            </w:r>
            <w:r w:rsidRPr="00141D63">
              <w:rPr>
                <w:rStyle w:val="SpecialBold"/>
              </w:rPr>
              <w:t>instructions.</w:t>
            </w:r>
          </w:p>
        </w:tc>
      </w:tr>
      <w:tr w:rsidTr="004E4DD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41D63">
            <w:pPr>
              <w:pStyle w:val="BodyText"/>
              <w:rPr>
                <w:lang w:val="en-NZ"/>
              </w:rPr>
            </w:pPr>
            <w:r w:rsidRPr="00141D63">
              <w:t>1.2</w:t>
            </w:r>
          </w:p>
        </w:tc>
        <w:tc>
          <w:tcPr>
            <w:tcW w:w="5100" w:type="dxa"/>
            <w:tcBorders>
              <w:top w:val="nil"/>
              <w:left w:val="nil"/>
              <w:bottom w:val="nil"/>
              <w:right w:val="nil"/>
            </w:tcBorders>
            <w:tcMar>
              <w:top w:w="0" w:type="dxa"/>
              <w:left w:w="62" w:type="dxa"/>
              <w:bottom w:w="0" w:type="dxa"/>
              <w:right w:w="62" w:type="dxa"/>
            </w:tcMar>
          </w:tcPr>
          <w:p w:rsidR="00000000" w:rsidP="00141D63">
            <w:pPr>
              <w:pStyle w:val="BodyText"/>
              <w:rPr>
                <w:lang w:val="en-NZ"/>
              </w:rPr>
            </w:pPr>
            <w:r w:rsidRPr="00141D63">
              <w:t>Checks are conducted on all materials, tools and equipment with insufficient or faulty items reported to the supervisor.</w:t>
            </w:r>
          </w:p>
        </w:tc>
      </w:tr>
      <w:tr w:rsidTr="004E4DD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41D63">
            <w:pPr>
              <w:pStyle w:val="BodyText"/>
              <w:rPr>
                <w:lang w:val="en-NZ"/>
              </w:rPr>
            </w:pPr>
            <w:r w:rsidRPr="00141D63">
              <w:t>1.3</w:t>
            </w:r>
          </w:p>
        </w:tc>
        <w:tc>
          <w:tcPr>
            <w:tcW w:w="5100" w:type="dxa"/>
            <w:tcBorders>
              <w:top w:val="nil"/>
              <w:left w:val="nil"/>
              <w:bottom w:val="nil"/>
              <w:right w:val="nil"/>
            </w:tcBorders>
            <w:tcMar>
              <w:top w:w="0" w:type="dxa"/>
              <w:left w:w="62" w:type="dxa"/>
              <w:bottom w:w="0" w:type="dxa"/>
              <w:right w:w="62" w:type="dxa"/>
            </w:tcMar>
          </w:tcPr>
          <w:p w:rsidR="00000000" w:rsidP="00141D63">
            <w:pPr>
              <w:pStyle w:val="BodyText"/>
              <w:rPr>
                <w:lang w:val="en-NZ"/>
              </w:rPr>
            </w:pPr>
            <w:r w:rsidRPr="00141D63">
              <w:t>Techniques used when loading and unloading materials demonstrate correct manual handling and minimise damage to the load and the vehicle.</w:t>
            </w:r>
          </w:p>
        </w:tc>
      </w:tr>
      <w:tr w:rsidTr="004E4DD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41D63">
            <w:pPr>
              <w:pStyle w:val="BodyText"/>
              <w:rPr>
                <w:lang w:val="en-NZ"/>
              </w:rPr>
            </w:pPr>
            <w:r w:rsidRPr="00141D63">
              <w:t>1.4</w:t>
            </w:r>
          </w:p>
        </w:tc>
        <w:tc>
          <w:tcPr>
            <w:tcW w:w="5100" w:type="dxa"/>
            <w:tcBorders>
              <w:top w:val="nil"/>
              <w:left w:val="nil"/>
              <w:bottom w:val="nil"/>
              <w:right w:val="nil"/>
            </w:tcBorders>
            <w:tcMar>
              <w:top w:w="0" w:type="dxa"/>
              <w:left w:w="62" w:type="dxa"/>
              <w:bottom w:w="0" w:type="dxa"/>
              <w:right w:w="62" w:type="dxa"/>
            </w:tcMar>
          </w:tcPr>
          <w:p w:rsidR="00000000" w:rsidP="00141D63">
            <w:pPr>
              <w:pStyle w:val="BodyText"/>
              <w:rPr>
                <w:lang w:val="en-NZ"/>
              </w:rPr>
            </w:pPr>
            <w:r w:rsidRPr="00141D63">
              <w:t xml:space="preserve">Suitable </w:t>
            </w:r>
            <w:r w:rsidRPr="00141D63">
              <w:rPr>
                <w:rStyle w:val="SpecialBold"/>
              </w:rPr>
              <w:t xml:space="preserve">personal protective equipment (PPE) </w:t>
            </w:r>
            <w:r w:rsidRPr="00141D63">
              <w:t>is selected and checked prior to use.</w:t>
            </w:r>
          </w:p>
        </w:tc>
      </w:tr>
      <w:tr w:rsidTr="004E4DD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41D63">
            <w:pPr>
              <w:pStyle w:val="BodyText"/>
              <w:rPr>
                <w:lang w:val="en-NZ"/>
              </w:rPr>
            </w:pPr>
            <w:r w:rsidRPr="00141D63">
              <w:t>1.5</w:t>
            </w:r>
          </w:p>
        </w:tc>
        <w:tc>
          <w:tcPr>
            <w:tcW w:w="5100" w:type="dxa"/>
            <w:tcBorders>
              <w:top w:val="nil"/>
              <w:left w:val="nil"/>
              <w:bottom w:val="nil"/>
              <w:right w:val="nil"/>
            </w:tcBorders>
            <w:tcMar>
              <w:top w:w="0" w:type="dxa"/>
              <w:left w:w="62" w:type="dxa"/>
              <w:bottom w:w="0" w:type="dxa"/>
              <w:right w:w="62" w:type="dxa"/>
            </w:tcMar>
          </w:tcPr>
          <w:p w:rsidR="00000000" w:rsidP="00141D63">
            <w:pPr>
              <w:pStyle w:val="BodyText"/>
              <w:rPr>
                <w:lang w:val="en-NZ"/>
              </w:rPr>
            </w:pPr>
            <w:r w:rsidRPr="00141D63">
              <w:t>Turf support is p</w:t>
            </w:r>
            <w:r w:rsidRPr="00141D63">
              <w:t xml:space="preserve">rovided according to </w:t>
            </w:r>
            <w:r w:rsidRPr="00141D63">
              <w:rPr>
                <w:rStyle w:val="SpecialBold"/>
              </w:rPr>
              <w:t xml:space="preserve">OHS requirements </w:t>
            </w:r>
            <w:r w:rsidRPr="00141D63">
              <w:t xml:space="preserve">and according to </w:t>
            </w:r>
            <w:r w:rsidRPr="00141D63">
              <w:rPr>
                <w:rStyle w:val="SpecialBold"/>
              </w:rPr>
              <w:t>workplace information.</w:t>
            </w:r>
          </w:p>
        </w:tc>
      </w:tr>
      <w:tr w:rsidTr="004E4DD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141D63" w:rsidP="00141D63">
            <w:pPr>
              <w:pStyle w:val="BodyText"/>
            </w:pPr>
            <w:r w:rsidRPr="00141D63">
              <w:t>1.6</w:t>
            </w:r>
          </w:p>
        </w:tc>
        <w:tc>
          <w:tcPr>
            <w:tcW w:w="5100" w:type="dxa"/>
            <w:tcBorders>
              <w:top w:val="nil"/>
              <w:left w:val="nil"/>
              <w:bottom w:val="nil"/>
              <w:right w:val="nil"/>
            </w:tcBorders>
            <w:tcMar>
              <w:top w:w="0" w:type="dxa"/>
              <w:left w:w="62" w:type="dxa"/>
              <w:bottom w:w="0" w:type="dxa"/>
              <w:right w:w="62" w:type="dxa"/>
            </w:tcMar>
          </w:tcPr>
          <w:p w:rsidR="00000000" w:rsidP="00141D63">
            <w:pPr>
              <w:pStyle w:val="BodyText"/>
              <w:rPr>
                <w:lang w:val="en-NZ"/>
              </w:rPr>
            </w:pPr>
            <w:r w:rsidRPr="00141D63">
              <w:rPr>
                <w:rStyle w:val="SpecialBold"/>
              </w:rPr>
              <w:t xml:space="preserve">OHS hazards </w:t>
            </w:r>
            <w:r w:rsidRPr="00141D63">
              <w:t>are identified and reported to the supervisor.</w:t>
            </w:r>
          </w:p>
        </w:tc>
      </w:tr>
      <w:tr w:rsidTr="004E4DD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141D63">
            <w:pPr>
              <w:pStyle w:val="BodyText"/>
              <w:rPr>
                <w:lang w:val="en-NZ"/>
              </w:rPr>
            </w:pPr>
            <w:r w:rsidRPr="00141D63">
              <w:t>2</w:t>
            </w:r>
          </w:p>
        </w:tc>
        <w:tc>
          <w:tcPr>
            <w:tcW w:w="3000" w:type="dxa"/>
            <w:vMerge w:val="restart"/>
            <w:tcBorders>
              <w:top w:val="nil"/>
              <w:left w:val="nil"/>
              <w:bottom w:val="nil"/>
              <w:right w:val="nil"/>
            </w:tcBorders>
            <w:tcMar>
              <w:top w:w="0" w:type="dxa"/>
              <w:left w:w="62" w:type="dxa"/>
              <w:bottom w:w="0" w:type="dxa"/>
              <w:right w:w="62" w:type="dxa"/>
            </w:tcMar>
          </w:tcPr>
          <w:p w:rsidR="00000000" w:rsidP="00141D63">
            <w:pPr>
              <w:pStyle w:val="BodyText"/>
              <w:rPr>
                <w:lang w:val="en-NZ"/>
              </w:rPr>
            </w:pPr>
            <w:r w:rsidRPr="00141D63">
              <w:t xml:space="preserve"> Undertake turf work as directed</w:t>
            </w:r>
          </w:p>
        </w:tc>
        <w:tc>
          <w:tcPr>
            <w:tcW w:w="500" w:type="dxa"/>
            <w:tcBorders>
              <w:top w:val="nil"/>
              <w:left w:val="nil"/>
              <w:bottom w:val="nil"/>
              <w:right w:val="nil"/>
            </w:tcBorders>
            <w:tcMar>
              <w:top w:w="0" w:type="dxa"/>
              <w:left w:w="62" w:type="dxa"/>
              <w:bottom w:w="0" w:type="dxa"/>
              <w:right w:w="62" w:type="dxa"/>
            </w:tcMar>
          </w:tcPr>
          <w:p w:rsidR="00000000" w:rsidP="00141D63">
            <w:pPr>
              <w:pStyle w:val="BodyText"/>
              <w:rPr>
                <w:lang w:val="en-NZ"/>
              </w:rPr>
            </w:pPr>
            <w:r w:rsidRPr="00141D63">
              <w:t>2.1</w:t>
            </w:r>
          </w:p>
        </w:tc>
        <w:tc>
          <w:tcPr>
            <w:tcW w:w="5100" w:type="dxa"/>
            <w:tcBorders>
              <w:top w:val="nil"/>
              <w:left w:val="nil"/>
              <w:bottom w:val="nil"/>
              <w:right w:val="nil"/>
            </w:tcBorders>
            <w:tcMar>
              <w:top w:w="0" w:type="dxa"/>
              <w:left w:w="62" w:type="dxa"/>
              <w:bottom w:w="0" w:type="dxa"/>
              <w:right w:w="62" w:type="dxa"/>
            </w:tcMar>
          </w:tcPr>
          <w:p w:rsidR="00000000" w:rsidP="00141D63">
            <w:pPr>
              <w:pStyle w:val="BodyText"/>
              <w:rPr>
                <w:lang w:val="en-NZ"/>
              </w:rPr>
            </w:pPr>
            <w:r w:rsidRPr="00141D63">
              <w:t>Instructions and directions provided by supervisor are followed and clarification sought when necessary.</w:t>
            </w:r>
          </w:p>
        </w:tc>
      </w:tr>
      <w:tr w:rsidTr="004E4DD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41D63">
            <w:pPr>
              <w:pStyle w:val="BodyText"/>
              <w:rPr>
                <w:lang w:val="en-NZ"/>
              </w:rPr>
            </w:pPr>
            <w:r w:rsidRPr="00141D63">
              <w:t>2.2</w:t>
            </w:r>
          </w:p>
        </w:tc>
        <w:tc>
          <w:tcPr>
            <w:tcW w:w="5100" w:type="dxa"/>
            <w:tcBorders>
              <w:top w:val="nil"/>
              <w:left w:val="nil"/>
              <w:bottom w:val="nil"/>
              <w:right w:val="nil"/>
            </w:tcBorders>
            <w:tcMar>
              <w:top w:w="0" w:type="dxa"/>
              <w:left w:w="62" w:type="dxa"/>
              <w:bottom w:w="0" w:type="dxa"/>
              <w:right w:w="62" w:type="dxa"/>
            </w:tcMar>
          </w:tcPr>
          <w:p w:rsidR="00000000" w:rsidP="00141D63">
            <w:pPr>
              <w:pStyle w:val="BodyText"/>
              <w:rPr>
                <w:lang w:val="en-NZ"/>
              </w:rPr>
            </w:pPr>
            <w:r w:rsidRPr="00141D63">
              <w:t>Turf work is undertaken in a safe and environmentally appropriate manner according to enterprise guidelines.</w:t>
            </w:r>
          </w:p>
        </w:tc>
      </w:tr>
      <w:tr w:rsidTr="004E4DD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41D63">
            <w:pPr>
              <w:pStyle w:val="BodyText"/>
              <w:rPr>
                <w:lang w:val="en-NZ"/>
              </w:rPr>
            </w:pPr>
            <w:r w:rsidRPr="00141D63">
              <w:t>2.3</w:t>
            </w:r>
          </w:p>
        </w:tc>
        <w:tc>
          <w:tcPr>
            <w:tcW w:w="5100" w:type="dxa"/>
            <w:tcBorders>
              <w:top w:val="nil"/>
              <w:left w:val="nil"/>
              <w:bottom w:val="nil"/>
              <w:right w:val="nil"/>
            </w:tcBorders>
            <w:tcMar>
              <w:top w:w="0" w:type="dxa"/>
              <w:left w:w="62" w:type="dxa"/>
              <w:bottom w:w="0" w:type="dxa"/>
              <w:right w:w="62" w:type="dxa"/>
            </w:tcMar>
          </w:tcPr>
          <w:p w:rsidR="00000000" w:rsidP="00141D63">
            <w:pPr>
              <w:pStyle w:val="BodyText"/>
              <w:rPr>
                <w:lang w:val="en-NZ"/>
              </w:rPr>
            </w:pPr>
            <w:r w:rsidRPr="00141D63">
              <w:t>Interactions with other staf</w:t>
            </w:r>
            <w:r w:rsidRPr="00141D63">
              <w:t>f and turf users is carried out in a positive and professional manner.</w:t>
            </w:r>
          </w:p>
        </w:tc>
      </w:tr>
      <w:tr w:rsidTr="004E4DD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41D63">
            <w:pPr>
              <w:pStyle w:val="BodyText"/>
              <w:rPr>
                <w:lang w:val="en-NZ"/>
              </w:rPr>
            </w:pPr>
            <w:r w:rsidRPr="00141D63">
              <w:t>2.4</w:t>
            </w:r>
          </w:p>
        </w:tc>
        <w:tc>
          <w:tcPr>
            <w:tcW w:w="5100" w:type="dxa"/>
            <w:tcBorders>
              <w:top w:val="nil"/>
              <w:left w:val="nil"/>
              <w:bottom w:val="nil"/>
              <w:right w:val="nil"/>
            </w:tcBorders>
            <w:tcMar>
              <w:top w:w="0" w:type="dxa"/>
              <w:left w:w="62" w:type="dxa"/>
              <w:bottom w:w="0" w:type="dxa"/>
              <w:right w:w="62" w:type="dxa"/>
            </w:tcMar>
          </w:tcPr>
          <w:p w:rsidR="00000000" w:rsidP="00141D63">
            <w:pPr>
              <w:pStyle w:val="BodyText"/>
              <w:rPr>
                <w:lang w:val="en-NZ"/>
              </w:rPr>
            </w:pPr>
            <w:r w:rsidRPr="00141D63">
              <w:t>Enterprise policy and procedures in relation to workplace practices, handling and disposal of materials is observed.</w:t>
            </w:r>
          </w:p>
        </w:tc>
      </w:tr>
      <w:tr w:rsidTr="004E4DD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41D63">
            <w:pPr>
              <w:pStyle w:val="BodyText"/>
              <w:rPr>
                <w:lang w:val="en-NZ"/>
              </w:rPr>
            </w:pPr>
            <w:r w:rsidRPr="00141D63">
              <w:t>2.5</w:t>
            </w:r>
          </w:p>
        </w:tc>
        <w:tc>
          <w:tcPr>
            <w:tcW w:w="5100" w:type="dxa"/>
            <w:tcBorders>
              <w:top w:val="nil"/>
              <w:left w:val="nil"/>
              <w:bottom w:val="nil"/>
              <w:right w:val="nil"/>
            </w:tcBorders>
            <w:tcMar>
              <w:top w:w="0" w:type="dxa"/>
              <w:left w:w="62" w:type="dxa"/>
              <w:bottom w:w="0" w:type="dxa"/>
              <w:right w:w="62" w:type="dxa"/>
            </w:tcMar>
          </w:tcPr>
          <w:p w:rsidR="00000000" w:rsidP="00141D63">
            <w:pPr>
              <w:pStyle w:val="BodyText"/>
              <w:rPr>
                <w:lang w:val="en-NZ"/>
              </w:rPr>
            </w:pPr>
            <w:r w:rsidRPr="00141D63">
              <w:t>Problems or difficulties in completing work to required standards or timelines are reported to supervisor.</w:t>
            </w:r>
          </w:p>
        </w:tc>
      </w:tr>
      <w:tr w:rsidTr="004E4DD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141D63">
            <w:pPr>
              <w:pStyle w:val="BodyText"/>
              <w:rPr>
                <w:lang w:val="en-NZ"/>
              </w:rPr>
            </w:pPr>
            <w:r w:rsidRPr="00141D63">
              <w:t>3</w:t>
            </w:r>
          </w:p>
        </w:tc>
        <w:tc>
          <w:tcPr>
            <w:tcW w:w="3000" w:type="dxa"/>
            <w:vMerge w:val="restart"/>
            <w:tcBorders>
              <w:top w:val="nil"/>
              <w:left w:val="nil"/>
              <w:bottom w:val="nil"/>
              <w:right w:val="nil"/>
            </w:tcBorders>
            <w:tcMar>
              <w:top w:w="0" w:type="dxa"/>
              <w:left w:w="62" w:type="dxa"/>
              <w:bottom w:w="0" w:type="dxa"/>
              <w:right w:w="62" w:type="dxa"/>
            </w:tcMar>
          </w:tcPr>
          <w:p w:rsidR="00000000" w:rsidP="00141D63">
            <w:pPr>
              <w:pStyle w:val="BodyText"/>
              <w:rPr>
                <w:lang w:val="en-NZ"/>
              </w:rPr>
            </w:pPr>
            <w:r w:rsidRPr="00141D63">
              <w:t xml:space="preserve">Handle materials and equipment </w:t>
            </w:r>
          </w:p>
        </w:tc>
        <w:tc>
          <w:tcPr>
            <w:tcW w:w="500" w:type="dxa"/>
            <w:tcBorders>
              <w:top w:val="nil"/>
              <w:left w:val="nil"/>
              <w:bottom w:val="nil"/>
              <w:right w:val="nil"/>
            </w:tcBorders>
            <w:tcMar>
              <w:top w:w="0" w:type="dxa"/>
              <w:left w:w="62" w:type="dxa"/>
              <w:bottom w:w="0" w:type="dxa"/>
              <w:right w:w="62" w:type="dxa"/>
            </w:tcMar>
          </w:tcPr>
          <w:p w:rsidR="00000000" w:rsidP="00141D63">
            <w:pPr>
              <w:pStyle w:val="BodyText"/>
              <w:rPr>
                <w:lang w:val="en-NZ"/>
              </w:rPr>
            </w:pPr>
            <w:r w:rsidRPr="00141D63">
              <w:t>3.1</w:t>
            </w:r>
          </w:p>
        </w:tc>
        <w:tc>
          <w:tcPr>
            <w:tcW w:w="5100" w:type="dxa"/>
            <w:tcBorders>
              <w:top w:val="nil"/>
              <w:left w:val="nil"/>
              <w:bottom w:val="nil"/>
              <w:right w:val="nil"/>
            </w:tcBorders>
            <w:tcMar>
              <w:top w:w="0" w:type="dxa"/>
              <w:left w:w="62" w:type="dxa"/>
              <w:bottom w:w="0" w:type="dxa"/>
              <w:right w:w="62" w:type="dxa"/>
            </w:tcMar>
          </w:tcPr>
          <w:p w:rsidR="00000000" w:rsidP="00141D63">
            <w:pPr>
              <w:pStyle w:val="BodyText"/>
              <w:rPr>
                <w:lang w:val="en-NZ"/>
              </w:rPr>
            </w:pPr>
            <w:r w:rsidRPr="00141D63">
              <w:t xml:space="preserve">Plant </w:t>
            </w:r>
            <w:r w:rsidRPr="00141D63">
              <w:rPr>
                <w:rStyle w:val="SpecialBold"/>
              </w:rPr>
              <w:t xml:space="preserve">debris </w:t>
            </w:r>
            <w:r w:rsidRPr="00141D63">
              <w:t>and waste material produced during turf work are stored in a designated area according to supervi</w:t>
            </w:r>
            <w:r w:rsidRPr="00141D63">
              <w:t>sor's instructions.</w:t>
            </w:r>
          </w:p>
        </w:tc>
      </w:tr>
      <w:tr w:rsidTr="004E4DD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41D63">
            <w:pPr>
              <w:pStyle w:val="BodyText"/>
              <w:rPr>
                <w:lang w:val="en-NZ"/>
              </w:rPr>
            </w:pPr>
            <w:r w:rsidRPr="00141D63">
              <w:t>3.2</w:t>
            </w:r>
          </w:p>
        </w:tc>
        <w:tc>
          <w:tcPr>
            <w:tcW w:w="5100" w:type="dxa"/>
            <w:tcBorders>
              <w:top w:val="nil"/>
              <w:left w:val="nil"/>
              <w:bottom w:val="nil"/>
              <w:right w:val="nil"/>
            </w:tcBorders>
            <w:tcMar>
              <w:top w:w="0" w:type="dxa"/>
              <w:left w:w="62" w:type="dxa"/>
              <w:bottom w:w="0" w:type="dxa"/>
              <w:right w:w="62" w:type="dxa"/>
            </w:tcMar>
          </w:tcPr>
          <w:p w:rsidR="00000000" w:rsidP="00141D63">
            <w:pPr>
              <w:pStyle w:val="BodyText"/>
              <w:rPr>
                <w:lang w:val="en-NZ"/>
              </w:rPr>
            </w:pPr>
            <w:r w:rsidRPr="00141D63">
              <w:t>Materials, equipment and machinery are handled and transported according to supervisor's instructions and enterprise guidelines.</w:t>
            </w:r>
          </w:p>
        </w:tc>
      </w:tr>
      <w:tr w:rsidTr="004E4DD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41D63">
            <w:pPr>
              <w:pStyle w:val="BodyText"/>
              <w:rPr>
                <w:lang w:val="en-NZ"/>
              </w:rPr>
            </w:pPr>
            <w:r w:rsidRPr="00141D63">
              <w:t>3.3</w:t>
            </w:r>
          </w:p>
        </w:tc>
        <w:tc>
          <w:tcPr>
            <w:tcW w:w="5100" w:type="dxa"/>
            <w:tcBorders>
              <w:top w:val="nil"/>
              <w:left w:val="nil"/>
              <w:bottom w:val="nil"/>
              <w:right w:val="nil"/>
            </w:tcBorders>
            <w:tcMar>
              <w:top w:w="0" w:type="dxa"/>
              <w:left w:w="62" w:type="dxa"/>
              <w:bottom w:w="0" w:type="dxa"/>
              <w:right w:w="62" w:type="dxa"/>
            </w:tcMar>
          </w:tcPr>
          <w:p w:rsidR="00000000" w:rsidP="00141D63">
            <w:pPr>
              <w:pStyle w:val="BodyText"/>
              <w:rPr>
                <w:lang w:val="en-NZ"/>
              </w:rPr>
            </w:pPr>
            <w:r w:rsidRPr="00141D63">
              <w:t>A clean and safe work site is maintained while completing turf activities.</w:t>
            </w:r>
          </w:p>
        </w:tc>
      </w:tr>
      <w:tr w:rsidTr="004E4DD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141D63">
            <w:pPr>
              <w:pStyle w:val="BodyText"/>
              <w:rPr>
                <w:lang w:val="en-NZ"/>
              </w:rPr>
            </w:pPr>
            <w:r w:rsidRPr="00141D63">
              <w:t>4</w:t>
            </w:r>
          </w:p>
        </w:tc>
        <w:tc>
          <w:tcPr>
            <w:tcW w:w="3000" w:type="dxa"/>
            <w:vMerge w:val="restart"/>
            <w:tcBorders>
              <w:top w:val="nil"/>
              <w:left w:val="nil"/>
              <w:bottom w:val="nil"/>
              <w:right w:val="nil"/>
            </w:tcBorders>
            <w:tcMar>
              <w:top w:w="0" w:type="dxa"/>
              <w:left w:w="62" w:type="dxa"/>
              <w:bottom w:w="0" w:type="dxa"/>
              <w:right w:w="62" w:type="dxa"/>
            </w:tcMar>
          </w:tcPr>
          <w:p w:rsidR="00000000" w:rsidP="00141D63">
            <w:pPr>
              <w:pStyle w:val="BodyText"/>
              <w:rPr>
                <w:lang w:val="en-NZ"/>
              </w:rPr>
            </w:pPr>
            <w:r w:rsidRPr="00141D63">
              <w:t>Clean up on completion of turf work</w:t>
            </w:r>
          </w:p>
        </w:tc>
        <w:tc>
          <w:tcPr>
            <w:tcW w:w="500" w:type="dxa"/>
            <w:tcBorders>
              <w:top w:val="nil"/>
              <w:left w:val="nil"/>
              <w:bottom w:val="nil"/>
              <w:right w:val="nil"/>
            </w:tcBorders>
            <w:tcMar>
              <w:top w:w="0" w:type="dxa"/>
              <w:left w:w="62" w:type="dxa"/>
              <w:bottom w:w="0" w:type="dxa"/>
              <w:right w:w="62" w:type="dxa"/>
            </w:tcMar>
          </w:tcPr>
          <w:p w:rsidR="00000000" w:rsidP="00141D63">
            <w:pPr>
              <w:pStyle w:val="BodyText"/>
              <w:rPr>
                <w:lang w:val="en-NZ"/>
              </w:rPr>
            </w:pPr>
            <w:r w:rsidRPr="00141D63">
              <w:t>4.1</w:t>
            </w:r>
          </w:p>
        </w:tc>
        <w:tc>
          <w:tcPr>
            <w:tcW w:w="5100" w:type="dxa"/>
            <w:tcBorders>
              <w:top w:val="nil"/>
              <w:left w:val="nil"/>
              <w:bottom w:val="nil"/>
              <w:right w:val="nil"/>
            </w:tcBorders>
            <w:tcMar>
              <w:top w:w="0" w:type="dxa"/>
              <w:left w:w="62" w:type="dxa"/>
              <w:bottom w:w="0" w:type="dxa"/>
              <w:right w:w="62" w:type="dxa"/>
            </w:tcMar>
          </w:tcPr>
          <w:p w:rsidR="00000000" w:rsidP="00141D63">
            <w:pPr>
              <w:pStyle w:val="BodyText"/>
              <w:rPr>
                <w:lang w:val="en-NZ"/>
              </w:rPr>
            </w:pPr>
            <w:r w:rsidRPr="00141D63">
              <w:t>Materials are returned to store or disposed of according to supervisor's instructions.</w:t>
            </w:r>
          </w:p>
        </w:tc>
      </w:tr>
      <w:tr w:rsidTr="004E4DD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41D63">
            <w:pPr>
              <w:pStyle w:val="BodyText"/>
              <w:rPr>
                <w:lang w:val="en-NZ"/>
              </w:rPr>
            </w:pPr>
            <w:r w:rsidRPr="00141D63">
              <w:t>4.2</w:t>
            </w:r>
          </w:p>
        </w:tc>
        <w:tc>
          <w:tcPr>
            <w:tcW w:w="5100" w:type="dxa"/>
            <w:tcBorders>
              <w:top w:val="nil"/>
              <w:left w:val="nil"/>
              <w:bottom w:val="nil"/>
              <w:right w:val="nil"/>
            </w:tcBorders>
            <w:tcMar>
              <w:top w:w="0" w:type="dxa"/>
              <w:left w:w="62" w:type="dxa"/>
              <w:bottom w:w="0" w:type="dxa"/>
              <w:right w:w="62" w:type="dxa"/>
            </w:tcMar>
          </w:tcPr>
          <w:p w:rsidR="00000000" w:rsidP="00141D63">
            <w:pPr>
              <w:pStyle w:val="BodyText"/>
              <w:rPr>
                <w:lang w:val="en-NZ"/>
              </w:rPr>
            </w:pPr>
            <w:r w:rsidRPr="00141D63">
              <w:t>Tools and equipment are cleaned, maintained and stored according to manufacturers specifications and supervisor's instructions.</w:t>
            </w:r>
          </w:p>
        </w:tc>
      </w:tr>
      <w:tr w:rsidTr="004E4DD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41D63">
            <w:pPr>
              <w:pStyle w:val="BodyText"/>
              <w:rPr>
                <w:lang w:val="en-NZ"/>
              </w:rPr>
            </w:pPr>
            <w:r w:rsidRPr="00141D63">
              <w:t>4.3</w:t>
            </w:r>
          </w:p>
        </w:tc>
        <w:tc>
          <w:tcPr>
            <w:tcW w:w="5100" w:type="dxa"/>
            <w:tcBorders>
              <w:top w:val="nil"/>
              <w:left w:val="nil"/>
              <w:bottom w:val="nil"/>
              <w:right w:val="nil"/>
            </w:tcBorders>
            <w:tcMar>
              <w:top w:w="0" w:type="dxa"/>
              <w:left w:w="62" w:type="dxa"/>
              <w:bottom w:w="0" w:type="dxa"/>
              <w:right w:w="62" w:type="dxa"/>
            </w:tcMar>
          </w:tcPr>
          <w:p w:rsidR="00000000" w:rsidRPr="00141D63" w:rsidP="00141D63">
            <w:pPr>
              <w:pStyle w:val="BodyText"/>
            </w:pPr>
            <w:r w:rsidRPr="00141D63">
              <w:t>Work outcomes are reported to the supervisor.</w:t>
            </w:r>
          </w:p>
        </w:tc>
      </w:tr>
    </w:tbl>
    <w:p w:rsidR="00000000" w:rsidRPr="00141D63" w:rsidP="00141D63">
      <w:pPr>
        <w:pStyle w:val="BodyText"/>
      </w:pPr>
    </w:p>
    <w:p w:rsidR="00000000" w:rsidRPr="00141D63" w:rsidP="00141D63">
      <w:pPr>
        <w:pStyle w:val="AllowPageBreak"/>
      </w:pPr>
    </w:p>
    <w:p w:rsidR="00000000" w:rsidRPr="00141D63" w:rsidP="00141D63">
      <w:pPr>
        <w:pStyle w:val="Heading1"/>
      </w:pPr>
      <w:bookmarkStart w:id="9" w:name="O_321068"/>
      <w:bookmarkEnd w:id="9"/>
      <w:r w:rsidRPr="00141D63">
        <w:t>Required Skills and Knowledge</w:t>
      </w:r>
    </w:p>
    <w:p w:rsidR="00000000" w:rsidRPr="00141D63" w:rsidP="00141D63">
      <w:pPr>
        <w:pStyle w:val="BodyText"/>
      </w:pPr>
      <w:r w:rsidRPr="00141D63">
        <w:t>Not applicable.</w:t>
      </w:r>
    </w:p>
    <w:p w:rsidR="00000000" w:rsidRPr="00141D63" w:rsidP="00141D63">
      <w:pPr>
        <w:pStyle w:val="AllowPageBreak"/>
      </w:pPr>
    </w:p>
    <w:p w:rsidR="00000000" w:rsidRPr="00141D63" w:rsidP="00141D63">
      <w:pPr>
        <w:pStyle w:val="Heading1"/>
      </w:pPr>
      <w:bookmarkStart w:id="10" w:name="O_321067"/>
      <w:bookmarkEnd w:id="10"/>
      <w:r w:rsidRPr="00141D63">
        <w:t>Evidence Guide</w:t>
      </w:r>
    </w:p>
    <w:tbl>
      <w:tblPr>
        <w:tblW w:w="0" w:type="auto"/>
        <w:tblLayout w:type="fixed"/>
        <w:tblCellMar>
          <w:left w:w="62" w:type="dxa"/>
          <w:right w:w="62" w:type="dxa"/>
        </w:tblCellMar>
        <w:tblLook w:val="0000"/>
      </w:tblPr>
      <w:tblGrid>
        <w:gridCol w:w="4500"/>
        <w:gridCol w:w="4500"/>
      </w:tblGrid>
      <w:tr w:rsidTr="004E4DD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141D63">
            <w:pPr>
              <w:pStyle w:val="BodyText"/>
              <w:rPr>
                <w:lang w:val="en-NZ"/>
              </w:rPr>
            </w:pPr>
          </w:p>
        </w:tc>
      </w:tr>
      <w:tr w:rsidTr="004E4DD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141D63" w:rsidP="00141D63">
            <w:pPr>
              <w:pStyle w:val="BodyText"/>
            </w:pPr>
            <w:r w:rsidRPr="00141D63">
              <w:rPr>
                <w:rStyle w:val="SpecialBold"/>
              </w:rPr>
              <w:t>What evidence is required to demonstrate competence for this standard as a whole</w:t>
            </w:r>
            <w:r w:rsidRPr="00141D63">
              <w:t>?</w:t>
            </w:r>
          </w:p>
          <w:p w:rsidR="00000000" w:rsidP="00141D63">
            <w:pPr>
              <w:pStyle w:val="BodyText"/>
              <w:rPr>
                <w:lang w:val="en-NZ"/>
              </w:rPr>
            </w:pPr>
            <w:r w:rsidRPr="00141D63">
              <w:t>Competence in supporting turf work requires evidence that turf activities have been carried out according to instructions and within the required ti</w:t>
            </w:r>
            <w:r w:rsidRPr="00141D63">
              <w:t xml:space="preserve">melines.  The skills and knowledge that are required to support turf work must be </w:t>
            </w:r>
            <w:r w:rsidRPr="00141D63">
              <w:rPr>
                <w:rStyle w:val="SpecialBold"/>
              </w:rPr>
              <w:t>transferable</w:t>
            </w:r>
            <w:r w:rsidRPr="00141D63">
              <w:t xml:space="preserve"> to a different work environment.  For example, this could include different work tasks, enterprises and sporting surfaces. </w:t>
            </w:r>
          </w:p>
        </w:tc>
      </w:tr>
      <w:tr w:rsidTr="004E4DD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141D63">
            <w:pPr>
              <w:pStyle w:val="BodyText"/>
              <w:rPr>
                <w:lang w:val="en-NZ"/>
              </w:rPr>
            </w:pPr>
          </w:p>
        </w:tc>
      </w:tr>
      <w:tr w:rsidTr="004E4DD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41D63">
            <w:pPr>
              <w:pStyle w:val="BodyText"/>
              <w:rPr>
                <w:lang w:val="en-NZ"/>
              </w:rPr>
            </w:pPr>
            <w:r w:rsidRPr="00141D63">
              <w:rPr>
                <w:rStyle w:val="SpecialBold"/>
              </w:rPr>
              <w:t>What specific knowledge is neede</w:t>
            </w:r>
            <w:r w:rsidRPr="00141D63">
              <w:rPr>
                <w:rStyle w:val="SpecialBold"/>
              </w:rPr>
              <w:t>d to achieve the performance criteria</w:t>
            </w:r>
            <w:r w:rsidRPr="00141D63">
              <w:t>?</w:t>
            </w:r>
          </w:p>
        </w:tc>
        <w:tc>
          <w:tcPr>
            <w:tcW w:w="4500" w:type="dxa"/>
            <w:tcBorders>
              <w:top w:val="nil"/>
              <w:left w:val="nil"/>
              <w:bottom w:val="nil"/>
              <w:right w:val="nil"/>
            </w:tcBorders>
            <w:tcMar>
              <w:top w:w="0" w:type="dxa"/>
              <w:left w:w="62" w:type="dxa"/>
              <w:bottom w:w="0" w:type="dxa"/>
              <w:right w:w="62" w:type="dxa"/>
            </w:tcMar>
          </w:tcPr>
          <w:p w:rsidR="00000000" w:rsidRPr="00141D63" w:rsidP="00141D63">
            <w:pPr>
              <w:pStyle w:val="BodyText"/>
            </w:pPr>
            <w:r w:rsidRPr="00141D63">
              <w:t xml:space="preserve">Knowledge and understanding are essential to apply this standard in the workplace, to transfer the skills to other contexts, and to deal with unplanned events.  The knowledge requirements for this competency standard </w:t>
            </w:r>
            <w:r w:rsidRPr="00141D63">
              <w:t xml:space="preserve">are listed below:    </w:t>
            </w:r>
          </w:p>
          <w:p w:rsidR="00000000" w:rsidRPr="00141D63" w:rsidP="00141D63">
            <w:pPr>
              <w:pStyle w:val="BodyText"/>
            </w:pPr>
            <w:r w:rsidRPr="00141D63">
              <w:t>safe work practices required at turf work sites</w:t>
            </w:r>
          </w:p>
          <w:p w:rsidR="00000000" w:rsidRPr="00141D63" w:rsidP="00141D63">
            <w:pPr>
              <w:pStyle w:val="BodyText"/>
            </w:pPr>
            <w:r w:rsidRPr="00141D63">
              <w:t>mowing patterns and heights</w:t>
            </w:r>
          </w:p>
          <w:p w:rsidR="00000000" w:rsidRPr="00141D63" w:rsidP="00141D63">
            <w:pPr>
              <w:pStyle w:val="BodyText"/>
            </w:pPr>
            <w:r w:rsidRPr="00141D63">
              <w:t>turf machinery and equipment</w:t>
            </w:r>
          </w:p>
          <w:p w:rsidR="00000000" w:rsidP="00141D63">
            <w:pPr>
              <w:pStyle w:val="BodyText"/>
              <w:rPr>
                <w:lang w:val="en-NZ"/>
              </w:rPr>
            </w:pPr>
            <w:r w:rsidRPr="00141D63">
              <w:t xml:space="preserve">turf and facility maintenance practices. </w:t>
            </w:r>
          </w:p>
        </w:tc>
      </w:tr>
      <w:tr w:rsidTr="004E4DD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141D63">
            <w:pPr>
              <w:pStyle w:val="BodyText"/>
              <w:rPr>
                <w:lang w:val="en-NZ"/>
              </w:rPr>
            </w:pPr>
          </w:p>
        </w:tc>
      </w:tr>
      <w:tr w:rsidTr="004E4DD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41D63">
            <w:pPr>
              <w:pStyle w:val="BodyText"/>
              <w:rPr>
                <w:lang w:val="en-NZ"/>
              </w:rPr>
            </w:pPr>
            <w:r w:rsidRPr="00141D63">
              <w:rPr>
                <w:rStyle w:val="SpecialBold"/>
              </w:rPr>
              <w:t>What specific skills are needed to achieve the performance criteria</w:t>
            </w:r>
            <w:r w:rsidRPr="00141D63">
              <w:t xml:space="preserve">? </w:t>
            </w:r>
          </w:p>
        </w:tc>
        <w:tc>
          <w:tcPr>
            <w:tcW w:w="4500" w:type="dxa"/>
            <w:tcBorders>
              <w:top w:val="nil"/>
              <w:left w:val="nil"/>
              <w:bottom w:val="nil"/>
              <w:right w:val="nil"/>
            </w:tcBorders>
            <w:tcMar>
              <w:top w:w="0" w:type="dxa"/>
              <w:left w:w="62" w:type="dxa"/>
              <w:bottom w:w="0" w:type="dxa"/>
              <w:right w:w="62" w:type="dxa"/>
            </w:tcMar>
          </w:tcPr>
          <w:p w:rsidR="00000000" w:rsidRPr="00141D63" w:rsidP="00141D63">
            <w:pPr>
              <w:pStyle w:val="BodyText"/>
            </w:pPr>
            <w:r w:rsidRPr="00141D63">
              <w:t xml:space="preserve">To achieve the performance criteria, appropriate literacy and numeracy levels as well as some complementary skills are required.  These include the ability to:    </w:t>
            </w:r>
          </w:p>
          <w:p w:rsidR="00000000" w:rsidRPr="00141D63" w:rsidP="00141D63">
            <w:pPr>
              <w:pStyle w:val="BodyText"/>
            </w:pPr>
            <w:r w:rsidRPr="00141D63">
              <w:t>prepare materials, tools and equipment for turf work</w:t>
            </w:r>
          </w:p>
          <w:p w:rsidR="00000000" w:rsidRPr="00141D63" w:rsidP="00141D63">
            <w:pPr>
              <w:pStyle w:val="BodyText"/>
            </w:pPr>
            <w:r w:rsidRPr="00141D63">
              <w:t>undertake turf work as directed</w:t>
            </w:r>
          </w:p>
          <w:p w:rsidR="00000000" w:rsidRPr="00141D63" w:rsidP="00141D63">
            <w:pPr>
              <w:pStyle w:val="BodyText"/>
            </w:pPr>
            <w:r w:rsidRPr="00141D63">
              <w:t xml:space="preserve">handle </w:t>
            </w:r>
            <w:r w:rsidRPr="00141D63">
              <w:t>materials and equipment</w:t>
            </w:r>
          </w:p>
          <w:p w:rsidR="00000000" w:rsidP="00141D63">
            <w:pPr>
              <w:pStyle w:val="BodyText"/>
              <w:rPr>
                <w:lang w:val="en-NZ"/>
              </w:rPr>
            </w:pPr>
            <w:r w:rsidRPr="00141D63">
              <w:t xml:space="preserve">clean up on completion of turf work. </w:t>
            </w:r>
          </w:p>
        </w:tc>
      </w:tr>
      <w:tr w:rsidTr="004E4DD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141D63">
            <w:pPr>
              <w:pStyle w:val="BodyText"/>
              <w:rPr>
                <w:lang w:val="en-NZ"/>
              </w:rPr>
            </w:pPr>
          </w:p>
        </w:tc>
      </w:tr>
      <w:tr w:rsidTr="004E4DD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141D63">
            <w:pPr>
              <w:pStyle w:val="BodyText"/>
              <w:rPr>
                <w:lang w:val="en-NZ"/>
              </w:rPr>
            </w:pPr>
          </w:p>
        </w:tc>
      </w:tr>
      <w:tr w:rsidTr="004E4DD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141D63" w:rsidP="00141D63">
            <w:pPr>
              <w:pStyle w:val="BodyText"/>
            </w:pPr>
            <w:r w:rsidRPr="00141D63">
              <w:rPr>
                <w:rStyle w:val="SpecialBold"/>
              </w:rPr>
              <w:t>What processes should be applied to this competency standard</w:t>
            </w:r>
            <w:r w:rsidRPr="00141D63">
              <w:t>?</w:t>
            </w:r>
          </w:p>
          <w:p w:rsidR="00000000" w:rsidP="00141D63">
            <w:pPr>
              <w:pStyle w:val="BodyText"/>
              <w:rPr>
                <w:lang w:val="en-NZ"/>
              </w:rPr>
            </w:pPr>
            <w:r w:rsidRPr="00141D63">
              <w:t>There are a number of processes that are learnt throughout work and life, which are required in all jobs.  They are fundament</w:t>
            </w:r>
            <w:r w:rsidRPr="00141D63">
              <w:t xml:space="preserve">al processes and generally transferable to other work functions.  Some of these are covered by the </w:t>
            </w:r>
            <w:r w:rsidRPr="00141D63">
              <w:rPr>
                <w:rStyle w:val="SpecialBold"/>
              </w:rPr>
              <w:t>key competencies</w:t>
            </w:r>
            <w:r w:rsidRPr="00141D63">
              <w:t>, although others may be added.  The questions below highlight how these processes are applied in this competency standard.  Following each q</w:t>
            </w:r>
            <w:r w:rsidRPr="00141D63">
              <w:t xml:space="preserve">uestion a number in brackets indicates the level to which the key competency needs to be demonstrated where 0 = not required, 1 = perform the process, 2 = perform and administer the process and 3 = perform, administer and design the process. </w:t>
            </w:r>
          </w:p>
        </w:tc>
      </w:tr>
      <w:tr w:rsidTr="004E4DD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41D63">
            <w:pPr>
              <w:pStyle w:val="BodyText"/>
              <w:rPr>
                <w:lang w:val="en-NZ"/>
              </w:rPr>
            </w:pPr>
            <w:r w:rsidRPr="00141D63">
              <w:t xml:space="preserve">1. How can </w:t>
            </w:r>
            <w:r w:rsidRPr="00141D63">
              <w:rPr>
                <w:rStyle w:val="SpecialBold"/>
              </w:rPr>
              <w:t>communication of ideas and information</w:t>
            </w:r>
            <w:r w:rsidRPr="00141D63">
              <w:t xml:space="preserve"> (</w:t>
            </w:r>
            <w:r w:rsidRPr="00141D63">
              <w:rPr>
                <w:rStyle w:val="SpecialBold"/>
              </w:rPr>
              <w:t>1</w:t>
            </w:r>
            <w:r w:rsidRPr="00141D63">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141D63">
            <w:pPr>
              <w:pStyle w:val="BodyText"/>
              <w:rPr>
                <w:lang w:val="en-NZ"/>
              </w:rPr>
            </w:pPr>
            <w:r w:rsidRPr="00141D63">
              <w:t xml:space="preserve">Ideas and information about the job, tasks and problems should be discussed with other members in the work team and the supervisor. </w:t>
            </w:r>
          </w:p>
        </w:tc>
      </w:tr>
      <w:tr w:rsidTr="004E4DD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41D63">
            <w:pPr>
              <w:pStyle w:val="BodyText"/>
              <w:rPr>
                <w:lang w:val="en-NZ"/>
              </w:rPr>
            </w:pPr>
            <w:r w:rsidRPr="00141D63">
              <w:t xml:space="preserve">2. How can </w:t>
            </w:r>
            <w:r w:rsidRPr="00141D63">
              <w:rPr>
                <w:rStyle w:val="SpecialBold"/>
              </w:rPr>
              <w:t>information be collected</w:t>
            </w:r>
            <w:r w:rsidRPr="00141D63">
              <w:t xml:space="preserve">, </w:t>
            </w:r>
            <w:r w:rsidRPr="00141D63">
              <w:rPr>
                <w:rStyle w:val="SpecialBold"/>
              </w:rPr>
              <w:t>analysed and organised</w:t>
            </w:r>
            <w:r w:rsidRPr="00141D63">
              <w:t xml:space="preserve"> (</w:t>
            </w:r>
            <w:r w:rsidRPr="00141D63">
              <w:rPr>
                <w:rStyle w:val="SpecialBold"/>
              </w:rPr>
              <w:t>1</w:t>
            </w:r>
            <w:r w:rsidRPr="00141D63">
              <w:t xml:space="preserve">)? </w:t>
            </w:r>
          </w:p>
        </w:tc>
        <w:tc>
          <w:tcPr>
            <w:tcW w:w="4500" w:type="dxa"/>
            <w:tcBorders>
              <w:top w:val="nil"/>
              <w:left w:val="nil"/>
              <w:bottom w:val="nil"/>
              <w:right w:val="nil"/>
            </w:tcBorders>
            <w:tcMar>
              <w:top w:w="0" w:type="dxa"/>
              <w:left w:w="62" w:type="dxa"/>
              <w:bottom w:w="0" w:type="dxa"/>
              <w:right w:w="62" w:type="dxa"/>
            </w:tcMar>
          </w:tcPr>
          <w:p w:rsidR="00000000" w:rsidP="00141D63">
            <w:pPr>
              <w:pStyle w:val="BodyText"/>
              <w:rPr>
                <w:lang w:val="en-NZ"/>
              </w:rPr>
            </w:pPr>
            <w:r w:rsidRPr="00141D63">
              <w:t xml:space="preserve">Workplace and supervisors instructions should be located, interpreted and applied with further clarification sought as necessary. </w:t>
            </w:r>
          </w:p>
        </w:tc>
      </w:tr>
      <w:tr w:rsidTr="004E4DD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41D63">
            <w:pPr>
              <w:pStyle w:val="BodyText"/>
              <w:rPr>
                <w:lang w:val="en-NZ"/>
              </w:rPr>
            </w:pPr>
            <w:r w:rsidRPr="00141D63">
              <w:t xml:space="preserve">3. How are </w:t>
            </w:r>
            <w:r w:rsidRPr="00141D63">
              <w:rPr>
                <w:rStyle w:val="SpecialBold"/>
              </w:rPr>
              <w:t>activities planned and organised</w:t>
            </w:r>
            <w:r w:rsidRPr="00141D63">
              <w:t xml:space="preserve"> (</w:t>
            </w:r>
            <w:r w:rsidRPr="00141D63">
              <w:rPr>
                <w:rStyle w:val="SpecialBold"/>
              </w:rPr>
              <w:t>1</w:t>
            </w:r>
            <w:r w:rsidRPr="00141D63">
              <w:t xml:space="preserve">)? </w:t>
            </w:r>
          </w:p>
        </w:tc>
        <w:tc>
          <w:tcPr>
            <w:tcW w:w="4500" w:type="dxa"/>
            <w:tcBorders>
              <w:top w:val="nil"/>
              <w:left w:val="nil"/>
              <w:bottom w:val="nil"/>
              <w:right w:val="nil"/>
            </w:tcBorders>
            <w:tcMar>
              <w:top w:w="0" w:type="dxa"/>
              <w:left w:w="62" w:type="dxa"/>
              <w:bottom w:w="0" w:type="dxa"/>
              <w:right w:w="62" w:type="dxa"/>
            </w:tcMar>
          </w:tcPr>
          <w:p w:rsidR="00000000" w:rsidP="00141D63">
            <w:pPr>
              <w:pStyle w:val="BodyText"/>
              <w:rPr>
                <w:lang w:val="en-NZ"/>
              </w:rPr>
            </w:pPr>
            <w:r w:rsidRPr="00141D63">
              <w:t xml:space="preserve">Discussions with the supervisor and other team members may be required in </w:t>
            </w:r>
            <w:r w:rsidRPr="00141D63">
              <w:t xml:space="preserve">order to complete tasks efficiently, in a logical sequence, and in a timely manner. </w:t>
            </w:r>
          </w:p>
        </w:tc>
      </w:tr>
      <w:tr w:rsidTr="004E4DD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41D63">
            <w:pPr>
              <w:pStyle w:val="BodyText"/>
              <w:rPr>
                <w:lang w:val="en-NZ"/>
              </w:rPr>
            </w:pPr>
            <w:r w:rsidRPr="00141D63">
              <w:t xml:space="preserve">4. How can </w:t>
            </w:r>
            <w:r w:rsidRPr="00141D63">
              <w:rPr>
                <w:rStyle w:val="SpecialBold"/>
              </w:rPr>
              <w:t>team work</w:t>
            </w:r>
            <w:r w:rsidRPr="00141D63">
              <w:t xml:space="preserve"> (</w:t>
            </w:r>
            <w:r w:rsidRPr="00141D63">
              <w:rPr>
                <w:rStyle w:val="SpecialBold"/>
              </w:rPr>
              <w:t>1</w:t>
            </w:r>
            <w:r w:rsidRPr="00141D63">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141D63">
            <w:pPr>
              <w:pStyle w:val="BodyText"/>
              <w:rPr>
                <w:lang w:val="en-NZ"/>
              </w:rPr>
            </w:pPr>
            <w:r w:rsidRPr="00141D63">
              <w:t xml:space="preserve">Good communication and co-operation with other staff in completing turf tasks. </w:t>
            </w:r>
          </w:p>
        </w:tc>
      </w:tr>
      <w:tr w:rsidTr="004E4DD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41D63">
            <w:pPr>
              <w:pStyle w:val="BodyText"/>
              <w:rPr>
                <w:lang w:val="en-NZ"/>
              </w:rPr>
            </w:pPr>
            <w:r w:rsidRPr="00141D63">
              <w:t xml:space="preserve">5. How can the use of </w:t>
            </w:r>
            <w:r w:rsidRPr="00141D63">
              <w:rPr>
                <w:rStyle w:val="SpecialBold"/>
              </w:rPr>
              <w:t>mathematical ideas and techni</w:t>
            </w:r>
            <w:r w:rsidRPr="00141D63">
              <w:rPr>
                <w:rStyle w:val="SpecialBold"/>
              </w:rPr>
              <w:t>ques</w:t>
            </w:r>
            <w:r w:rsidRPr="00141D63">
              <w:t xml:space="preserve"> (</w:t>
            </w:r>
            <w:r w:rsidRPr="00141D63">
              <w:rPr>
                <w:rStyle w:val="SpecialBold"/>
              </w:rPr>
              <w:t>1</w:t>
            </w:r>
            <w:r w:rsidRPr="00141D63">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141D63">
            <w:pPr>
              <w:pStyle w:val="BodyText"/>
              <w:rPr>
                <w:lang w:val="en-NZ"/>
              </w:rPr>
            </w:pPr>
            <w:r w:rsidRPr="00141D63">
              <w:t xml:space="preserve">Skills in counting, tallying and estimation are required when handling materials, tools and equipment. </w:t>
            </w:r>
          </w:p>
        </w:tc>
      </w:tr>
      <w:tr w:rsidTr="004E4DD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41D63">
            <w:pPr>
              <w:pStyle w:val="BodyText"/>
              <w:rPr>
                <w:lang w:val="en-NZ"/>
              </w:rPr>
            </w:pPr>
            <w:r w:rsidRPr="00141D63">
              <w:t xml:space="preserve">6. How can </w:t>
            </w:r>
            <w:r w:rsidRPr="00141D63">
              <w:rPr>
                <w:rStyle w:val="SpecialBold"/>
              </w:rPr>
              <w:t>problem</w:t>
            </w:r>
            <w:r w:rsidRPr="00141D63">
              <w:t>-</w:t>
            </w:r>
            <w:r w:rsidRPr="00141D63">
              <w:rPr>
                <w:rStyle w:val="SpecialBold"/>
              </w:rPr>
              <w:t>solving skills</w:t>
            </w:r>
            <w:r w:rsidRPr="00141D63">
              <w:t xml:space="preserve"> (</w:t>
            </w:r>
            <w:r w:rsidRPr="00141D63">
              <w:rPr>
                <w:rStyle w:val="SpecialBold"/>
              </w:rPr>
              <w:t>1</w:t>
            </w:r>
            <w:r w:rsidRPr="00141D63">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141D63">
            <w:pPr>
              <w:pStyle w:val="BodyText"/>
              <w:rPr>
                <w:lang w:val="en-NZ"/>
              </w:rPr>
            </w:pPr>
            <w:r w:rsidRPr="00141D63">
              <w:t xml:space="preserve">Problems will require corrective action or consultation with supervisor. </w:t>
            </w:r>
          </w:p>
        </w:tc>
      </w:tr>
      <w:tr w:rsidTr="004E4DD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41D63">
            <w:pPr>
              <w:pStyle w:val="BodyText"/>
              <w:rPr>
                <w:lang w:val="en-NZ"/>
              </w:rPr>
            </w:pPr>
            <w:r w:rsidRPr="00141D63">
              <w:t xml:space="preserve">7. How can the </w:t>
            </w:r>
            <w:r w:rsidRPr="00141D63">
              <w:rPr>
                <w:rStyle w:val="SpecialBold"/>
              </w:rPr>
              <w:t>use of technology</w:t>
            </w:r>
            <w:r w:rsidRPr="00141D63">
              <w:t xml:space="preserve"> (</w:t>
            </w:r>
            <w:r w:rsidRPr="00141D63">
              <w:rPr>
                <w:rStyle w:val="SpecialBold"/>
              </w:rPr>
              <w:t>1</w:t>
            </w:r>
            <w:r w:rsidRPr="00141D63">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141D63">
            <w:pPr>
              <w:pStyle w:val="BodyText"/>
              <w:rPr>
                <w:lang w:val="en-NZ"/>
              </w:rPr>
            </w:pPr>
            <w:r w:rsidRPr="00141D63">
              <w:t xml:space="preserve">Technology may be applied in the use of turf equipment and communication systems. </w:t>
            </w:r>
          </w:p>
        </w:tc>
      </w:tr>
      <w:tr w:rsidTr="004E4DD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141D63">
            <w:pPr>
              <w:pStyle w:val="BodyText"/>
              <w:rPr>
                <w:lang w:val="en-NZ"/>
              </w:rPr>
            </w:pPr>
          </w:p>
        </w:tc>
      </w:tr>
      <w:tr w:rsidTr="004E4DD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141D63">
            <w:pPr>
              <w:pStyle w:val="BodyText"/>
              <w:rPr>
                <w:lang w:val="en-NZ"/>
              </w:rPr>
            </w:pPr>
          </w:p>
        </w:tc>
      </w:tr>
      <w:tr w:rsidTr="004E4DD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141D63" w:rsidP="00141D63">
            <w:pPr>
              <w:pStyle w:val="BodyText"/>
            </w:pPr>
            <w:r w:rsidRPr="00141D63">
              <w:rPr>
                <w:rStyle w:val="SpecialBold"/>
              </w:rPr>
              <w:t>Are there other competency standards that could be assessed with this one</w:t>
            </w:r>
            <w:r w:rsidRPr="00141D63">
              <w:t>?</w:t>
            </w:r>
          </w:p>
          <w:p w:rsidR="00000000" w:rsidP="00141D63">
            <w:pPr>
              <w:pStyle w:val="BodyText"/>
              <w:rPr>
                <w:lang w:val="en-NZ"/>
              </w:rPr>
            </w:pPr>
            <w:r w:rsidRPr="00141D63">
              <w:t xml:space="preserve">This competency standard </w:t>
            </w:r>
            <w:r w:rsidRPr="00141D63">
              <w:rPr>
                <w:rStyle w:val="SpecialBold"/>
              </w:rPr>
              <w:t>could</w:t>
            </w:r>
            <w:r w:rsidRPr="00141D63">
              <w:t xml:space="preserve"> be assesse</w:t>
            </w:r>
            <w:r w:rsidRPr="00141D63">
              <w:t xml:space="preserve">d on its own or in combination with other competencies relevant to the job function.   </w:t>
            </w:r>
          </w:p>
        </w:tc>
      </w:tr>
      <w:tr w:rsidTr="004E4DD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141D63">
            <w:pPr>
              <w:pStyle w:val="BodyText"/>
              <w:rPr>
                <w:lang w:val="en-NZ"/>
              </w:rPr>
            </w:pPr>
          </w:p>
        </w:tc>
      </w:tr>
      <w:tr w:rsidTr="004E4DD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141D63">
            <w:pPr>
              <w:pStyle w:val="BodyText"/>
              <w:rPr>
                <w:lang w:val="en-NZ"/>
              </w:rPr>
            </w:pPr>
          </w:p>
        </w:tc>
      </w:tr>
      <w:tr w:rsidTr="004E4DD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141D63">
            <w:pPr>
              <w:pStyle w:val="BodyText"/>
              <w:rPr>
                <w:lang w:val="en-NZ"/>
              </w:rPr>
            </w:pPr>
          </w:p>
        </w:tc>
      </w:tr>
      <w:tr w:rsidTr="004E4DD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141D63" w:rsidP="00141D63">
            <w:pPr>
              <w:pStyle w:val="BodyText"/>
            </w:pPr>
            <w:r w:rsidRPr="00141D63">
              <w:t xml:space="preserve">There is essential information about </w:t>
            </w:r>
            <w:r w:rsidRPr="00141D63">
              <w:rPr>
                <w:rStyle w:val="SpecialBold"/>
              </w:rPr>
              <w:t>assessing this competency standard for consistent performance</w:t>
            </w:r>
            <w:r w:rsidRPr="00141D63">
              <w:t xml:space="preserve"> and </w:t>
            </w:r>
            <w:r w:rsidRPr="00141D63">
              <w:rPr>
                <w:rStyle w:val="SpecialBold"/>
              </w:rPr>
              <w:t>where and how it may be assessed</w:t>
            </w:r>
            <w:r w:rsidRPr="00141D63">
              <w:t xml:space="preserve">, in the Assessment Guidelines for this Training Package.  All users of these competency standards must have </w:t>
            </w:r>
            <w:r w:rsidRPr="00141D63">
              <w:rPr>
                <w:rStyle w:val="SpecialBold"/>
              </w:rPr>
              <w:t>access</w:t>
            </w:r>
            <w:r w:rsidRPr="00141D63">
              <w:t xml:space="preserve"> to the </w:t>
            </w:r>
            <w:r w:rsidRPr="00141D63">
              <w:rPr>
                <w:rStyle w:val="SpecialBold"/>
              </w:rPr>
              <w:t>Assessment Guidelines</w:t>
            </w:r>
            <w:r w:rsidRPr="00141D63">
              <w:t xml:space="preserve">.  Further advice may also be sought from the relevant </w:t>
            </w:r>
            <w:r w:rsidRPr="00141D63">
              <w:rPr>
                <w:rStyle w:val="SpecialBold"/>
              </w:rPr>
              <w:t>sector booklet</w:t>
            </w:r>
            <w:r w:rsidRPr="00141D63">
              <w:t xml:space="preserve">. </w:t>
            </w:r>
          </w:p>
        </w:tc>
      </w:tr>
    </w:tbl>
    <w:p w:rsidR="00000000" w:rsidRPr="00141D63" w:rsidP="00141D63">
      <w:pPr>
        <w:pStyle w:val="BodyText"/>
      </w:pPr>
    </w:p>
    <w:p w:rsidR="00000000" w:rsidRPr="00141D63" w:rsidP="00141D63">
      <w:pPr>
        <w:pStyle w:val="AllowPageBreak"/>
      </w:pPr>
    </w:p>
    <w:p w:rsidR="00000000" w:rsidRPr="00141D63" w:rsidP="00141D63">
      <w:pPr>
        <w:pStyle w:val="Heading1"/>
      </w:pPr>
      <w:bookmarkStart w:id="11" w:name="O_321065"/>
      <w:bookmarkEnd w:id="11"/>
      <w:r w:rsidRPr="00141D63">
        <w:t>Range Statement</w:t>
      </w:r>
    </w:p>
    <w:tbl>
      <w:tblPr>
        <w:tblW w:w="0" w:type="auto"/>
        <w:tblLayout w:type="fixed"/>
        <w:tblCellMar>
          <w:left w:w="62" w:type="dxa"/>
          <w:right w:w="62" w:type="dxa"/>
        </w:tblCellMar>
        <w:tblLook w:val="0000"/>
      </w:tblPr>
      <w:tblGrid>
        <w:gridCol w:w="4500"/>
        <w:gridCol w:w="4500"/>
      </w:tblGrid>
      <w:tr w:rsidTr="004E4DD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141D63" w:rsidP="00141D63">
            <w:pPr>
              <w:pStyle w:val="BodyText"/>
            </w:pPr>
            <w:r w:rsidRPr="00141D63">
              <w:rPr>
                <w:rStyle w:val="SpecialBold"/>
              </w:rPr>
              <w:t>Rang</w:t>
            </w:r>
            <w:r w:rsidRPr="00141D63">
              <w:rPr>
                <w:rStyle w:val="SpecialBold"/>
              </w:rPr>
              <w:t>e of Variables</w:t>
            </w:r>
          </w:p>
          <w:p w:rsidR="00000000" w:rsidP="00141D63">
            <w:pPr>
              <w:pStyle w:val="BodyText"/>
              <w:rPr>
                <w:lang w:val="en-NZ"/>
              </w:rPr>
            </w:pPr>
            <w:r w:rsidRPr="00141D63">
              <w:t>The Range of Variables explains the contexts within which the performance and knowledge requirements of this standard may be assessed.  The scope of variables chosen in particular training and assessment requirements may depend on the work s</w:t>
            </w:r>
            <w:r w:rsidRPr="00141D63">
              <w:t>ituations available</w:t>
            </w:r>
          </w:p>
        </w:tc>
      </w:tr>
      <w:tr w:rsidTr="004E4DD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41D63">
            <w:pPr>
              <w:pStyle w:val="BodyText"/>
              <w:rPr>
                <w:lang w:val="en-NZ"/>
              </w:rPr>
            </w:pPr>
            <w:r w:rsidRPr="00141D63">
              <w:t xml:space="preserve">What tasks may be included under </w:t>
            </w:r>
            <w:r w:rsidRPr="00141D63">
              <w:rPr>
                <w:rStyle w:val="SpecialBold"/>
              </w:rPr>
              <w:t>turf work</w:t>
            </w:r>
            <w:r w:rsidRPr="00141D63">
              <w:t xml:space="preserve">? </w:t>
            </w:r>
          </w:p>
        </w:tc>
        <w:tc>
          <w:tcPr>
            <w:tcW w:w="4500" w:type="dxa"/>
            <w:tcBorders>
              <w:top w:val="nil"/>
              <w:left w:val="nil"/>
              <w:bottom w:val="nil"/>
              <w:right w:val="nil"/>
            </w:tcBorders>
            <w:tcMar>
              <w:top w:w="0" w:type="dxa"/>
              <w:left w:w="62" w:type="dxa"/>
              <w:bottom w:w="0" w:type="dxa"/>
              <w:right w:w="62" w:type="dxa"/>
            </w:tcMar>
          </w:tcPr>
          <w:p w:rsidR="00000000" w:rsidRPr="00141D63" w:rsidP="00141D63">
            <w:pPr>
              <w:pStyle w:val="BodyText"/>
            </w:pPr>
            <w:r w:rsidRPr="00141D63">
              <w:t>Assisting with the maintenance of turf including mowing, edging, watering, fertilising, and lifting and laying sod.</w:t>
            </w:r>
          </w:p>
          <w:p w:rsidR="00000000" w:rsidRPr="00141D63" w:rsidP="00141D63">
            <w:pPr>
              <w:pStyle w:val="BodyText"/>
            </w:pPr>
            <w:r w:rsidRPr="00141D63">
              <w:t>Assisting with collecting rubbish and removing weeds and disposing as dir</w:t>
            </w:r>
            <w:r w:rsidRPr="00141D63">
              <w:t>ected.</w:t>
            </w:r>
          </w:p>
          <w:p w:rsidR="00000000" w:rsidP="00141D63">
            <w:pPr>
              <w:pStyle w:val="BodyText"/>
              <w:rPr>
                <w:lang w:val="en-NZ"/>
              </w:rPr>
            </w:pPr>
            <w:r w:rsidRPr="00141D63">
              <w:t xml:space="preserve">Assisting with maintaining turf facilities including assisting with repair, upkeep and moving of on-site structures and equipment, marking out, cleaning of water bodies and raking of sand traps. </w:t>
            </w:r>
          </w:p>
        </w:tc>
      </w:tr>
      <w:tr w:rsidTr="004E4DD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41D63">
            <w:pPr>
              <w:pStyle w:val="BodyText"/>
              <w:rPr>
                <w:lang w:val="en-NZ"/>
              </w:rPr>
            </w:pPr>
            <w:r w:rsidRPr="00141D63">
              <w:t xml:space="preserve">What </w:t>
            </w:r>
            <w:r w:rsidRPr="00141D63">
              <w:rPr>
                <w:rStyle w:val="SpecialBold"/>
              </w:rPr>
              <w:t>instructions</w:t>
            </w:r>
            <w:r w:rsidRPr="00141D63">
              <w:t xml:space="preserve"> may be relevant to this standard? </w:t>
            </w:r>
          </w:p>
        </w:tc>
        <w:tc>
          <w:tcPr>
            <w:tcW w:w="4500" w:type="dxa"/>
            <w:tcBorders>
              <w:top w:val="nil"/>
              <w:left w:val="nil"/>
              <w:bottom w:val="nil"/>
              <w:right w:val="nil"/>
            </w:tcBorders>
            <w:tcMar>
              <w:top w:w="0" w:type="dxa"/>
              <w:left w:w="62" w:type="dxa"/>
              <w:bottom w:w="0" w:type="dxa"/>
              <w:right w:w="62" w:type="dxa"/>
            </w:tcMar>
          </w:tcPr>
          <w:p w:rsidR="00000000" w:rsidP="00141D63">
            <w:pPr>
              <w:pStyle w:val="BodyText"/>
              <w:rPr>
                <w:lang w:val="en-NZ"/>
              </w:rPr>
            </w:pPr>
            <w:r w:rsidRPr="00141D63">
              <w:t xml:space="preserve">Instructions may include Standard Operating Procedures (SOPs), enterprise policy and procedures, specifications, work notes, Material Safety Data Sheets (MSDSs), manufacturers instructions, or verbal directions from manager or supervisor. </w:t>
            </w:r>
          </w:p>
        </w:tc>
      </w:tr>
      <w:tr w:rsidTr="004E4DD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41D63">
            <w:pPr>
              <w:pStyle w:val="BodyText"/>
              <w:rPr>
                <w:lang w:val="en-NZ"/>
              </w:rPr>
            </w:pPr>
            <w:r w:rsidRPr="00141D63">
              <w:t xml:space="preserve">What </w:t>
            </w:r>
            <w:r w:rsidRPr="00141D63">
              <w:rPr>
                <w:rStyle w:val="SpecialBold"/>
              </w:rPr>
              <w:t>tools and</w:t>
            </w:r>
            <w:r w:rsidRPr="00141D63">
              <w:rPr>
                <w:rStyle w:val="SpecialBold"/>
              </w:rPr>
              <w:t xml:space="preserve"> equipment</w:t>
            </w:r>
            <w:r w:rsidRPr="00141D63">
              <w:t xml:space="preserve"> may be required for nursery work? </w:t>
            </w:r>
          </w:p>
        </w:tc>
        <w:tc>
          <w:tcPr>
            <w:tcW w:w="4500" w:type="dxa"/>
            <w:tcBorders>
              <w:top w:val="nil"/>
              <w:left w:val="nil"/>
              <w:bottom w:val="nil"/>
              <w:right w:val="nil"/>
            </w:tcBorders>
            <w:tcMar>
              <w:top w:w="0" w:type="dxa"/>
              <w:left w:w="62" w:type="dxa"/>
              <w:bottom w:w="0" w:type="dxa"/>
              <w:right w:w="62" w:type="dxa"/>
            </w:tcMar>
          </w:tcPr>
          <w:p w:rsidR="00000000" w:rsidP="00141D63">
            <w:pPr>
              <w:pStyle w:val="BodyText"/>
              <w:rPr>
                <w:lang w:val="en-NZ"/>
              </w:rPr>
            </w:pPr>
            <w:r w:rsidRPr="00141D63">
              <w:t>Mowers may include cylinder, rotary, flail, hand, hand-operated cylinder mowers and greens mowers.  Other tools, equipment and machinery may include rollers, super soakers, line marking equipment, brush cutters</w:t>
            </w:r>
            <w:r w:rsidRPr="00141D63">
              <w:t xml:space="preserve">, edge clippers, edge slicers and water pumps. </w:t>
            </w:r>
          </w:p>
        </w:tc>
      </w:tr>
      <w:tr w:rsidTr="004E4DD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41D63">
            <w:pPr>
              <w:pStyle w:val="BodyText"/>
              <w:rPr>
                <w:lang w:val="en-NZ"/>
              </w:rPr>
            </w:pPr>
            <w:r w:rsidRPr="00141D63">
              <w:t xml:space="preserve">What </w:t>
            </w:r>
            <w:r w:rsidRPr="00141D63">
              <w:rPr>
                <w:rStyle w:val="SpecialBold"/>
              </w:rPr>
              <w:t>workplace information</w:t>
            </w:r>
            <w:r w:rsidRPr="00141D63">
              <w:t xml:space="preserve"> might be required for this standard? </w:t>
            </w:r>
          </w:p>
        </w:tc>
        <w:tc>
          <w:tcPr>
            <w:tcW w:w="4500" w:type="dxa"/>
            <w:tcBorders>
              <w:top w:val="nil"/>
              <w:left w:val="nil"/>
              <w:bottom w:val="nil"/>
              <w:right w:val="nil"/>
            </w:tcBorders>
            <w:tcMar>
              <w:top w:w="0" w:type="dxa"/>
              <w:left w:w="62" w:type="dxa"/>
              <w:bottom w:w="0" w:type="dxa"/>
              <w:right w:w="62" w:type="dxa"/>
            </w:tcMar>
          </w:tcPr>
          <w:p w:rsidR="00000000" w:rsidP="00141D63">
            <w:pPr>
              <w:pStyle w:val="BodyText"/>
              <w:rPr>
                <w:lang w:val="en-NZ"/>
              </w:rPr>
            </w:pPr>
            <w:r w:rsidRPr="00141D63">
              <w:t xml:space="preserve">Workplace information may include procedures for disposing of waste materials, work instructions or verbal instructions from the supervisor. </w:t>
            </w:r>
          </w:p>
        </w:tc>
      </w:tr>
      <w:tr w:rsidTr="004E4DD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41D63">
            <w:pPr>
              <w:pStyle w:val="BodyText"/>
              <w:rPr>
                <w:lang w:val="en-NZ"/>
              </w:rPr>
            </w:pPr>
            <w:r w:rsidRPr="00141D63">
              <w:t xml:space="preserve">What </w:t>
            </w:r>
            <w:r w:rsidRPr="00141D63">
              <w:rPr>
                <w:rStyle w:val="SpecialBold"/>
              </w:rPr>
              <w:t>OHS hazards</w:t>
            </w:r>
            <w:r w:rsidRPr="00141D63">
              <w:t xml:space="preserve"> may be associated with turf work?  </w:t>
            </w:r>
          </w:p>
        </w:tc>
        <w:tc>
          <w:tcPr>
            <w:tcW w:w="4500" w:type="dxa"/>
            <w:tcBorders>
              <w:top w:val="nil"/>
              <w:left w:val="nil"/>
              <w:bottom w:val="nil"/>
              <w:right w:val="nil"/>
            </w:tcBorders>
            <w:tcMar>
              <w:top w:w="0" w:type="dxa"/>
              <w:left w:w="62" w:type="dxa"/>
              <w:bottom w:w="0" w:type="dxa"/>
              <w:right w:w="62" w:type="dxa"/>
            </w:tcMar>
          </w:tcPr>
          <w:p w:rsidR="00000000" w:rsidP="00141D63">
            <w:pPr>
              <w:pStyle w:val="BodyText"/>
              <w:rPr>
                <w:lang w:val="en-NZ"/>
              </w:rPr>
            </w:pPr>
            <w:r w:rsidRPr="00141D63">
              <w:t>Hazards may include people and animals moving across the site during work, obstacles and debris on the site, disturbance or interruption of services, solar radiation, dust, noise, chemicals and hazardou</w:t>
            </w:r>
            <w:r w:rsidRPr="00141D63">
              <w:t xml:space="preserve">s substances, manual handling, moving machinery and machinery parts, uneven surfaces and flying objects. </w:t>
            </w:r>
          </w:p>
        </w:tc>
      </w:tr>
      <w:tr w:rsidTr="004E4DD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41D63">
            <w:pPr>
              <w:pStyle w:val="BodyText"/>
              <w:rPr>
                <w:lang w:val="en-NZ"/>
              </w:rPr>
            </w:pPr>
            <w:r w:rsidRPr="00141D63">
              <w:t xml:space="preserve">What are the </w:t>
            </w:r>
            <w:r w:rsidRPr="00141D63">
              <w:rPr>
                <w:rStyle w:val="SpecialBold"/>
              </w:rPr>
              <w:t>personal protective clothing and equipment</w:t>
            </w:r>
            <w:r w:rsidRPr="00141D63">
              <w:t xml:space="preserve"> requirements associated with turf support? </w:t>
            </w:r>
          </w:p>
        </w:tc>
        <w:tc>
          <w:tcPr>
            <w:tcW w:w="4500" w:type="dxa"/>
            <w:tcBorders>
              <w:top w:val="nil"/>
              <w:left w:val="nil"/>
              <w:bottom w:val="nil"/>
              <w:right w:val="nil"/>
            </w:tcBorders>
            <w:tcMar>
              <w:top w:w="0" w:type="dxa"/>
              <w:left w:w="62" w:type="dxa"/>
              <w:bottom w:w="0" w:type="dxa"/>
              <w:right w:w="62" w:type="dxa"/>
            </w:tcMar>
          </w:tcPr>
          <w:p w:rsidR="00000000" w:rsidP="00141D63">
            <w:pPr>
              <w:pStyle w:val="BodyText"/>
              <w:rPr>
                <w:lang w:val="en-NZ"/>
              </w:rPr>
            </w:pPr>
            <w:r w:rsidRPr="00141D63">
              <w:t>Personal protective clothing and equipment may in</w:t>
            </w:r>
            <w:r w:rsidRPr="00141D63">
              <w:t xml:space="preserve">clude steel capped boots/shoes, overalls, gloves, sun hat, sunscreen lotion, safety goggles, face mask and ear protectors. </w:t>
            </w:r>
          </w:p>
        </w:tc>
      </w:tr>
      <w:tr w:rsidTr="004E4DD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41D63">
            <w:pPr>
              <w:pStyle w:val="BodyText"/>
              <w:rPr>
                <w:lang w:val="en-NZ"/>
              </w:rPr>
            </w:pPr>
            <w:r w:rsidRPr="00141D63">
              <w:t xml:space="preserve">What </w:t>
            </w:r>
            <w:r w:rsidRPr="00141D63">
              <w:rPr>
                <w:rStyle w:val="SpecialBold"/>
              </w:rPr>
              <w:t>debris</w:t>
            </w:r>
            <w:r w:rsidRPr="00141D63">
              <w:t xml:space="preserve"> may apply to this standard? </w:t>
            </w:r>
          </w:p>
        </w:tc>
        <w:tc>
          <w:tcPr>
            <w:tcW w:w="4500" w:type="dxa"/>
            <w:tcBorders>
              <w:top w:val="nil"/>
              <w:left w:val="nil"/>
              <w:bottom w:val="nil"/>
              <w:right w:val="nil"/>
            </w:tcBorders>
            <w:tcMar>
              <w:top w:w="0" w:type="dxa"/>
              <w:left w:w="62" w:type="dxa"/>
              <w:bottom w:w="0" w:type="dxa"/>
              <w:right w:w="62" w:type="dxa"/>
            </w:tcMar>
          </w:tcPr>
          <w:p w:rsidR="00000000" w:rsidP="00141D63">
            <w:pPr>
              <w:pStyle w:val="BodyText"/>
              <w:rPr>
                <w:lang w:val="en-NZ"/>
              </w:rPr>
            </w:pPr>
            <w:r w:rsidRPr="00141D63">
              <w:t>Plant material (such as fallen tree limbs and small branches, leaves and grass clippings),</w:t>
            </w:r>
            <w:r w:rsidRPr="00141D63">
              <w:t xml:space="preserve"> animal faeces and litter may create debris on the turf surface, as well as equipment and materials debris resulting from work procedures. </w:t>
            </w:r>
          </w:p>
        </w:tc>
      </w:tr>
      <w:tr w:rsidTr="004E4DD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141D63">
            <w:pPr>
              <w:pStyle w:val="BodyText"/>
              <w:rPr>
                <w:lang w:val="en-NZ"/>
              </w:rPr>
            </w:pPr>
            <w:r w:rsidRPr="00141D63">
              <w:t>For more information on contexts, environment and variables for training and assessment refer to the Sector Booklet</w:t>
            </w:r>
            <w:r w:rsidRPr="00141D63">
              <w:t xml:space="preserve">. </w:t>
            </w:r>
          </w:p>
        </w:tc>
      </w:tr>
      <w:tr w:rsidTr="004E4DD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141D63" w:rsidP="00141D63">
            <w:pPr>
              <w:pStyle w:val="BodyText"/>
            </w:pPr>
          </w:p>
        </w:tc>
      </w:tr>
    </w:tbl>
    <w:p w:rsidR="00000000" w:rsidRPr="00141D63" w:rsidP="00141D63">
      <w:pPr>
        <w:pStyle w:val="BodyText"/>
      </w:pPr>
    </w:p>
    <w:p w:rsidR="00000000" w:rsidRPr="00141D63" w:rsidP="00141D63">
      <w:pPr>
        <w:pStyle w:val="AllowPageBreak"/>
      </w:pPr>
    </w:p>
    <w:p w:rsidR="00000000" w:rsidRPr="00141D63" w:rsidP="00141D63">
      <w:pPr>
        <w:pStyle w:val="Heading1"/>
      </w:pPr>
      <w:bookmarkStart w:id="12" w:name="O_321066"/>
      <w:bookmarkEnd w:id="12"/>
      <w:r w:rsidRPr="00141D63">
        <w:t>Unit Sector(s)</w:t>
      </w:r>
    </w:p>
    <w:p w:rsidR="00000000" w:rsidRPr="00141D63" w:rsidP="00141D63">
      <w:pPr>
        <w:pStyle w:val="BodyText"/>
      </w:pPr>
      <w:r w:rsidRPr="00141D63">
        <w:t>Not applicable.</w:t>
      </w:r>
    </w:p>
    <w:p w:rsidR="00000000" w:rsidRPr="00141D63" w:rsidP="00141D63"/>
    <w:sectPr w:rsidSect="00141D6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D6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E4DD5" w:rsidP="004E4DD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D6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DD5" w:rsidP="00141D6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E4DD5" w:rsidP="00141D6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4E4DD5" w:rsidP="00141D6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D6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E4DD5" w:rsidP="004E4DD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D6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DD5" w:rsidP="00141D63">
    <w:pPr>
      <w:pStyle w:val="Header"/>
      <w:framePr w:wrap="around"/>
    </w:pPr>
    <w:r>
      <w:fldChar w:fldCharType="begin"/>
    </w:r>
    <w:r>
      <w:instrText xml:space="preserve"> TITLE   \* MERGEFORMAT </w:instrText>
    </w:r>
    <w:r>
      <w:fldChar w:fldCharType="separate"/>
    </w:r>
    <w:r>
      <w:t>RTF1003A Support turf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E4DD5" w:rsidP="00141D6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1D6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41D63"/>
    <w:pPr>
      <w:spacing w:before="360" w:after="60"/>
      <w:outlineLvl w:val="0"/>
    </w:pPr>
    <w:rPr>
      <w:sz w:val="32"/>
    </w:rPr>
  </w:style>
  <w:style w:type="paragraph" w:styleId="Heading2">
    <w:name w:val="heading 2"/>
    <w:basedOn w:val="HeadingBase"/>
    <w:next w:val="BodyText"/>
    <w:link w:val="Heading2Char"/>
    <w:qFormat/>
    <w:rsid w:val="00141D63"/>
    <w:pPr>
      <w:keepLines/>
      <w:spacing w:before="240" w:after="120"/>
      <w:outlineLvl w:val="1"/>
    </w:pPr>
    <w:rPr>
      <w:sz w:val="28"/>
      <w:szCs w:val="40"/>
    </w:rPr>
  </w:style>
  <w:style w:type="paragraph" w:styleId="Heading3">
    <w:name w:val="heading 3"/>
    <w:basedOn w:val="HeadingBase"/>
    <w:next w:val="BodyText"/>
    <w:link w:val="Heading3Char"/>
    <w:qFormat/>
    <w:rsid w:val="00141D63"/>
    <w:pPr>
      <w:spacing w:before="180" w:after="120"/>
      <w:outlineLvl w:val="2"/>
    </w:pPr>
    <w:rPr>
      <w:spacing w:val="-10"/>
      <w:kern w:val="32"/>
    </w:rPr>
  </w:style>
  <w:style w:type="paragraph" w:styleId="Heading4">
    <w:name w:val="heading 4"/>
    <w:basedOn w:val="HeadingBase"/>
    <w:next w:val="BodyText"/>
    <w:link w:val="Heading4Char"/>
    <w:qFormat/>
    <w:rsid w:val="00141D63"/>
    <w:pPr>
      <w:spacing w:before="160" w:after="120"/>
      <w:outlineLvl w:val="3"/>
    </w:pPr>
    <w:rPr>
      <w:sz w:val="22"/>
    </w:rPr>
  </w:style>
  <w:style w:type="paragraph" w:styleId="Heading5">
    <w:name w:val="heading 5"/>
    <w:basedOn w:val="HeadingBase"/>
    <w:next w:val="Normal"/>
    <w:link w:val="Heading5Char"/>
    <w:qFormat/>
    <w:rsid w:val="00141D63"/>
    <w:pPr>
      <w:spacing w:before="80"/>
      <w:outlineLvl w:val="4"/>
    </w:pPr>
    <w:rPr>
      <w:color w:val="918585"/>
      <w:sz w:val="20"/>
    </w:rPr>
  </w:style>
  <w:style w:type="paragraph" w:styleId="Heading6">
    <w:name w:val="heading 6"/>
    <w:basedOn w:val="HeadingBase"/>
    <w:next w:val="Normal"/>
    <w:link w:val="Heading6Char"/>
    <w:qFormat/>
    <w:rsid w:val="00141D63"/>
    <w:pPr>
      <w:spacing w:before="60"/>
      <w:outlineLvl w:val="5"/>
    </w:pPr>
    <w:rPr>
      <w:color w:val="918585"/>
      <w:sz w:val="20"/>
    </w:rPr>
  </w:style>
  <w:style w:type="paragraph" w:styleId="Heading7">
    <w:name w:val="heading 7"/>
    <w:basedOn w:val="Normal"/>
    <w:next w:val="Normal"/>
    <w:link w:val="Heading7Char"/>
    <w:qFormat/>
    <w:rsid w:val="00141D63"/>
    <w:pPr>
      <w:ind w:left="720"/>
      <w:outlineLvl w:val="6"/>
    </w:pPr>
    <w:rPr>
      <w:i/>
    </w:rPr>
  </w:style>
  <w:style w:type="paragraph" w:styleId="Heading8">
    <w:name w:val="heading 8"/>
    <w:basedOn w:val="Normal"/>
    <w:next w:val="Normal"/>
    <w:link w:val="Heading8Char"/>
    <w:qFormat/>
    <w:rsid w:val="00141D63"/>
    <w:pPr>
      <w:ind w:left="720"/>
      <w:outlineLvl w:val="7"/>
    </w:pPr>
    <w:rPr>
      <w:i/>
    </w:rPr>
  </w:style>
  <w:style w:type="paragraph" w:styleId="Heading9">
    <w:name w:val="heading 9"/>
    <w:basedOn w:val="Normal"/>
    <w:next w:val="Normal"/>
    <w:link w:val="Heading9Char"/>
    <w:qFormat/>
    <w:rsid w:val="00141D63"/>
    <w:pPr>
      <w:ind w:left="720"/>
      <w:outlineLvl w:val="8"/>
    </w:pPr>
    <w:rPr>
      <w:i/>
    </w:rPr>
  </w:style>
  <w:style w:type="character" w:default="1" w:styleId="DefaultParagraphFont">
    <w:name w:val="Default Paragraph Font"/>
    <w:uiPriority w:val="1"/>
    <w:unhideWhenUsed/>
    <w:rsid w:val="00141D6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41D63"/>
  </w:style>
  <w:style w:type="character" w:customStyle="1" w:styleId="Heading1Char">
    <w:name w:val="Heading 1 Char"/>
    <w:basedOn w:val="DefaultParagraphFont"/>
    <w:link w:val="Heading1"/>
    <w:rsid w:val="00141D63"/>
    <w:rPr>
      <w:rFonts w:ascii="Times New Roman" w:eastAsia="Times New Roman" w:hAnsi="Times New Roman" w:cs="Times New Roman"/>
      <w:b/>
      <w:sz w:val="32"/>
      <w:szCs w:val="20"/>
      <w:lang w:eastAsia="en-US"/>
    </w:rPr>
  </w:style>
  <w:style w:type="paragraph" w:styleId="BodyText">
    <w:name w:val="Body Text"/>
    <w:basedOn w:val="Normal"/>
    <w:link w:val="BodyTextChar"/>
    <w:rsid w:val="00141D6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41D63"/>
    <w:rPr>
      <w:rFonts w:ascii="Times New Roman" w:eastAsia="Times New Roman" w:hAnsi="Times New Roman" w:cs="Times New Roman"/>
      <w:sz w:val="24"/>
      <w:lang w:val="en-US" w:eastAsia="en-US"/>
    </w:rPr>
  </w:style>
  <w:style w:type="paragraph" w:styleId="Footer">
    <w:name w:val="footer"/>
    <w:basedOn w:val="Normal"/>
    <w:link w:val="FooterChar"/>
    <w:rsid w:val="00141D6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41D63"/>
    <w:rPr>
      <w:rFonts w:ascii="Times New Roman" w:eastAsia="Times New Roman" w:hAnsi="Times New Roman" w:cs="Times New Roman"/>
      <w:sz w:val="16"/>
      <w:lang w:val="en-US" w:eastAsia="en-US"/>
    </w:rPr>
  </w:style>
  <w:style w:type="character" w:customStyle="1" w:styleId="SpecialBold">
    <w:name w:val="Special Bold"/>
    <w:basedOn w:val="DefaultParagraphFont"/>
    <w:rsid w:val="00141D63"/>
    <w:rPr>
      <w:b/>
      <w:spacing w:val="0"/>
    </w:rPr>
  </w:style>
  <w:style w:type="paragraph" w:styleId="Header">
    <w:name w:val="header"/>
    <w:basedOn w:val="Normal"/>
    <w:link w:val="HeaderChar"/>
    <w:rsid w:val="00141D6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41D6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41D63"/>
    <w:pPr>
      <w:spacing w:before="240" w:after="120"/>
      <w:outlineLvl w:val="0"/>
    </w:pPr>
    <w:rPr>
      <w:rFonts w:ascii="Times New Roman" w:hAnsi="Times New Roman"/>
      <w:b/>
      <w:sz w:val="28"/>
    </w:rPr>
  </w:style>
  <w:style w:type="paragraph" w:customStyle="1" w:styleId="AllowPageBreak">
    <w:name w:val="AllowPageBreak"/>
    <w:rsid w:val="00141D6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41D6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41D6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41D6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41D6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41D6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41D6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41D6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41D63"/>
    <w:rPr>
      <w:rFonts w:ascii="Courier New" w:eastAsia="Times New Roman" w:hAnsi="Courier New" w:cs="Times New Roman"/>
      <w:i/>
      <w:szCs w:val="20"/>
      <w:lang w:val="en-US" w:eastAsia="en-US"/>
    </w:rPr>
  </w:style>
  <w:style w:type="paragraph" w:customStyle="1" w:styleId="HeadingBase">
    <w:name w:val="Heading Base"/>
    <w:rsid w:val="00141D6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41D63"/>
    <w:pPr>
      <w:tabs>
        <w:tab w:val="right" w:leader="dot" w:pos="9072"/>
      </w:tabs>
      <w:ind w:left="567"/>
    </w:pPr>
    <w:rPr>
      <w:szCs w:val="22"/>
    </w:rPr>
  </w:style>
  <w:style w:type="paragraph" w:customStyle="1" w:styleId="TOCBase">
    <w:name w:val="TOC Base"/>
    <w:rsid w:val="00141D6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41D63"/>
    <w:pPr>
      <w:tabs>
        <w:tab w:val="right" w:leader="dot" w:pos="9072"/>
      </w:tabs>
      <w:spacing w:before="40" w:after="40"/>
      <w:ind w:left="284"/>
    </w:pPr>
    <w:rPr>
      <w:rFonts w:ascii="Times New Roman" w:hAnsi="Times New Roman"/>
    </w:rPr>
  </w:style>
  <w:style w:type="paragraph" w:styleId="TOC1">
    <w:name w:val="toc 1"/>
    <w:basedOn w:val="TOCBase"/>
    <w:next w:val="Normal"/>
    <w:rsid w:val="00141D6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41D63"/>
    <w:pPr>
      <w:spacing w:before="5040"/>
      <w:jc w:val="center"/>
    </w:pPr>
    <w:rPr>
      <w:sz w:val="48"/>
      <w:szCs w:val="72"/>
      <w:lang w:val="en-US"/>
    </w:rPr>
  </w:style>
  <w:style w:type="character" w:customStyle="1" w:styleId="TitleChar">
    <w:name w:val="Title Char"/>
    <w:basedOn w:val="DefaultParagraphFont"/>
    <w:link w:val="Title"/>
    <w:rsid w:val="00141D6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41D63"/>
    <w:pPr>
      <w:tabs>
        <w:tab w:val="left" w:pos="3600"/>
        <w:tab w:val="left" w:pos="3958"/>
      </w:tabs>
    </w:pPr>
  </w:style>
  <w:style w:type="paragraph" w:styleId="List">
    <w:name w:val="List"/>
    <w:basedOn w:val="BodyText"/>
    <w:next w:val="BodyText"/>
    <w:rsid w:val="00141D63"/>
    <w:pPr>
      <w:tabs>
        <w:tab w:val="left" w:pos="340"/>
      </w:tabs>
      <w:spacing w:before="60" w:after="60"/>
      <w:ind w:left="340" w:hanging="340"/>
    </w:pPr>
  </w:style>
  <w:style w:type="paragraph" w:styleId="ListBullet">
    <w:name w:val="List Bullet"/>
    <w:basedOn w:val="List"/>
    <w:rsid w:val="00141D63"/>
    <w:pPr>
      <w:numPr>
        <w:numId w:val="11"/>
      </w:numPr>
      <w:tabs>
        <w:tab w:val="clear" w:pos="340"/>
      </w:tabs>
      <w:spacing w:before="40" w:after="40"/>
    </w:pPr>
  </w:style>
  <w:style w:type="paragraph" w:customStyle="1" w:styleId="Note">
    <w:name w:val="Note"/>
    <w:basedOn w:val="BodyText"/>
    <w:rsid w:val="00141D6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41D63"/>
    <w:pPr>
      <w:framePr w:wrap="auto" w:hAnchor="text" w:y="6049"/>
    </w:pPr>
    <w:rPr>
      <w:color w:val="000000"/>
      <w:sz w:val="40"/>
    </w:rPr>
  </w:style>
  <w:style w:type="paragraph" w:customStyle="1" w:styleId="TOCTitle">
    <w:name w:val="TOCTitle"/>
    <w:basedOn w:val="Heading1"/>
    <w:rsid w:val="00141D63"/>
    <w:pPr>
      <w:spacing w:after="240"/>
      <w:jc w:val="center"/>
      <w:outlineLvl w:val="9"/>
    </w:pPr>
    <w:rPr>
      <w:caps/>
    </w:rPr>
  </w:style>
  <w:style w:type="paragraph" w:customStyle="1" w:styleId="Version">
    <w:name w:val="Version"/>
    <w:rsid w:val="00141D6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41D63"/>
    <w:pPr>
      <w:numPr>
        <w:numId w:val="12"/>
      </w:numPr>
      <w:tabs>
        <w:tab w:val="clear" w:pos="680"/>
      </w:tabs>
    </w:pPr>
  </w:style>
  <w:style w:type="paragraph" w:styleId="Index1">
    <w:name w:val="index 1"/>
    <w:basedOn w:val="Normal"/>
    <w:next w:val="Normal"/>
    <w:semiHidden/>
    <w:rsid w:val="00141D63"/>
    <w:pPr>
      <w:keepNext w:val="0"/>
      <w:tabs>
        <w:tab w:val="right" w:pos="4176"/>
      </w:tabs>
      <w:ind w:left="198" w:hanging="198"/>
    </w:pPr>
    <w:rPr>
      <w:rFonts w:ascii="Garamond" w:hAnsi="Garamond"/>
    </w:rPr>
  </w:style>
  <w:style w:type="paragraph" w:styleId="IndexHeading">
    <w:name w:val="index heading"/>
    <w:basedOn w:val="Normal"/>
    <w:next w:val="Index1"/>
    <w:semiHidden/>
    <w:rsid w:val="00141D63"/>
    <w:pPr>
      <w:spacing w:before="120" w:after="120"/>
    </w:pPr>
    <w:rPr>
      <w:rFonts w:ascii="Arial" w:hAnsi="Arial"/>
      <w:b/>
      <w:color w:val="918585"/>
      <w:sz w:val="24"/>
    </w:rPr>
  </w:style>
  <w:style w:type="paragraph" w:customStyle="1" w:styleId="Chapter">
    <w:name w:val="Chapter"/>
    <w:basedOn w:val="Normal"/>
    <w:rsid w:val="00141D63"/>
    <w:pPr>
      <w:spacing w:before="240"/>
    </w:pPr>
    <w:rPr>
      <w:rFonts w:ascii="Times New Roman" w:hAnsi="Times New Roman"/>
      <w:smallCaps/>
      <w:spacing w:val="80"/>
      <w:sz w:val="28"/>
    </w:rPr>
  </w:style>
  <w:style w:type="paragraph" w:customStyle="1" w:styleId="InChapter">
    <w:name w:val="InChapter"/>
    <w:basedOn w:val="Heading3"/>
    <w:rsid w:val="00141D63"/>
    <w:pPr>
      <w:spacing w:after="240"/>
      <w:outlineLvl w:val="9"/>
    </w:pPr>
    <w:rPr>
      <w:noProof/>
    </w:rPr>
  </w:style>
  <w:style w:type="paragraph" w:styleId="Index2">
    <w:name w:val="index 2"/>
    <w:basedOn w:val="Normal"/>
    <w:next w:val="Normal"/>
    <w:semiHidden/>
    <w:rsid w:val="00141D63"/>
    <w:pPr>
      <w:tabs>
        <w:tab w:val="right" w:pos="4176"/>
      </w:tabs>
      <w:ind w:left="568" w:hanging="284"/>
    </w:pPr>
    <w:rPr>
      <w:rFonts w:ascii="Garamond" w:hAnsi="Garamond"/>
    </w:rPr>
  </w:style>
  <w:style w:type="paragraph" w:customStyle="1" w:styleId="Byline">
    <w:name w:val="Byline"/>
    <w:rsid w:val="00141D6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41D63"/>
    <w:pPr>
      <w:tabs>
        <w:tab w:val="clear" w:pos="3600"/>
        <w:tab w:val="clear" w:pos="3958"/>
      </w:tabs>
      <w:jc w:val="right"/>
    </w:pPr>
  </w:style>
  <w:style w:type="character" w:styleId="Emphasis">
    <w:name w:val="Emphasis"/>
    <w:basedOn w:val="DefaultParagraphFont"/>
    <w:qFormat/>
    <w:rsid w:val="00141D63"/>
    <w:rPr>
      <w:i/>
    </w:rPr>
  </w:style>
  <w:style w:type="paragraph" w:styleId="Caption">
    <w:name w:val="caption"/>
    <w:basedOn w:val="BodyText"/>
    <w:next w:val="Normal"/>
    <w:qFormat/>
    <w:rsid w:val="00141D63"/>
    <w:pPr>
      <w:framePr w:w="2268" w:hSpace="181" w:vSpace="181" w:wrap="around" w:vAnchor="text" w:hAnchor="page" w:x="1135" w:y="285" w:anchorLock="1"/>
    </w:pPr>
    <w:rPr>
      <w:i/>
    </w:rPr>
  </w:style>
  <w:style w:type="paragraph" w:customStyle="1" w:styleId="MiniTOCTitle">
    <w:name w:val="MiniTOCTitle"/>
    <w:basedOn w:val="Heading4"/>
    <w:rsid w:val="00141D63"/>
    <w:pPr>
      <w:spacing w:before="240"/>
      <w:outlineLvl w:val="9"/>
    </w:pPr>
    <w:rPr>
      <w:noProof/>
      <w:sz w:val="24"/>
    </w:rPr>
  </w:style>
  <w:style w:type="paragraph" w:customStyle="1" w:styleId="MiniTOCItem">
    <w:name w:val="MiniTOCItem"/>
    <w:basedOn w:val="ListBullet"/>
    <w:rsid w:val="00141D63"/>
    <w:pPr>
      <w:numPr>
        <w:numId w:val="0"/>
      </w:numPr>
      <w:tabs>
        <w:tab w:val="right" w:leader="dot" w:pos="6521"/>
      </w:tabs>
      <w:spacing w:before="0" w:after="0"/>
    </w:pPr>
  </w:style>
  <w:style w:type="paragraph" w:customStyle="1" w:styleId="TOFTitle">
    <w:name w:val="TOFTitle"/>
    <w:basedOn w:val="TOCTitle"/>
    <w:rsid w:val="00141D63"/>
  </w:style>
  <w:style w:type="paragraph" w:styleId="TableofFigures">
    <w:name w:val="table of figures"/>
    <w:basedOn w:val="Normal"/>
    <w:next w:val="Normal"/>
    <w:semiHidden/>
    <w:rsid w:val="00141D63"/>
    <w:pPr>
      <w:tabs>
        <w:tab w:val="right" w:leader="dot" w:pos="9072"/>
      </w:tabs>
      <w:ind w:left="970" w:hanging="403"/>
    </w:pPr>
    <w:rPr>
      <w:rFonts w:ascii="Times New Roman" w:hAnsi="Times New Roman"/>
      <w:b/>
    </w:rPr>
  </w:style>
  <w:style w:type="paragraph" w:styleId="ListNumber">
    <w:name w:val="List Number"/>
    <w:basedOn w:val="List"/>
    <w:rsid w:val="00141D63"/>
    <w:pPr>
      <w:numPr>
        <w:numId w:val="9"/>
      </w:numPr>
    </w:pPr>
  </w:style>
  <w:style w:type="character" w:customStyle="1" w:styleId="WingdingSymbols">
    <w:name w:val="Wingding Symbols"/>
    <w:rsid w:val="00141D63"/>
    <w:rPr>
      <w:rFonts w:ascii="Wingdings" w:hAnsi="Wingdings"/>
    </w:rPr>
  </w:style>
  <w:style w:type="paragraph" w:customStyle="1" w:styleId="TableHeading">
    <w:name w:val="Table Heading"/>
    <w:basedOn w:val="HeadingBase"/>
    <w:rsid w:val="00141D63"/>
    <w:pPr>
      <w:keepLines/>
      <w:pBdr>
        <w:bottom w:val="single" w:sz="6" w:space="1" w:color="918585"/>
      </w:pBdr>
      <w:spacing w:before="240"/>
    </w:pPr>
  </w:style>
  <w:style w:type="character" w:customStyle="1" w:styleId="HotSpot">
    <w:name w:val="HotSpot"/>
    <w:rsid w:val="00141D63"/>
    <w:rPr>
      <w:color w:val="0033CC"/>
      <w:u w:val="none"/>
    </w:rPr>
  </w:style>
  <w:style w:type="paragraph" w:customStyle="1" w:styleId="BodyTextRight">
    <w:name w:val="Body Text Right"/>
    <w:basedOn w:val="BodyText"/>
    <w:rsid w:val="00141D63"/>
    <w:pPr>
      <w:spacing w:before="0" w:after="0"/>
      <w:jc w:val="right"/>
    </w:pPr>
  </w:style>
  <w:style w:type="paragraph" w:styleId="Index3">
    <w:name w:val="index 3"/>
    <w:basedOn w:val="ListNumber2"/>
    <w:next w:val="Normal"/>
    <w:semiHidden/>
    <w:rsid w:val="00141D63"/>
    <w:pPr>
      <w:numPr>
        <w:numId w:val="0"/>
      </w:numPr>
      <w:tabs>
        <w:tab w:val="right" w:leader="dot" w:pos="4176"/>
      </w:tabs>
    </w:pPr>
  </w:style>
  <w:style w:type="paragraph" w:styleId="ListNumber2">
    <w:name w:val="List Number 2"/>
    <w:basedOn w:val="List2"/>
    <w:rsid w:val="00141D63"/>
    <w:pPr>
      <w:numPr>
        <w:numId w:val="8"/>
      </w:numPr>
      <w:tabs>
        <w:tab w:val="clear" w:pos="1060"/>
      </w:tabs>
    </w:pPr>
  </w:style>
  <w:style w:type="paragraph" w:customStyle="1" w:styleId="MarginNote">
    <w:name w:val="Margin Note"/>
    <w:basedOn w:val="BodyText"/>
    <w:rsid w:val="00141D6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41D6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41D6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41D63"/>
    <w:rPr>
      <w:sz w:val="32"/>
    </w:rPr>
  </w:style>
  <w:style w:type="paragraph" w:customStyle="1" w:styleId="HeadingProcedure">
    <w:name w:val="Heading Procedure"/>
    <w:basedOn w:val="HeadingBase"/>
    <w:next w:val="Normal"/>
    <w:rsid w:val="00141D63"/>
    <w:pPr>
      <w:tabs>
        <w:tab w:val="left" w:pos="0"/>
      </w:tabs>
      <w:spacing w:before="120" w:after="60"/>
    </w:pPr>
    <w:rPr>
      <w:i/>
      <w:color w:val="918585"/>
      <w:sz w:val="22"/>
    </w:rPr>
  </w:style>
  <w:style w:type="paragraph" w:customStyle="1" w:styleId="TableBodyText">
    <w:name w:val="Table Body Text"/>
    <w:basedOn w:val="BodyText"/>
    <w:rsid w:val="00141D63"/>
    <w:pPr>
      <w:spacing w:before="60" w:after="60"/>
    </w:pPr>
  </w:style>
  <w:style w:type="paragraph" w:styleId="ListContinue">
    <w:name w:val="List Continue"/>
    <w:basedOn w:val="List"/>
    <w:rsid w:val="00141D63"/>
    <w:pPr>
      <w:ind w:firstLine="0"/>
    </w:pPr>
  </w:style>
  <w:style w:type="paragraph" w:customStyle="1" w:styleId="ListNote">
    <w:name w:val="List Note"/>
    <w:basedOn w:val="List"/>
    <w:rsid w:val="00141D63"/>
    <w:pPr>
      <w:pBdr>
        <w:top w:val="single" w:sz="6" w:space="2" w:color="918585"/>
        <w:bottom w:val="single" w:sz="6" w:space="2" w:color="918585"/>
      </w:pBdr>
      <w:tabs>
        <w:tab w:val="left" w:pos="1021"/>
      </w:tabs>
      <w:ind w:firstLine="0"/>
    </w:pPr>
  </w:style>
  <w:style w:type="paragraph" w:customStyle="1" w:styleId="Warning">
    <w:name w:val="Warning"/>
    <w:basedOn w:val="BodyText"/>
    <w:rsid w:val="00141D63"/>
    <w:pPr>
      <w:shd w:val="clear" w:color="auto" w:fill="D9D9D9"/>
      <w:tabs>
        <w:tab w:val="left" w:pos="992"/>
      </w:tabs>
      <w:ind w:left="119" w:right="119"/>
    </w:pPr>
    <w:rPr>
      <w:sz w:val="20"/>
    </w:rPr>
  </w:style>
  <w:style w:type="paragraph" w:customStyle="1" w:styleId="MarginIcons">
    <w:name w:val="Margin Icons"/>
    <w:basedOn w:val="BodyText"/>
    <w:rsid w:val="00141D6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41D63"/>
    <w:rPr>
      <w:rFonts w:ascii="Courier New" w:hAnsi="Courier New"/>
    </w:rPr>
  </w:style>
  <w:style w:type="paragraph" w:customStyle="1" w:styleId="NoteBullet">
    <w:name w:val="Note Bullet"/>
    <w:basedOn w:val="Note"/>
    <w:rsid w:val="00141D63"/>
    <w:pPr>
      <w:tabs>
        <w:tab w:val="clear" w:pos="680"/>
      </w:tabs>
      <w:spacing w:before="60" w:after="60"/>
    </w:pPr>
  </w:style>
  <w:style w:type="paragraph" w:customStyle="1" w:styleId="SubHeading2">
    <w:name w:val="SubHeading2"/>
    <w:basedOn w:val="HeadingBase"/>
    <w:rsid w:val="00141D63"/>
    <w:pPr>
      <w:spacing w:before="240" w:after="60"/>
    </w:pPr>
    <w:rPr>
      <w:sz w:val="20"/>
    </w:rPr>
  </w:style>
  <w:style w:type="paragraph" w:customStyle="1" w:styleId="SubHeading1">
    <w:name w:val="SubHeading1"/>
    <w:basedOn w:val="HeadingBase"/>
    <w:rsid w:val="00141D63"/>
    <w:pPr>
      <w:spacing w:before="240" w:after="60"/>
    </w:pPr>
    <w:rPr>
      <w:color w:val="918585"/>
      <w:sz w:val="22"/>
    </w:rPr>
  </w:style>
  <w:style w:type="paragraph" w:customStyle="1" w:styleId="SideHeading">
    <w:name w:val="Side Heading"/>
    <w:basedOn w:val="HeadingBase"/>
    <w:rsid w:val="00141D6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41D63"/>
    <w:pPr>
      <w:numPr>
        <w:numId w:val="10"/>
      </w:numPr>
    </w:pPr>
  </w:style>
  <w:style w:type="paragraph" w:styleId="PlainText">
    <w:name w:val="Plain Text"/>
    <w:basedOn w:val="Normal"/>
    <w:link w:val="PlainTextChar"/>
    <w:rsid w:val="00141D63"/>
    <w:rPr>
      <w:sz w:val="20"/>
    </w:rPr>
  </w:style>
  <w:style w:type="character" w:customStyle="1" w:styleId="PlainTextChar">
    <w:name w:val="Plain Text Char"/>
    <w:basedOn w:val="DefaultParagraphFont"/>
    <w:link w:val="PlainText"/>
    <w:rsid w:val="00141D6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41D63"/>
    <w:rPr>
      <w:b/>
      <w:smallCaps/>
    </w:rPr>
  </w:style>
  <w:style w:type="paragraph" w:customStyle="1" w:styleId="TableListNumber">
    <w:name w:val="Table List Number"/>
    <w:basedOn w:val="ListNumber"/>
    <w:rsid w:val="00141D63"/>
    <w:pPr>
      <w:numPr>
        <w:numId w:val="0"/>
      </w:numPr>
    </w:pPr>
  </w:style>
  <w:style w:type="paragraph" w:styleId="TOC4">
    <w:name w:val="toc 4"/>
    <w:basedOn w:val="TOCBase"/>
    <w:next w:val="Normal"/>
    <w:semiHidden/>
    <w:rsid w:val="00141D63"/>
    <w:pPr>
      <w:tabs>
        <w:tab w:val="right" w:leader="dot" w:pos="9071"/>
      </w:tabs>
      <w:ind w:left="1701"/>
    </w:pPr>
  </w:style>
  <w:style w:type="paragraph" w:customStyle="1" w:styleId="ListAlpha">
    <w:name w:val="List Alpha"/>
    <w:basedOn w:val="List"/>
    <w:rsid w:val="00141D63"/>
    <w:pPr>
      <w:numPr>
        <w:numId w:val="7"/>
      </w:numPr>
    </w:pPr>
  </w:style>
  <w:style w:type="paragraph" w:customStyle="1" w:styleId="ListAlpha2">
    <w:name w:val="List Alpha 2"/>
    <w:basedOn w:val="List2"/>
    <w:rsid w:val="00141D63"/>
    <w:pPr>
      <w:numPr>
        <w:numId w:val="6"/>
      </w:numPr>
    </w:pPr>
  </w:style>
  <w:style w:type="paragraph" w:styleId="List2">
    <w:name w:val="List 2"/>
    <w:basedOn w:val="BodyText"/>
    <w:rsid w:val="00141D63"/>
    <w:pPr>
      <w:tabs>
        <w:tab w:val="left" w:pos="680"/>
      </w:tabs>
      <w:spacing w:before="60" w:after="60"/>
      <w:ind w:left="680" w:hanging="340"/>
    </w:pPr>
  </w:style>
  <w:style w:type="paragraph" w:styleId="List3">
    <w:name w:val="List 3"/>
    <w:basedOn w:val="BodyText"/>
    <w:rsid w:val="00141D63"/>
    <w:pPr>
      <w:tabs>
        <w:tab w:val="left" w:pos="1021"/>
      </w:tabs>
      <w:spacing w:before="60" w:after="60"/>
      <w:ind w:left="1020" w:hanging="340"/>
    </w:pPr>
  </w:style>
  <w:style w:type="paragraph" w:styleId="List4">
    <w:name w:val="List 4"/>
    <w:basedOn w:val="BodyText"/>
    <w:rsid w:val="00141D63"/>
    <w:pPr>
      <w:tabs>
        <w:tab w:val="left" w:pos="1361"/>
      </w:tabs>
      <w:spacing w:before="60" w:after="60"/>
      <w:ind w:left="1361" w:hanging="340"/>
    </w:pPr>
  </w:style>
  <w:style w:type="paragraph" w:styleId="List5">
    <w:name w:val="List 5"/>
    <w:basedOn w:val="BodyText"/>
    <w:rsid w:val="00141D63"/>
    <w:pPr>
      <w:tabs>
        <w:tab w:val="left" w:pos="1701"/>
      </w:tabs>
      <w:spacing w:before="60" w:after="60"/>
      <w:ind w:left="1701" w:hanging="340"/>
    </w:pPr>
  </w:style>
  <w:style w:type="paragraph" w:styleId="ListBullet3">
    <w:name w:val="List Bullet 3"/>
    <w:basedOn w:val="List3"/>
    <w:rsid w:val="00141D63"/>
    <w:pPr>
      <w:numPr>
        <w:numId w:val="13"/>
      </w:numPr>
      <w:tabs>
        <w:tab w:val="clear" w:pos="1021"/>
      </w:tabs>
      <w:ind w:left="1037" w:hanging="357"/>
    </w:pPr>
  </w:style>
  <w:style w:type="paragraph" w:styleId="ListBullet4">
    <w:name w:val="List Bullet 4"/>
    <w:basedOn w:val="List4"/>
    <w:rsid w:val="00141D63"/>
    <w:pPr>
      <w:numPr>
        <w:numId w:val="1"/>
      </w:numPr>
    </w:pPr>
  </w:style>
  <w:style w:type="paragraph" w:styleId="ListBullet5">
    <w:name w:val="List Bullet 5"/>
    <w:basedOn w:val="List5"/>
    <w:rsid w:val="00141D63"/>
    <w:pPr>
      <w:numPr>
        <w:numId w:val="2"/>
      </w:numPr>
    </w:pPr>
  </w:style>
  <w:style w:type="paragraph" w:styleId="ListContinue2">
    <w:name w:val="List Continue 2"/>
    <w:basedOn w:val="List2"/>
    <w:rsid w:val="00141D63"/>
    <w:pPr>
      <w:ind w:firstLine="0"/>
    </w:pPr>
  </w:style>
  <w:style w:type="paragraph" w:styleId="ListContinue3">
    <w:name w:val="List Continue 3"/>
    <w:basedOn w:val="List3"/>
    <w:rsid w:val="00141D63"/>
    <w:pPr>
      <w:ind w:left="1021" w:firstLine="0"/>
    </w:pPr>
  </w:style>
  <w:style w:type="paragraph" w:styleId="ListContinue4">
    <w:name w:val="List Continue 4"/>
    <w:basedOn w:val="List4"/>
    <w:rsid w:val="00141D63"/>
    <w:pPr>
      <w:ind w:firstLine="0"/>
    </w:pPr>
  </w:style>
  <w:style w:type="paragraph" w:styleId="ListContinue5">
    <w:name w:val="List Continue 5"/>
    <w:basedOn w:val="List5"/>
    <w:rsid w:val="00141D63"/>
    <w:pPr>
      <w:ind w:firstLine="0"/>
    </w:pPr>
  </w:style>
  <w:style w:type="paragraph" w:styleId="ListNumber3">
    <w:name w:val="List Number 3"/>
    <w:basedOn w:val="List3"/>
    <w:rsid w:val="00141D63"/>
    <w:pPr>
      <w:numPr>
        <w:numId w:val="3"/>
      </w:numPr>
    </w:pPr>
  </w:style>
  <w:style w:type="paragraph" w:styleId="ListNumber4">
    <w:name w:val="List Number 4"/>
    <w:basedOn w:val="List4"/>
    <w:rsid w:val="00141D63"/>
    <w:pPr>
      <w:numPr>
        <w:numId w:val="4"/>
      </w:numPr>
    </w:pPr>
  </w:style>
  <w:style w:type="paragraph" w:styleId="ListNumber5">
    <w:name w:val="List Number 5"/>
    <w:basedOn w:val="List5"/>
    <w:rsid w:val="00141D63"/>
    <w:pPr>
      <w:numPr>
        <w:numId w:val="5"/>
      </w:numPr>
    </w:pPr>
  </w:style>
  <w:style w:type="paragraph" w:styleId="BlockText">
    <w:name w:val="Block Text"/>
    <w:basedOn w:val="Normal"/>
    <w:rsid w:val="00141D63"/>
    <w:pPr>
      <w:spacing w:after="120"/>
      <w:ind w:left="1440" w:right="1440"/>
    </w:pPr>
  </w:style>
  <w:style w:type="character" w:customStyle="1" w:styleId="Subscript">
    <w:name w:val="Subscript"/>
    <w:basedOn w:val="DefaultParagraphFont"/>
    <w:rsid w:val="00141D63"/>
    <w:rPr>
      <w:sz w:val="16"/>
      <w:vertAlign w:val="subscript"/>
    </w:rPr>
  </w:style>
  <w:style w:type="character" w:customStyle="1" w:styleId="Superscript">
    <w:name w:val="Superscript"/>
    <w:basedOn w:val="DefaultParagraphFont"/>
    <w:rsid w:val="00141D63"/>
    <w:rPr>
      <w:sz w:val="16"/>
      <w:vertAlign w:val="superscript"/>
    </w:rPr>
  </w:style>
  <w:style w:type="character" w:customStyle="1" w:styleId="Symbols">
    <w:name w:val="Symbols"/>
    <w:basedOn w:val="DefaultParagraphFont"/>
    <w:rsid w:val="00141D63"/>
    <w:rPr>
      <w:rFonts w:ascii="Symbol" w:hAnsi="Symbol"/>
    </w:rPr>
  </w:style>
  <w:style w:type="character" w:customStyle="1" w:styleId="MenuOptions">
    <w:name w:val="Menu Options"/>
    <w:basedOn w:val="DefaultParagraphFont"/>
    <w:rsid w:val="00141D63"/>
    <w:rPr>
      <w:rFonts w:ascii="Arial Narrow" w:hAnsi="Arial Narrow"/>
      <w:smallCaps/>
    </w:rPr>
  </w:style>
  <w:style w:type="character" w:customStyle="1" w:styleId="Buttons">
    <w:name w:val="Buttons"/>
    <w:basedOn w:val="DefaultParagraphFont"/>
    <w:rsid w:val="00141D63"/>
    <w:rPr>
      <w:b/>
    </w:rPr>
  </w:style>
  <w:style w:type="character" w:customStyle="1" w:styleId="Underlined">
    <w:name w:val="Underlined"/>
    <w:basedOn w:val="DefaultParagraphFont"/>
    <w:rsid w:val="00141D63"/>
    <w:rPr>
      <w:u w:val="single"/>
    </w:rPr>
  </w:style>
  <w:style w:type="paragraph" w:customStyle="1" w:styleId="TableBodyTextRight">
    <w:name w:val="Table Body Text Right"/>
    <w:basedOn w:val="TableBodyText"/>
    <w:rsid w:val="00141D63"/>
    <w:pPr>
      <w:widowControl w:val="0"/>
      <w:autoSpaceDE w:val="0"/>
      <w:autoSpaceDN w:val="0"/>
      <w:adjustRightInd w:val="0"/>
      <w:jc w:val="right"/>
    </w:pPr>
    <w:rPr>
      <w:rFonts w:cs="Arial"/>
      <w:szCs w:val="18"/>
    </w:rPr>
  </w:style>
  <w:style w:type="paragraph" w:customStyle="1" w:styleId="CopyrightText">
    <w:name w:val="Copyright Text"/>
    <w:basedOn w:val="BodyText"/>
    <w:rsid w:val="00141D63"/>
    <w:rPr>
      <w:sz w:val="18"/>
    </w:rPr>
  </w:style>
  <w:style w:type="paragraph" w:customStyle="1" w:styleId="BodySmallRight">
    <w:name w:val="Body Small Right"/>
    <w:basedOn w:val="BodyTextRight"/>
    <w:rsid w:val="00141D63"/>
    <w:rPr>
      <w:sz w:val="18"/>
      <w:szCs w:val="18"/>
    </w:rPr>
  </w:style>
  <w:style w:type="paragraph" w:customStyle="1" w:styleId="MarginEdition">
    <w:name w:val="Margin Edition"/>
    <w:basedOn w:val="MarginNote"/>
    <w:rsid w:val="00141D63"/>
    <w:pPr>
      <w:spacing w:before="0" w:after="0"/>
    </w:pPr>
    <w:rPr>
      <w:rFonts w:ascii="Times New Roman" w:hAnsi="Times New Roman"/>
      <w:color w:val="999999"/>
    </w:rPr>
  </w:style>
  <w:style w:type="paragraph" w:customStyle="1" w:styleId="Spacer">
    <w:name w:val="Spacer"/>
    <w:basedOn w:val="Normal"/>
    <w:rsid w:val="00141D63"/>
    <w:rPr>
      <w:sz w:val="2"/>
      <w:szCs w:val="2"/>
    </w:rPr>
  </w:style>
  <w:style w:type="character" w:customStyle="1" w:styleId="Small">
    <w:name w:val="Small"/>
    <w:basedOn w:val="DefaultParagraphFont"/>
    <w:rsid w:val="00141D63"/>
    <w:rPr>
      <w:sz w:val="16"/>
    </w:rPr>
  </w:style>
  <w:style w:type="paragraph" w:customStyle="1" w:styleId="WideTable">
    <w:name w:val="Wide Table"/>
    <w:basedOn w:val="Normal"/>
    <w:rsid w:val="00141D63"/>
    <w:pPr>
      <w:ind w:left="-1418"/>
    </w:pPr>
    <w:rPr>
      <w:sz w:val="2"/>
      <w:szCs w:val="2"/>
    </w:rPr>
  </w:style>
  <w:style w:type="character" w:styleId="PageNumber">
    <w:name w:val="page number"/>
    <w:basedOn w:val="DefaultParagraphFont"/>
    <w:rsid w:val="00141D63"/>
  </w:style>
  <w:style w:type="paragraph" w:styleId="Quote">
    <w:name w:val="Quote"/>
    <w:basedOn w:val="Heading1"/>
    <w:link w:val="QuoteChar"/>
    <w:qFormat/>
    <w:rsid w:val="00141D63"/>
    <w:rPr>
      <w:b w:val="0"/>
      <w:sz w:val="72"/>
      <w:szCs w:val="72"/>
      <w:lang w:val="en-NZ"/>
    </w:rPr>
  </w:style>
  <w:style w:type="character" w:customStyle="1" w:styleId="QuoteChar">
    <w:name w:val="Quote Char"/>
    <w:basedOn w:val="DefaultParagraphFont"/>
    <w:link w:val="Quote"/>
    <w:rsid w:val="00141D6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41D63"/>
    <w:pPr>
      <w:pageBreakBefore/>
    </w:pPr>
  </w:style>
  <w:style w:type="paragraph" w:customStyle="1" w:styleId="Border">
    <w:name w:val="Border"/>
    <w:basedOn w:val="Normal"/>
    <w:qFormat/>
    <w:rsid w:val="00141D6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41D63"/>
    <w:rPr>
      <w:b/>
      <w:bCs/>
      <w:i/>
      <w:iCs/>
      <w:color w:val="auto"/>
    </w:rPr>
  </w:style>
  <w:style w:type="paragraph" w:styleId="IntenseQuote">
    <w:name w:val="Intense Quote"/>
    <w:basedOn w:val="Normal"/>
    <w:next w:val="Normal"/>
    <w:link w:val="IntenseQuoteChar"/>
    <w:uiPriority w:val="30"/>
    <w:qFormat/>
    <w:rsid w:val="00141D6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41D6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41D63"/>
    <w:rPr>
      <w:smallCaps/>
      <w:color w:val="auto"/>
      <w:u w:val="single"/>
    </w:rPr>
  </w:style>
  <w:style w:type="character" w:styleId="IntenseReference">
    <w:name w:val="Intense Reference"/>
    <w:basedOn w:val="DefaultParagraphFont"/>
    <w:uiPriority w:val="32"/>
    <w:qFormat/>
    <w:rsid w:val="00141D63"/>
    <w:rPr>
      <w:b/>
      <w:bCs/>
      <w:smallCaps/>
      <w:color w:val="auto"/>
      <w:spacing w:val="5"/>
      <w:u w:val="single"/>
    </w:rPr>
  </w:style>
  <w:style w:type="paragraph" w:customStyle="1" w:styleId="2ColumnHeading">
    <w:name w:val="2Column Heading"/>
    <w:basedOn w:val="BodyText"/>
    <w:qFormat/>
    <w:rsid w:val="00141D63"/>
    <w:pPr>
      <w:spacing w:after="60"/>
      <w:ind w:left="-2268"/>
    </w:pPr>
    <w:rPr>
      <w:b/>
    </w:rPr>
  </w:style>
  <w:style w:type="paragraph" w:customStyle="1" w:styleId="Heading1TOC">
    <w:name w:val="Heading1 TOC"/>
    <w:basedOn w:val="Normal"/>
    <w:qFormat/>
    <w:rsid w:val="00141D63"/>
    <w:pPr>
      <w:spacing w:before="240" w:after="120"/>
    </w:pPr>
    <w:rPr>
      <w:rFonts w:ascii="Times New Roman" w:hAnsi="Times New Roman"/>
      <w:b/>
      <w:sz w:val="32"/>
    </w:rPr>
  </w:style>
  <w:style w:type="paragraph" w:customStyle="1" w:styleId="Heading2TOC">
    <w:name w:val="Heading2 TOC"/>
    <w:basedOn w:val="Normal"/>
    <w:qFormat/>
    <w:rsid w:val="00141D63"/>
    <w:pPr>
      <w:spacing w:before="240" w:after="60"/>
    </w:pPr>
    <w:rPr>
      <w:rFonts w:ascii="Times New Roman" w:hAnsi="Times New Roman"/>
      <w:b/>
      <w:sz w:val="28"/>
    </w:rPr>
  </w:style>
  <w:style w:type="character" w:customStyle="1" w:styleId="Underline">
    <w:name w:val="Underline"/>
    <w:basedOn w:val="DefaultParagraphFont"/>
    <w:qFormat/>
    <w:rsid w:val="00141D63"/>
    <w:rPr>
      <w:u w:val="single"/>
    </w:rPr>
  </w:style>
  <w:style w:type="character" w:customStyle="1" w:styleId="BoldandItalics">
    <w:name w:val="Bold and Italics"/>
    <w:qFormat/>
    <w:rsid w:val="00141D63"/>
    <w:rPr>
      <w:b/>
      <w:i/>
      <w:u w:val="none"/>
    </w:rPr>
  </w:style>
  <w:style w:type="paragraph" w:styleId="BalloonText">
    <w:name w:val="Balloon Text"/>
    <w:basedOn w:val="Normal"/>
    <w:link w:val="BalloonTextChar"/>
    <w:rsid w:val="00141D63"/>
    <w:rPr>
      <w:rFonts w:ascii="Tahoma" w:hAnsi="Tahoma" w:cs="Tahoma"/>
      <w:sz w:val="16"/>
      <w:szCs w:val="16"/>
    </w:rPr>
  </w:style>
  <w:style w:type="character" w:customStyle="1" w:styleId="BalloonTextChar">
    <w:name w:val="Balloon Text Char"/>
    <w:basedOn w:val="DefaultParagraphFont"/>
    <w:link w:val="BalloonText"/>
    <w:rsid w:val="00141D6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41D6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41D6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1335</Words>
  <Characters>7796</Characters>
  <Application>Microsoft Office Word</Application>
  <DocSecurity>0</DocSecurity>
  <Lines>303</Lines>
  <Paragraphs>121</Paragraphs>
  <ScaleCrop>false</ScaleCrop>
  <Company>Author-it Software Corporation Ltd.</Company>
  <LinksUpToDate>false</LinksUpToDate>
  <CharactersWithSpaces>9072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RTF1003A Support turf work</dc:title>
  <dc:subject>Approved</dc:subject>
  <dc:creator>AgriFood Skills Australia</dc:creator>
  <cp:keywords>Release: 1</cp:keywords>
  <dc:description>Copyright © 1996-2007 Author-it Software Corporation Ltd., all rights reserved.</dc:description>
  <cp:lastModifiedBy>Craig Taylor</cp:lastModifiedBy>
  <cp:revision>3</cp:revision>
  <dcterms:created xsi:type="dcterms:W3CDTF">2012-05-27T07:44:00Z</dcterms:created>
  <dcterms:modified xsi:type="dcterms:W3CDTF">2012-05-27T07:44:00Z</dcterms:modified>
</cp:coreProperties>
</file>