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B76" w:rsidP="00271B76">
      <w:pPr>
        <w:pStyle w:val="Title"/>
      </w:pPr>
      <w:r>
        <w:fldChar w:fldCharType="begin"/>
      </w:r>
      <w:r>
        <w:instrText xml:space="preserve"> TITLE   \* MERGEFORMAT </w:instrText>
      </w:r>
      <w:r>
        <w:fldChar w:fldCharType="separate"/>
      </w:r>
      <w:r>
        <w:t>RTE5902A Develop and review a business plan</w:t>
      </w:r>
      <w:r>
        <w:fldChar w:fldCharType="end"/>
      </w:r>
    </w:p>
    <w:p w:rsidR="00271B76" w:rsidP="00271B76">
      <w:pPr>
        <w:pStyle w:val="Version"/>
        <w:sectPr w:rsidSect="006F6D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DA1" w:rsidP="006F6DA1">
      <w:pPr>
        <w:pStyle w:val="SuperHeading"/>
      </w:pPr>
      <w:r w:rsidRPr="006F6DA1">
        <w:t>RTE5902A Develop and review a business plan</w:t>
      </w:r>
    </w:p>
    <w:p w:rsidR="00000000" w:rsidRPr="006F6DA1" w:rsidP="006F6DA1">
      <w:pPr>
        <w:pStyle w:val="Heading1"/>
      </w:pPr>
      <w:bookmarkStart w:id="1" w:name="O_319597"/>
      <w:bookmarkEnd w:id="1"/>
      <w:r w:rsidRPr="006F6DA1">
        <w:t>Modification History</w:t>
      </w:r>
    </w:p>
    <w:p w:rsidR="00000000" w:rsidRPr="006F6DA1" w:rsidP="006F6DA1">
      <w:pPr>
        <w:pStyle w:val="BodyText"/>
      </w:pPr>
      <w:r w:rsidRPr="006F6DA1">
        <w:t>Not applicable.</w:t>
      </w:r>
    </w:p>
    <w:p w:rsidR="00000000" w:rsidRPr="006F6DA1" w:rsidP="006F6DA1">
      <w:pPr>
        <w:pStyle w:val="AllowPageBreak"/>
      </w:pPr>
    </w:p>
    <w:p w:rsidR="00000000" w:rsidRPr="006F6DA1" w:rsidP="006F6DA1">
      <w:pPr>
        <w:pStyle w:val="Heading1"/>
      </w:pPr>
      <w:bookmarkStart w:id="2" w:name="O_319596"/>
      <w:bookmarkEnd w:id="2"/>
      <w:r w:rsidRPr="006F6DA1">
        <w:t>Unit Descriptor</w:t>
      </w:r>
    </w:p>
    <w:p w:rsidR="00000000" w:rsidRPr="006F6DA1" w:rsidP="006F6DA1">
      <w:pPr>
        <w:pStyle w:val="BodyText"/>
      </w:pPr>
      <w:r w:rsidRPr="006F6DA1">
        <w:t>This competency standard covers the process of developing and reviewing business for an agricultural, horticultural or lan</w:t>
      </w:r>
      <w:r w:rsidRPr="006F6DA1">
        <w:t>d management business enterprise.</w:t>
      </w:r>
    </w:p>
    <w:p w:rsidR="00000000" w:rsidRPr="006F6DA1" w:rsidP="006F6DA1">
      <w:pPr>
        <w:pStyle w:val="BodyText"/>
      </w:pPr>
      <w:r w:rsidRPr="006F6DA1">
        <w:t>It requires the application of knowledge and skills to determine the scope of the business plan, prepare a business plan, determine goals, trial systems, and document, monitor and review the business plan.  Competency must</w:t>
      </w:r>
      <w:r w:rsidRPr="006F6DA1">
        <w:t xml:space="preserve"> also be demonstrated in communicating business plan objectives to relevant parties.</w:t>
      </w:r>
    </w:p>
    <w:p w:rsidR="00000000" w:rsidRPr="006F6DA1" w:rsidP="006F6DA1">
      <w:pPr>
        <w:pStyle w:val="BodyText"/>
      </w:pPr>
      <w:r w:rsidRPr="006F6DA1">
        <w:t>The work in this standard will be carried out with limited or no supervision, within enterprise guidelines.</w:t>
      </w:r>
    </w:p>
    <w:p w:rsidR="00000000" w:rsidRPr="006F6DA1" w:rsidP="006F6DA1">
      <w:pPr>
        <w:pStyle w:val="AllowPageBreak"/>
      </w:pPr>
    </w:p>
    <w:p w:rsidR="00000000" w:rsidRPr="006F6DA1" w:rsidP="006F6DA1">
      <w:pPr>
        <w:pStyle w:val="Heading1"/>
      </w:pPr>
      <w:bookmarkStart w:id="3" w:name="O_319595"/>
      <w:bookmarkEnd w:id="3"/>
      <w:r w:rsidRPr="006F6DA1">
        <w:t>Application of the Unit</w:t>
      </w:r>
    </w:p>
    <w:p w:rsidR="00000000" w:rsidRPr="006F6DA1" w:rsidP="006F6DA1">
      <w:pPr>
        <w:pStyle w:val="BodyText"/>
      </w:pPr>
      <w:r w:rsidRPr="006F6DA1">
        <w:t>Not applicable.</w:t>
      </w:r>
    </w:p>
    <w:p w:rsidR="00000000" w:rsidRPr="006F6DA1" w:rsidP="006F6DA1">
      <w:pPr>
        <w:pStyle w:val="AllowPageBreak"/>
      </w:pPr>
    </w:p>
    <w:p w:rsidR="00000000" w:rsidRPr="006F6DA1" w:rsidP="006F6DA1">
      <w:pPr>
        <w:pStyle w:val="Heading1"/>
      </w:pPr>
      <w:bookmarkStart w:id="4" w:name="O_319594"/>
      <w:bookmarkEnd w:id="4"/>
      <w:r w:rsidRPr="006F6DA1">
        <w:t>Licensing/Regulatory Information</w:t>
      </w:r>
    </w:p>
    <w:p w:rsidR="00000000" w:rsidRPr="006F6DA1" w:rsidP="006F6DA1">
      <w:pPr>
        <w:pStyle w:val="BodyText"/>
      </w:pPr>
      <w:r w:rsidRPr="006F6DA1">
        <w:t>Not applicable.</w:t>
      </w:r>
    </w:p>
    <w:p w:rsidR="00000000" w:rsidRPr="006F6DA1" w:rsidP="006F6DA1">
      <w:pPr>
        <w:pStyle w:val="AllowPageBreak"/>
      </w:pPr>
    </w:p>
    <w:p w:rsidR="00000000" w:rsidRPr="006F6DA1" w:rsidP="006F6DA1">
      <w:pPr>
        <w:pStyle w:val="Heading1"/>
      </w:pPr>
      <w:bookmarkStart w:id="5" w:name="O_319587"/>
      <w:bookmarkEnd w:id="5"/>
      <w:r w:rsidRPr="006F6DA1">
        <w:t>Pre-Requisites</w:t>
      </w:r>
    </w:p>
    <w:p w:rsidR="00000000" w:rsidRPr="006F6DA1" w:rsidP="006F6DA1">
      <w:pPr>
        <w:pStyle w:val="BodyText"/>
      </w:pPr>
      <w:r w:rsidRPr="006F6DA1">
        <w:t>Not applicable.</w:t>
      </w:r>
    </w:p>
    <w:p w:rsidR="00000000" w:rsidRPr="006F6DA1" w:rsidP="006F6DA1">
      <w:pPr>
        <w:pStyle w:val="AllowPageBreak"/>
      </w:pPr>
    </w:p>
    <w:p w:rsidR="00000000" w:rsidRPr="006F6DA1" w:rsidP="006F6DA1">
      <w:pPr>
        <w:pStyle w:val="Heading1"/>
      </w:pPr>
      <w:bookmarkStart w:id="6" w:name="O_319592"/>
      <w:bookmarkEnd w:id="6"/>
      <w:r w:rsidRPr="006F6DA1">
        <w:t>Employability Skills Information</w:t>
      </w:r>
    </w:p>
    <w:p w:rsidR="00000000" w:rsidRPr="006F6DA1" w:rsidP="006F6DA1">
      <w:pPr>
        <w:pStyle w:val="BodyText"/>
      </w:pPr>
      <w:r w:rsidRPr="006F6DA1">
        <w:t>Not applicable.</w:t>
      </w:r>
    </w:p>
    <w:p w:rsidR="00000000" w:rsidRPr="006F6DA1" w:rsidP="006F6DA1">
      <w:pPr>
        <w:pStyle w:val="AllowPageBreak"/>
      </w:pPr>
    </w:p>
    <w:p w:rsidR="00000000" w:rsidRPr="006F6DA1" w:rsidP="006F6DA1">
      <w:pPr>
        <w:pStyle w:val="Heading1"/>
      </w:pPr>
      <w:bookmarkStart w:id="7" w:name="O_319598"/>
      <w:bookmarkEnd w:id="7"/>
      <w:r w:rsidRPr="006F6DA1">
        <w:t>Elements and Performance Criteria Pre-Content</w:t>
      </w:r>
    </w:p>
    <w:p w:rsidR="00000000" w:rsidRPr="006F6DA1" w:rsidP="006F6DA1">
      <w:pPr>
        <w:pStyle w:val="BodyText"/>
      </w:pPr>
      <w:r w:rsidRPr="006F6DA1">
        <w:t>Not applicable.</w:t>
      </w:r>
    </w:p>
    <w:p w:rsidR="00000000" w:rsidRPr="006F6DA1" w:rsidP="006F6DA1">
      <w:pPr>
        <w:pStyle w:val="AllowPageBreak"/>
      </w:pPr>
    </w:p>
    <w:p w:rsidR="00000000" w:rsidRPr="006F6DA1" w:rsidP="006F6DA1">
      <w:pPr>
        <w:pStyle w:val="Heading1"/>
      </w:pPr>
      <w:bookmarkStart w:id="8" w:name="O_319591"/>
      <w:bookmarkEnd w:id="8"/>
      <w:r w:rsidRPr="006F6DA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71B7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Elements and Performance Criteria</w:t>
            </w:r>
          </w:p>
        </w:tc>
      </w:tr>
      <w:tr w:rsidTr="00271B7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Performance Criteria</w:t>
            </w:r>
          </w:p>
        </w:tc>
      </w:tr>
      <w:tr w:rsidTr="00271B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1</w:t>
            </w:r>
          </w:p>
        </w:tc>
        <w:tc>
          <w:tcPr>
            <w:tcW w:w="3000" w:type="dxa"/>
            <w:vMerge w:val="restart"/>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Determine scope</w:t>
            </w:r>
          </w:p>
        </w:tc>
        <w:tc>
          <w:tcPr>
            <w:tcW w:w="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1.1</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Scope of the business plan and associated systems is determined in consultation with </w:t>
            </w:r>
            <w:r w:rsidRPr="006F6DA1">
              <w:rPr>
                <w:rStyle w:val="SpecialBold"/>
              </w:rPr>
              <w:t xml:space="preserve">key </w:t>
            </w:r>
            <w:r w:rsidRPr="006F6DA1">
              <w:t xml:space="preserve">and </w:t>
            </w:r>
            <w:r w:rsidRPr="006F6DA1">
              <w:rPr>
                <w:rStyle w:val="SpecialBold"/>
              </w:rPr>
              <w:t>specialist personnel.</w:t>
            </w:r>
          </w:p>
        </w:tc>
      </w:tr>
      <w:tr w:rsidTr="00271B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1.2</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 xml:space="preserve">Accurate information </w:t>
            </w:r>
            <w:r w:rsidRPr="006F6DA1">
              <w:t xml:space="preserve">is </w:t>
            </w:r>
            <w:r w:rsidRPr="006F6DA1">
              <w:rPr>
                <w:rStyle w:val="SpecialBold"/>
              </w:rPr>
              <w:t xml:space="preserve">accessed </w:t>
            </w:r>
            <w:r w:rsidRPr="006F6DA1">
              <w:t>to inform business plan development.</w:t>
            </w:r>
          </w:p>
        </w:tc>
      </w:tr>
      <w:tr w:rsidTr="00271B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1.3</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 xml:space="preserve">Trends and seasonal variations </w:t>
            </w:r>
            <w:r w:rsidRPr="006F6DA1">
              <w:t>are accounted for and incorporated into the business plan.</w:t>
            </w:r>
          </w:p>
        </w:tc>
      </w:tr>
      <w:tr w:rsidTr="00271B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1.4</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 xml:space="preserve">Strategic goals, targets and directions </w:t>
            </w:r>
            <w:r w:rsidRPr="006F6DA1">
              <w:t>of the enterprise are accounted for in the development of the business plan.</w:t>
            </w:r>
          </w:p>
        </w:tc>
      </w:tr>
      <w:tr w:rsidTr="00271B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1.5</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 xml:space="preserve">Legal obligations </w:t>
            </w:r>
            <w:r w:rsidRPr="006F6DA1">
              <w:t>are understood and complied with in developing the business plan.</w:t>
            </w:r>
          </w:p>
        </w:tc>
      </w:tr>
      <w:tr w:rsidTr="00271B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2</w:t>
            </w:r>
          </w:p>
        </w:tc>
        <w:tc>
          <w:tcPr>
            <w:tcW w:w="3000" w:type="dxa"/>
            <w:vMerge w:val="restart"/>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Prepare business plan</w:t>
            </w:r>
          </w:p>
        </w:tc>
        <w:tc>
          <w:tcPr>
            <w:tcW w:w="5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2.1</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 xml:space="preserve">Operational goals and targets </w:t>
            </w:r>
            <w:r w:rsidRPr="006F6DA1">
              <w:t>that enhance opportunities to</w:t>
            </w:r>
            <w:r w:rsidRPr="006F6DA1">
              <w:t xml:space="preserve"> meet the enterprise strategic plan are developed.</w:t>
            </w:r>
          </w:p>
        </w:tc>
      </w:tr>
      <w:tr w:rsidTr="00271B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2.2</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 xml:space="preserve">Supply chains </w:t>
            </w:r>
            <w:r w:rsidRPr="006F6DA1">
              <w:t>are identified and incorporated into the business plan.</w:t>
            </w:r>
          </w:p>
        </w:tc>
      </w:tr>
      <w:tr w:rsidTr="00271B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2.3</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 xml:space="preserve">Risk management needs </w:t>
            </w:r>
            <w:r w:rsidRPr="006F6DA1">
              <w:t>are identified and addressed within the business plan.</w:t>
            </w:r>
          </w:p>
        </w:tc>
      </w:tr>
      <w:tr w:rsidTr="00271B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2.4</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 xml:space="preserve">Trial systems </w:t>
            </w:r>
            <w:r w:rsidRPr="006F6DA1">
              <w:t>are incorporated in order to test budgetary impact and operational potential prior to full implementation of the business plan.</w:t>
            </w:r>
          </w:p>
        </w:tc>
      </w:tr>
      <w:tr w:rsidTr="00271B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2.5</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 xml:space="preserve">Indicators of operational performance </w:t>
            </w:r>
            <w:r w:rsidRPr="006F6DA1">
              <w:t>are clear and measurable and allow for realistic analysis of performance.</w:t>
            </w:r>
          </w:p>
        </w:tc>
      </w:tr>
      <w:tr w:rsidTr="00271B7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3</w:t>
            </w:r>
          </w:p>
        </w:tc>
        <w:tc>
          <w:tcPr>
            <w:tcW w:w="3000" w:type="dxa"/>
            <w:vMerge w:val="restart"/>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Document and review business plan</w:t>
            </w:r>
          </w:p>
        </w:tc>
        <w:tc>
          <w:tcPr>
            <w:tcW w:w="5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3.1</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 xml:space="preserve">Fiscal and operational systems </w:t>
            </w:r>
            <w:r w:rsidRPr="006F6DA1">
              <w:t>that enhance performance management and suit enterprise requirements are included.</w:t>
            </w:r>
          </w:p>
        </w:tc>
      </w:tr>
      <w:tr w:rsidTr="00271B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3.2</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 xml:space="preserve">Resource considerations </w:t>
            </w:r>
            <w:r w:rsidRPr="006F6DA1">
              <w:t>are incorporated into the business plan.</w:t>
            </w:r>
          </w:p>
        </w:tc>
      </w:tr>
      <w:tr w:rsidTr="00271B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3.3</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Business Plan is accurately documented and clearly communicated to all </w:t>
            </w:r>
            <w:r w:rsidRPr="006F6DA1">
              <w:rPr>
                <w:rStyle w:val="SpecialBold"/>
              </w:rPr>
              <w:t>relevant parties.</w:t>
            </w:r>
          </w:p>
        </w:tc>
      </w:tr>
      <w:tr w:rsidTr="00271B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3.4</w:t>
            </w:r>
          </w:p>
        </w:tc>
        <w:tc>
          <w:tcPr>
            <w:tcW w:w="51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Performance against the business plan is </w:t>
            </w:r>
            <w:r w:rsidRPr="006F6DA1">
              <w:rPr>
                <w:rStyle w:val="SpecialBold"/>
              </w:rPr>
              <w:t xml:space="preserve">monitored </w:t>
            </w:r>
            <w:r w:rsidRPr="006F6DA1">
              <w:t>to identify strengths, weaknesses and areas for improvement.</w:t>
            </w:r>
          </w:p>
        </w:tc>
      </w:tr>
      <w:tr w:rsidTr="00271B7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3.5</w:t>
            </w:r>
          </w:p>
        </w:tc>
        <w:tc>
          <w:tcPr>
            <w:tcW w:w="51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Recommendations to improve the business p</w:t>
            </w:r>
            <w:r w:rsidRPr="006F6DA1">
              <w:t>lan and associated systems are made as required.</w:t>
            </w:r>
          </w:p>
        </w:tc>
      </w:tr>
    </w:tbl>
    <w:p w:rsidR="00000000" w:rsidRPr="006F6DA1" w:rsidP="006F6DA1">
      <w:pPr>
        <w:pStyle w:val="BodyText"/>
      </w:pPr>
    </w:p>
    <w:p w:rsidR="00000000" w:rsidRPr="006F6DA1" w:rsidP="006F6DA1">
      <w:pPr>
        <w:pStyle w:val="AllowPageBreak"/>
      </w:pPr>
    </w:p>
    <w:p w:rsidR="00000000" w:rsidRPr="006F6DA1" w:rsidP="006F6DA1">
      <w:pPr>
        <w:pStyle w:val="Heading1"/>
      </w:pPr>
      <w:bookmarkStart w:id="9" w:name="O_319590"/>
      <w:bookmarkEnd w:id="9"/>
      <w:r w:rsidRPr="006F6DA1">
        <w:t>Required Skills and Knowledge</w:t>
      </w:r>
    </w:p>
    <w:p w:rsidR="00000000" w:rsidRPr="006F6DA1" w:rsidP="006F6DA1">
      <w:pPr>
        <w:pStyle w:val="BodyText"/>
      </w:pPr>
      <w:r w:rsidRPr="006F6DA1">
        <w:t>Not applicable.</w:t>
      </w:r>
    </w:p>
    <w:p w:rsidR="00000000" w:rsidRPr="006F6DA1" w:rsidP="006F6DA1">
      <w:pPr>
        <w:pStyle w:val="AllowPageBreak"/>
      </w:pPr>
    </w:p>
    <w:p w:rsidR="00000000" w:rsidRPr="006F6DA1" w:rsidP="006F6DA1">
      <w:pPr>
        <w:pStyle w:val="Heading1"/>
      </w:pPr>
      <w:bookmarkStart w:id="10" w:name="O_319589"/>
      <w:bookmarkEnd w:id="10"/>
      <w:r w:rsidRPr="006F6DA1">
        <w:t>Evidence Guide</w:t>
      </w:r>
    </w:p>
    <w:tbl>
      <w:tblPr>
        <w:tblW w:w="0" w:type="auto"/>
        <w:tblLayout w:type="fixed"/>
        <w:tblCellMar>
          <w:left w:w="62" w:type="dxa"/>
          <w:right w:w="62" w:type="dxa"/>
        </w:tblCellMar>
        <w:tblLook w:val="0000"/>
      </w:tblPr>
      <w:tblGrid>
        <w:gridCol w:w="4500"/>
        <w:gridCol w:w="4500"/>
      </w:tblGrid>
      <w:tr w:rsidTr="00271B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6DA1">
            <w:pPr>
              <w:pStyle w:val="BodyText"/>
              <w:rPr>
                <w:lang w:val="en-NZ"/>
              </w:rPr>
            </w:pPr>
          </w:p>
        </w:tc>
      </w:tr>
      <w:tr w:rsidTr="00271B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rPr>
                <w:rStyle w:val="SpecialBold"/>
              </w:rPr>
              <w:t>What evidence is required to demonstrate competence for this standard as a whole</w:t>
            </w:r>
            <w:r w:rsidRPr="006F6DA1">
              <w:t>?</w:t>
            </w:r>
          </w:p>
          <w:p w:rsidR="00000000" w:rsidRPr="006F6DA1" w:rsidP="006F6DA1">
            <w:pPr>
              <w:pStyle w:val="BodyText"/>
            </w:pPr>
            <w:r w:rsidRPr="006F6DA1">
              <w:t>Competence in develop and review a business plan requires evidence that demonstrates ability to scope the business plan and determine key objectives and targets.  It also requires competence in specifying key performance targets, assessing the relevance of</w:t>
            </w:r>
            <w:r w:rsidRPr="006F6DA1">
              <w:t xml:space="preserve"> the business plan, and trial systems.  The business plan also needs to be documented and reviewed.</w:t>
            </w:r>
          </w:p>
          <w:p w:rsidR="00000000" w:rsidP="006F6DA1">
            <w:pPr>
              <w:pStyle w:val="BodyText"/>
              <w:rPr>
                <w:lang w:val="en-NZ"/>
              </w:rPr>
            </w:pPr>
            <w:r w:rsidRPr="006F6DA1">
              <w:t xml:space="preserve">The skills and knowledge required to develop and review a business plan must be </w:t>
            </w:r>
            <w:r w:rsidRPr="006F6DA1">
              <w:rPr>
                <w:rStyle w:val="SpecialBold"/>
              </w:rPr>
              <w:t>transferable</w:t>
            </w:r>
            <w:r w:rsidRPr="006F6DA1">
              <w:t xml:space="preserve"> to a different work environment.  For example, if competence is</w:t>
            </w:r>
            <w:r w:rsidRPr="006F6DA1">
              <w:t xml:space="preserve"> demonstrated in developing a business plan for a small enterprise, it must also be evident in reviewing a business plan in medium or large enterprise environment. </w:t>
            </w:r>
          </w:p>
        </w:tc>
      </w:tr>
      <w:tr w:rsidTr="00271B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6DA1">
            <w:pPr>
              <w:pStyle w:val="BodyText"/>
              <w:rPr>
                <w:lang w:val="en-NZ"/>
              </w:rPr>
            </w:pP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What specific knowledge is needed to achieve the performance criteria</w:t>
            </w:r>
            <w:r w:rsidRPr="006F6DA1">
              <w:t>?</w:t>
            </w:r>
          </w:p>
        </w:tc>
        <w:tc>
          <w:tcPr>
            <w:tcW w:w="45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Knowledge and u</w:t>
            </w:r>
            <w:r w:rsidRPr="006F6DA1">
              <w:t xml:space="preserve">nderstanding are essential to apply this standard in the workplace, to transfer the skills to other contexts, and to deal with unplanned events.  The knowledge requirements for this competency standard are listed below:    </w:t>
            </w:r>
          </w:p>
          <w:p w:rsidR="00000000" w:rsidRPr="006F6DA1" w:rsidP="006F6DA1">
            <w:pPr>
              <w:pStyle w:val="BodyText"/>
            </w:pPr>
            <w:r w:rsidRPr="006F6DA1">
              <w:t xml:space="preserve">budgeting </w:t>
            </w:r>
          </w:p>
          <w:p w:rsidR="00000000" w:rsidRPr="006F6DA1" w:rsidP="006F6DA1">
            <w:pPr>
              <w:pStyle w:val="BodyText"/>
            </w:pPr>
            <w:r w:rsidRPr="006F6DA1">
              <w:t>forecasting</w:t>
            </w:r>
          </w:p>
          <w:p w:rsidR="00000000" w:rsidRPr="006F6DA1" w:rsidP="006F6DA1">
            <w:pPr>
              <w:pStyle w:val="BodyText"/>
            </w:pPr>
            <w:r w:rsidRPr="006F6DA1">
              <w:t>operation</w:t>
            </w:r>
            <w:r w:rsidRPr="006F6DA1">
              <w:t xml:space="preserve">al systems </w:t>
            </w:r>
          </w:p>
          <w:p w:rsidR="00000000" w:rsidRPr="006F6DA1" w:rsidP="006F6DA1">
            <w:pPr>
              <w:pStyle w:val="BodyText"/>
            </w:pPr>
            <w:r w:rsidRPr="006F6DA1">
              <w:t>relevant industrial awards and agreements</w:t>
            </w:r>
          </w:p>
          <w:p w:rsidR="00000000" w:rsidRPr="006F6DA1" w:rsidP="006F6DA1">
            <w:pPr>
              <w:pStyle w:val="BodyText"/>
            </w:pPr>
            <w:r w:rsidRPr="006F6DA1">
              <w:t>communication techniques</w:t>
            </w:r>
          </w:p>
          <w:p w:rsidR="00000000" w:rsidRPr="006F6DA1" w:rsidP="006F6DA1">
            <w:pPr>
              <w:pStyle w:val="BodyText"/>
            </w:pPr>
            <w:r w:rsidRPr="006F6DA1">
              <w:t>logical and analytic methods</w:t>
            </w:r>
          </w:p>
          <w:p w:rsidR="00000000" w:rsidRPr="006F6DA1" w:rsidP="006F6DA1">
            <w:pPr>
              <w:pStyle w:val="BodyText"/>
            </w:pPr>
            <w:r w:rsidRPr="006F6DA1">
              <w:t>profit and loss and cash flow systems</w:t>
            </w:r>
          </w:p>
          <w:p w:rsidR="00000000" w:rsidRPr="006F6DA1" w:rsidP="006F6DA1">
            <w:pPr>
              <w:pStyle w:val="BodyText"/>
            </w:pPr>
            <w:r w:rsidRPr="006F6DA1">
              <w:t>working knowledge of environmental, OHS, industrial relations, taxation, corporate and industry legislation as they relate to the enterprise</w:t>
            </w:r>
          </w:p>
          <w:p w:rsidR="00000000" w:rsidP="006F6DA1">
            <w:pPr>
              <w:pStyle w:val="BodyText"/>
              <w:rPr>
                <w:lang w:val="en-NZ"/>
              </w:rPr>
            </w:pPr>
            <w:r w:rsidRPr="006F6DA1">
              <w:t xml:space="preserve">capital investment analysis.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rPr>
                <w:rStyle w:val="SpecialBold"/>
              </w:rPr>
              <w:t>What specific skills are needed to achieve the performance criteria</w:t>
            </w:r>
            <w:r w:rsidRPr="006F6DA1">
              <w:t xml:space="preserve">? </w:t>
            </w:r>
          </w:p>
        </w:tc>
        <w:tc>
          <w:tcPr>
            <w:tcW w:w="4500" w:type="dxa"/>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 xml:space="preserve">To achieve </w:t>
            </w:r>
            <w:r w:rsidRPr="006F6DA1">
              <w:t xml:space="preserve">the performance criteria, appropriate literacy and numeracy levels as well as some complementary skills are required.  These include the ability to:    </w:t>
            </w:r>
          </w:p>
          <w:p w:rsidR="00000000" w:rsidRPr="006F6DA1" w:rsidP="006F6DA1">
            <w:pPr>
              <w:pStyle w:val="BodyText"/>
            </w:pPr>
            <w:r w:rsidRPr="006F6DA1">
              <w:t>set realistic goals</w:t>
            </w:r>
          </w:p>
          <w:p w:rsidR="00000000" w:rsidRPr="006F6DA1" w:rsidP="006F6DA1">
            <w:pPr>
              <w:pStyle w:val="BodyText"/>
            </w:pPr>
            <w:r w:rsidRPr="006F6DA1">
              <w:t>operate manual and/or electronic commercial systems</w:t>
            </w:r>
          </w:p>
          <w:p w:rsidR="00000000" w:rsidRPr="006F6DA1" w:rsidP="006F6DA1">
            <w:pPr>
              <w:pStyle w:val="BodyText"/>
            </w:pPr>
            <w:r w:rsidRPr="006F6DA1">
              <w:t>consider and evaluate alternati</w:t>
            </w:r>
            <w:r w:rsidRPr="006F6DA1">
              <w:t>ves</w:t>
            </w:r>
          </w:p>
          <w:p w:rsidR="00000000" w:rsidRPr="006F6DA1" w:rsidP="006F6DA1">
            <w:pPr>
              <w:pStyle w:val="BodyText"/>
            </w:pPr>
            <w:r w:rsidRPr="006F6DA1">
              <w:t>document and communicate plans</w:t>
            </w:r>
          </w:p>
          <w:p w:rsidR="00000000" w:rsidRPr="006F6DA1" w:rsidP="006F6DA1">
            <w:pPr>
              <w:pStyle w:val="BodyText"/>
            </w:pPr>
            <w:r w:rsidRPr="006F6DA1">
              <w:t>design performance criteria, and operational and tactical plans that are incorporated into a business plan</w:t>
            </w:r>
          </w:p>
          <w:p w:rsidR="00000000" w:rsidRPr="006F6DA1" w:rsidP="006F6DA1">
            <w:pPr>
              <w:pStyle w:val="BodyText"/>
            </w:pPr>
            <w:r w:rsidRPr="006F6DA1">
              <w:t>analyse information and results</w:t>
            </w:r>
          </w:p>
          <w:p w:rsidR="00000000" w:rsidRPr="006F6DA1" w:rsidP="006F6DA1">
            <w:pPr>
              <w:pStyle w:val="BodyText"/>
            </w:pPr>
            <w:r w:rsidRPr="006F6DA1">
              <w:t>identify and design risk management and mitigation strategies</w:t>
            </w:r>
          </w:p>
          <w:p w:rsidR="00000000" w:rsidP="006F6DA1">
            <w:pPr>
              <w:pStyle w:val="BodyText"/>
              <w:rPr>
                <w:lang w:val="en-NZ"/>
              </w:rPr>
            </w:pPr>
            <w:r w:rsidRPr="006F6DA1">
              <w:t xml:space="preserve">identify and design </w:t>
            </w:r>
            <w:r w:rsidRPr="006F6DA1">
              <w:t xml:space="preserve">appropriate operational plans.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p>
        </w:tc>
      </w:tr>
      <w:tr w:rsidTr="00271B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rPr>
                <w:rStyle w:val="SpecialBold"/>
              </w:rPr>
              <w:t>What processes should be applied to this competency standard</w:t>
            </w:r>
            <w:r w:rsidRPr="006F6DA1">
              <w:t>?</w:t>
            </w:r>
          </w:p>
          <w:p w:rsidR="00000000" w:rsidP="006F6DA1">
            <w:pPr>
              <w:pStyle w:val="BodyText"/>
              <w:rPr>
                <w:lang w:val="en-NZ"/>
              </w:rPr>
            </w:pPr>
            <w:r w:rsidRPr="006F6DA1">
              <w:t>There are a number of processes that are learnt t</w:t>
            </w:r>
            <w:r w:rsidRPr="006F6DA1">
              <w:t xml:space="preserve">hroughout work and life, which are required in all jobs.  They are fundamental processes and generally transferable to other work functions.  Some of these are covered by the </w:t>
            </w:r>
            <w:r w:rsidRPr="006F6DA1">
              <w:rPr>
                <w:rStyle w:val="SpecialBold"/>
              </w:rPr>
              <w:t>key competencies</w:t>
            </w:r>
            <w:r w:rsidRPr="006F6DA1">
              <w:t>, although others may be added.  The questions below highlight ho</w:t>
            </w:r>
            <w:r w:rsidRPr="006F6DA1">
              <w:t>w these processes are applied in this competency standard.  Following each question a number in brackets indicates the level to which the key competency needs to be demonstrated where 0 = not required, 1 = perform the process, 2 = perform and administer th</w:t>
            </w:r>
            <w:r w:rsidRPr="006F6DA1">
              <w:t xml:space="preserve">e process and 3 = perform, administer and design the process.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1. How can </w:t>
            </w:r>
            <w:r w:rsidRPr="006F6DA1">
              <w:rPr>
                <w:rStyle w:val="SpecialBold"/>
              </w:rPr>
              <w:t>communication of ideas and information</w:t>
            </w:r>
            <w:r w:rsidRPr="006F6DA1">
              <w:t xml:space="preserve"> (</w:t>
            </w:r>
            <w:r w:rsidRPr="006F6DA1">
              <w:rPr>
                <w:rStyle w:val="SpecialBold"/>
              </w:rPr>
              <w:t>3</w:t>
            </w:r>
            <w:r w:rsidRPr="006F6DA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In discussing and formulating the business plan in consultation with key and specialist personnel.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2. How can </w:t>
            </w:r>
            <w:r w:rsidRPr="006F6DA1">
              <w:rPr>
                <w:rStyle w:val="SpecialBold"/>
              </w:rPr>
              <w:t xml:space="preserve">information </w:t>
            </w:r>
            <w:r w:rsidRPr="006F6DA1">
              <w:rPr>
                <w:rStyle w:val="SpecialBold"/>
              </w:rPr>
              <w:t>be collected</w:t>
            </w:r>
            <w:r w:rsidRPr="006F6DA1">
              <w:t xml:space="preserve">, </w:t>
            </w:r>
            <w:r w:rsidRPr="006F6DA1">
              <w:rPr>
                <w:rStyle w:val="SpecialBold"/>
              </w:rPr>
              <w:t>analysed and organised</w:t>
            </w:r>
            <w:r w:rsidRPr="006F6DA1">
              <w:t xml:space="preserve"> (</w:t>
            </w:r>
            <w:r w:rsidRPr="006F6DA1">
              <w:rPr>
                <w:rStyle w:val="SpecialBold"/>
              </w:rPr>
              <w:t>3</w:t>
            </w:r>
            <w:r w:rsidRPr="006F6DA1">
              <w:t xml:space="preserve">)?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In gathering information for the business plan and in reviewing targets and business plan operation.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3. How are </w:t>
            </w:r>
            <w:r w:rsidRPr="006F6DA1">
              <w:rPr>
                <w:rStyle w:val="SpecialBold"/>
              </w:rPr>
              <w:t>activities planned and organised</w:t>
            </w:r>
            <w:r w:rsidRPr="006F6DA1">
              <w:t xml:space="preserve"> (</w:t>
            </w:r>
            <w:r w:rsidRPr="006F6DA1">
              <w:rPr>
                <w:rStyle w:val="SpecialBold"/>
              </w:rPr>
              <w:t>3</w:t>
            </w:r>
            <w:r w:rsidRPr="006F6DA1">
              <w:t xml:space="preserve">)?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In developin</w:t>
            </w:r>
            <w:r w:rsidRPr="006F6DA1">
              <w:t xml:space="preserve">g the business plan and reviewing and redesigning the system.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4. How can </w:t>
            </w:r>
            <w:r w:rsidRPr="006F6DA1">
              <w:rPr>
                <w:rStyle w:val="SpecialBold"/>
              </w:rPr>
              <w:t>team work</w:t>
            </w:r>
            <w:r w:rsidRPr="006F6DA1">
              <w:t xml:space="preserve"> (</w:t>
            </w:r>
            <w:r w:rsidRPr="006F6DA1">
              <w:rPr>
                <w:rStyle w:val="SpecialBold"/>
              </w:rPr>
              <w:t>3</w:t>
            </w:r>
            <w:r w:rsidRPr="006F6DA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In consulting with key and specialist personnel in trialling systems, and reviewing operational and business plan.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5. How can the use of </w:t>
            </w:r>
            <w:r w:rsidRPr="006F6DA1">
              <w:rPr>
                <w:rStyle w:val="SpecialBold"/>
              </w:rPr>
              <w:t>mathematical ideas and techniques</w:t>
            </w:r>
            <w:r w:rsidRPr="006F6DA1">
              <w:t xml:space="preserve"> (</w:t>
            </w:r>
            <w:r w:rsidRPr="006F6DA1">
              <w:rPr>
                <w:rStyle w:val="SpecialBold"/>
              </w:rPr>
              <w:t>2</w:t>
            </w:r>
            <w:r w:rsidRPr="006F6DA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To evaluate data and results and to ensure appropriate measurement systems are in place.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6. How can </w:t>
            </w:r>
            <w:r w:rsidRPr="006F6DA1">
              <w:rPr>
                <w:rStyle w:val="SpecialBold"/>
              </w:rPr>
              <w:t>problem</w:t>
            </w:r>
            <w:r w:rsidRPr="006F6DA1">
              <w:t>-</w:t>
            </w:r>
            <w:r w:rsidRPr="006F6DA1">
              <w:rPr>
                <w:rStyle w:val="SpecialBold"/>
              </w:rPr>
              <w:t>solving skills</w:t>
            </w:r>
            <w:r w:rsidRPr="006F6DA1">
              <w:t xml:space="preserve"> (</w:t>
            </w:r>
            <w:r w:rsidRPr="006F6DA1">
              <w:rPr>
                <w:rStyle w:val="SpecialBold"/>
              </w:rPr>
              <w:t>3</w:t>
            </w:r>
            <w:r w:rsidRPr="006F6DA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To improve existing systems, to solve communication barriers an</w:t>
            </w:r>
            <w:r w:rsidRPr="006F6DA1">
              <w:t xml:space="preserve">d to achieve targets and objectives.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7. How can the </w:t>
            </w:r>
            <w:r w:rsidRPr="006F6DA1">
              <w:rPr>
                <w:rStyle w:val="SpecialBold"/>
              </w:rPr>
              <w:t>use of technology</w:t>
            </w:r>
            <w:r w:rsidRPr="006F6DA1">
              <w:t xml:space="preserve"> (</w:t>
            </w:r>
            <w:r w:rsidRPr="006F6DA1">
              <w:rPr>
                <w:rStyle w:val="SpecialBold"/>
              </w:rPr>
              <w:t>2</w:t>
            </w:r>
            <w:r w:rsidRPr="006F6DA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To improve systems performance and to calculate targets and collate data and budget forecasts.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p>
        </w:tc>
      </w:tr>
      <w:tr w:rsidTr="00271B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rPr>
                <w:rStyle w:val="SpecialBold"/>
              </w:rPr>
              <w:t>Are there other competency standards that could be assessed with</w:t>
            </w:r>
            <w:r w:rsidRPr="006F6DA1">
              <w:rPr>
                <w:rStyle w:val="SpecialBold"/>
              </w:rPr>
              <w:t xml:space="preserve"> this one</w:t>
            </w:r>
            <w:r w:rsidRPr="006F6DA1">
              <w:t>?</w:t>
            </w:r>
          </w:p>
          <w:p w:rsidR="00000000" w:rsidP="006F6DA1">
            <w:pPr>
              <w:pStyle w:val="BodyText"/>
              <w:rPr>
                <w:lang w:val="en-NZ"/>
              </w:rPr>
            </w:pPr>
            <w:r w:rsidRPr="006F6DA1">
              <w:t xml:space="preserve">This competency standard </w:t>
            </w:r>
            <w:r w:rsidRPr="006F6DA1">
              <w:rPr>
                <w:rStyle w:val="SpecialBold"/>
              </w:rPr>
              <w:t>could</w:t>
            </w:r>
            <w:r w:rsidRPr="006F6DA1">
              <w:t xml:space="preserve"> be assessed on its own or in combination with other competencies relevant to the job function.   </w:t>
            </w:r>
          </w:p>
        </w:tc>
      </w:tr>
      <w:tr w:rsidTr="00271B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6DA1">
            <w:pPr>
              <w:pStyle w:val="BodyText"/>
              <w:rPr>
                <w:lang w:val="en-NZ"/>
              </w:rPr>
            </w:pPr>
          </w:p>
        </w:tc>
      </w:tr>
      <w:tr w:rsidTr="00271B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t xml:space="preserve">There is essential information about </w:t>
            </w:r>
            <w:r w:rsidRPr="006F6DA1">
              <w:rPr>
                <w:rStyle w:val="SpecialBold"/>
              </w:rPr>
              <w:t>assessing this competency standard for consistent performance</w:t>
            </w:r>
            <w:r w:rsidRPr="006F6DA1">
              <w:t xml:space="preserve"> and </w:t>
            </w:r>
            <w:r w:rsidRPr="006F6DA1">
              <w:rPr>
                <w:rStyle w:val="SpecialBold"/>
              </w:rPr>
              <w:t>where and how it may be assessed</w:t>
            </w:r>
            <w:r w:rsidRPr="006F6DA1">
              <w:t xml:space="preserve">, in the Assessment Guidelines for this Training Package.  All users of these competency standards must have </w:t>
            </w:r>
            <w:r w:rsidRPr="006F6DA1">
              <w:rPr>
                <w:rStyle w:val="SpecialBold"/>
              </w:rPr>
              <w:t>access</w:t>
            </w:r>
            <w:r w:rsidRPr="006F6DA1">
              <w:t xml:space="preserve"> to the </w:t>
            </w:r>
            <w:r w:rsidRPr="006F6DA1">
              <w:rPr>
                <w:rStyle w:val="SpecialBold"/>
              </w:rPr>
              <w:t>Assessment Guidelines</w:t>
            </w:r>
            <w:r w:rsidRPr="006F6DA1">
              <w:t xml:space="preserve">.  Further advice may also be sought from the relevant </w:t>
            </w:r>
            <w:r w:rsidRPr="006F6DA1">
              <w:rPr>
                <w:rStyle w:val="SpecialBold"/>
              </w:rPr>
              <w:t>sector booklet</w:t>
            </w:r>
            <w:r w:rsidRPr="006F6DA1">
              <w:t xml:space="preserve">. </w:t>
            </w:r>
          </w:p>
        </w:tc>
      </w:tr>
    </w:tbl>
    <w:p w:rsidR="00000000" w:rsidRPr="006F6DA1" w:rsidP="006F6DA1">
      <w:pPr>
        <w:pStyle w:val="BodyText"/>
      </w:pPr>
    </w:p>
    <w:p w:rsidR="00000000" w:rsidRPr="006F6DA1" w:rsidP="006F6DA1">
      <w:pPr>
        <w:pStyle w:val="AllowPageBreak"/>
      </w:pPr>
    </w:p>
    <w:p w:rsidR="00000000" w:rsidRPr="006F6DA1" w:rsidP="006F6DA1">
      <w:pPr>
        <w:pStyle w:val="Heading1"/>
      </w:pPr>
      <w:bookmarkStart w:id="11" w:name="O_319588"/>
      <w:bookmarkEnd w:id="11"/>
      <w:r w:rsidRPr="006F6DA1">
        <w:t>Range Statement</w:t>
      </w:r>
    </w:p>
    <w:tbl>
      <w:tblPr>
        <w:tblW w:w="0" w:type="auto"/>
        <w:tblLayout w:type="fixed"/>
        <w:tblCellMar>
          <w:left w:w="62" w:type="dxa"/>
          <w:right w:w="62" w:type="dxa"/>
        </w:tblCellMar>
        <w:tblLook w:val="0000"/>
      </w:tblPr>
      <w:tblGrid>
        <w:gridCol w:w="4500"/>
        <w:gridCol w:w="4500"/>
      </w:tblGrid>
      <w:tr w:rsidTr="00271B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6DA1" w:rsidP="006F6DA1">
            <w:pPr>
              <w:pStyle w:val="BodyText"/>
            </w:pPr>
            <w:r w:rsidRPr="006F6DA1">
              <w:rPr>
                <w:rStyle w:val="SpecialBold"/>
              </w:rPr>
              <w:t>Range of Variables</w:t>
            </w:r>
          </w:p>
          <w:p w:rsidR="00000000" w:rsidP="006F6DA1">
            <w:pPr>
              <w:pStyle w:val="BodyText"/>
              <w:rPr>
                <w:lang w:val="en-NZ"/>
              </w:rPr>
            </w:pPr>
            <w:r w:rsidRPr="006F6DA1">
              <w:t>The Range of Variables explains the contexts within which the performance and knowledge requirements of this standard may be assessed.  The scope of variables chosen in training and assessment requirements may</w:t>
            </w:r>
            <w:r w:rsidRPr="006F6DA1">
              <w:t xml:space="preserve"> depend on the work situations available</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Which </w:t>
            </w:r>
            <w:r w:rsidRPr="006F6DA1">
              <w:rPr>
                <w:rStyle w:val="SpecialBold"/>
              </w:rPr>
              <w:t>key personnel</w:t>
            </w:r>
            <w:r w:rsidRPr="006F6DA1">
              <w:t xml:space="preserve"> might be consulted?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Other family members, partners, providers of finance, managers, staff, clients or suppliers may be consulted.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Which </w:t>
            </w:r>
            <w:r w:rsidRPr="006F6DA1">
              <w:rPr>
                <w:rStyle w:val="SpecialBold"/>
              </w:rPr>
              <w:t>specialist personnel</w:t>
            </w:r>
            <w:r w:rsidRPr="006F6DA1">
              <w:t xml:space="preserve"> might need to be consulted?</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Accountants, solicitors, tax agents; regulatory bodies and government authorities; and trade, professional or industry associations might need to be consulted.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What sort of </w:t>
            </w:r>
            <w:r w:rsidRPr="006F6DA1">
              <w:rPr>
                <w:rStyle w:val="SpecialBold"/>
              </w:rPr>
              <w:t>accurate data</w:t>
            </w:r>
            <w:r w:rsidRPr="006F6DA1">
              <w:t xml:space="preserve"> may be accessed?</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Previous business plans, business plan exemplars, </w:t>
            </w:r>
            <w:r w:rsidRPr="006F6DA1">
              <w:t>equity evaluations, capital return analyses, enterprise gross margins, net present values, internal rates of return, cash flow estimates, profit and loss estimations, sales and product analysis, market information and trends, expense records, previous acco</w:t>
            </w:r>
            <w:r w:rsidRPr="006F6DA1">
              <w:t xml:space="preserve">unt records, taxation records, and annual and quarterly returns.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Where might data be </w:t>
            </w:r>
            <w:r w:rsidRPr="006F6DA1">
              <w:rPr>
                <w:rStyle w:val="SpecialBold"/>
              </w:rPr>
              <w:t>accessed</w:t>
            </w:r>
            <w:r w:rsidRPr="006F6DA1">
              <w:t xml:space="preserve"> from?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Sources may be internal or external to the enterprise.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What </w:t>
            </w:r>
            <w:r w:rsidRPr="006F6DA1">
              <w:rPr>
                <w:rStyle w:val="SpecialBold"/>
              </w:rPr>
              <w:t>trends and seasonal variations</w:t>
            </w:r>
            <w:r w:rsidRPr="006F6DA1">
              <w:t xml:space="preserve"> might need to be considered?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Markets, consumer trends, tech</w:t>
            </w:r>
            <w:r w:rsidRPr="006F6DA1">
              <w:t xml:space="preserve">nological changes affecting production and sales, climatic conditions, weed, pest and disease outbreaks, water supply, resource and input availability, fluctuations in quantity and quality of crops and livestock quality could all be considered.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Where mig</w:t>
            </w:r>
            <w:r w:rsidRPr="006F6DA1">
              <w:t xml:space="preserve">ht </w:t>
            </w:r>
            <w:r w:rsidRPr="006F6DA1">
              <w:rPr>
                <w:rStyle w:val="SpecialBold"/>
              </w:rPr>
              <w:t>relevant strategic goals</w:t>
            </w:r>
            <w:r w:rsidRPr="006F6DA1">
              <w:t xml:space="preserve">, </w:t>
            </w:r>
            <w:r w:rsidRPr="006F6DA1">
              <w:rPr>
                <w:rStyle w:val="SpecialBold"/>
              </w:rPr>
              <w:t>targets and directions</w:t>
            </w:r>
            <w:r w:rsidRPr="006F6DA1">
              <w:t xml:space="preserve"> be sourced from?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May be sourced from existing or complementary strategic plans or related consultations in business/strategic plan development.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What </w:t>
            </w:r>
            <w:r w:rsidRPr="006F6DA1">
              <w:rPr>
                <w:rStyle w:val="SpecialBold"/>
              </w:rPr>
              <w:t>legal obligations</w:t>
            </w:r>
            <w:r w:rsidRPr="006F6DA1">
              <w:t xml:space="preserve"> might need to be understood and co</w:t>
            </w:r>
            <w:r w:rsidRPr="006F6DA1">
              <w:t xml:space="preserve">mplied with?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State/Territory and Commonwealth taxation law, company and securities legislation and possibly legislation regarding wills and inheritance in regards to succession planning might need to be considered.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What might be covered by </w:t>
            </w:r>
            <w:r w:rsidRPr="006F6DA1">
              <w:rPr>
                <w:rStyle w:val="SpecialBold"/>
              </w:rPr>
              <w:t>operational g</w:t>
            </w:r>
            <w:r w:rsidRPr="006F6DA1">
              <w:rPr>
                <w:rStyle w:val="SpecialBold"/>
              </w:rPr>
              <w:t>oals and targets</w:t>
            </w:r>
            <w:r w:rsidRPr="006F6DA1">
              <w:t xml:space="preserve">?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Goals and targets may be short, medium or long term and may relate to marketing and production targets, resource and asset development and management, acquisitions, capital, property improvements, and operational systems.  Operational go</w:t>
            </w:r>
            <w:r w:rsidRPr="006F6DA1">
              <w:t xml:space="preserve">als and targets may link directly to the enterprise strategic plan and also to OHS, environment, quality and customer/market satisfaction key result areas.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What is included within a </w:t>
            </w:r>
            <w:r w:rsidRPr="006F6DA1">
              <w:rPr>
                <w:rStyle w:val="SpecialBold"/>
              </w:rPr>
              <w:t>supply chain</w:t>
            </w:r>
            <w:r w:rsidRPr="006F6DA1">
              <w:t xml:space="preserve">?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Supply chains relate to the network of facilities that pr</w:t>
            </w:r>
            <w:r w:rsidRPr="006F6DA1">
              <w:t>ocure raw materials, transform them into intermediate products (or services) and then finished goods (or services), and delivers them through a distribution system.  It covers procurement production and distribution.  Supply chains should be viewed as bein</w:t>
            </w:r>
            <w:r w:rsidRPr="006F6DA1">
              <w:t xml:space="preserve">g interlinked as opposed to being discrete units and therefore any analysis should take account of the inter-connectivity within the supply chain.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What </w:t>
            </w:r>
            <w:r w:rsidRPr="006F6DA1">
              <w:rPr>
                <w:rStyle w:val="SpecialBold"/>
              </w:rPr>
              <w:t>risk management</w:t>
            </w:r>
            <w:r w:rsidRPr="006F6DA1">
              <w:t xml:space="preserve"> needs might there be?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Compulsory formal insurance (third party, workers compensation, public liability, occupational superannuation), personal accident and sickness insurance, and compulsory superannuation need to be considered.  The need for formal insurance cover on assets if</w:t>
            </w:r>
            <w:r w:rsidRPr="006F6DA1">
              <w:t xml:space="preserve"> loss cannot be reduced to an acceptable level through management practices, needs to be addressed.  Assessing whether losses without insurance would be too financially great for enterprise to bear is also a consideration.  Other areas of risk that need to</w:t>
            </w:r>
            <w:r w:rsidRPr="006F6DA1">
              <w:t xml:space="preserve"> be considered are market risk, production risk, resource risk, financial risk, personal risk and management risk.  Environmental/climactic and OHS concerns also need to be considered, as do resource peaks and troughs.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What </w:t>
            </w:r>
            <w:r w:rsidRPr="006F6DA1">
              <w:rPr>
                <w:rStyle w:val="SpecialBold"/>
              </w:rPr>
              <w:t>trial systems</w:t>
            </w:r>
            <w:r w:rsidRPr="006F6DA1">
              <w:t xml:space="preserve"> might be utilise</w:t>
            </w:r>
            <w:r w:rsidRPr="006F6DA1">
              <w:t xml:space="preserve">d?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Trial profit and loss statements, trial budgets, trial cash flow projections and reporting and operational systems.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What </w:t>
            </w:r>
            <w:r w:rsidRPr="006F6DA1">
              <w:rPr>
                <w:rStyle w:val="SpecialBold"/>
              </w:rPr>
              <w:t>indicators of operational performance</w:t>
            </w:r>
            <w:r w:rsidRPr="006F6DA1">
              <w:t xml:space="preserve"> might there be?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May relate to a range of key result areas both operational and tactical including:  OHS, environment, product quality, employee performance and satisfaction levels, customer/market satisfaction levels, market and product expansion, acquisitions and expansi</w:t>
            </w:r>
            <w:r w:rsidRPr="006F6DA1">
              <w:t xml:space="preserve">on projections, yields and efficiency expectations, cash flow and profit and loss statements, and production and delivery timelines.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What needs to be considered when introducing </w:t>
            </w:r>
            <w:r w:rsidRPr="006F6DA1">
              <w:rPr>
                <w:rStyle w:val="SpecialBold"/>
              </w:rPr>
              <w:t>fiscal and operational systems</w:t>
            </w:r>
            <w:r w:rsidRPr="006F6DA1">
              <w:t xml:space="preserve">?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Systems need to be implemented and phased t</w:t>
            </w:r>
            <w:r w:rsidRPr="006F6DA1">
              <w:t xml:space="preserve">o take account of enterprise production cycles and financial reporting considerations.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What </w:t>
            </w:r>
            <w:r w:rsidRPr="006F6DA1">
              <w:rPr>
                <w:rStyle w:val="SpecialBold"/>
              </w:rPr>
              <w:t>resource considerations</w:t>
            </w:r>
            <w:r w:rsidRPr="006F6DA1">
              <w:t xml:space="preserve"> might need to be considered?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Human, raw and processed materials, water, land, financial, plant and equipment, time and technological reso</w:t>
            </w:r>
            <w:r w:rsidRPr="006F6DA1">
              <w:t xml:space="preserve">urces may be need to be addressed.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What </w:t>
            </w:r>
            <w:r w:rsidRPr="006F6DA1">
              <w:rPr>
                <w:rStyle w:val="SpecialBold"/>
              </w:rPr>
              <w:t>relevant parties</w:t>
            </w:r>
            <w:r w:rsidRPr="006F6DA1">
              <w:t xml:space="preserve"> may need to be informed?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Key and specialist personnel. </w:t>
            </w:r>
          </w:p>
        </w:tc>
      </w:tr>
      <w:tr w:rsidTr="00271B7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How might performance be </w:t>
            </w:r>
            <w:r w:rsidRPr="006F6DA1">
              <w:rPr>
                <w:rStyle w:val="SpecialBold"/>
              </w:rPr>
              <w:t>monitored</w:t>
            </w:r>
            <w:r w:rsidRPr="006F6DA1">
              <w:t xml:space="preserve">? </w:t>
            </w:r>
          </w:p>
        </w:tc>
        <w:tc>
          <w:tcPr>
            <w:tcW w:w="4500" w:type="dxa"/>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By checking against key performance indicators and measuring inputs, throughputs and outputs using re</w:t>
            </w:r>
            <w:r w:rsidRPr="006F6DA1">
              <w:t xml:space="preserve">liable and standardised measures incorporated into the business plan. </w:t>
            </w:r>
          </w:p>
        </w:tc>
      </w:tr>
      <w:tr w:rsidTr="00271B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6DA1">
            <w:pPr>
              <w:pStyle w:val="BodyText"/>
              <w:rPr>
                <w:lang w:val="en-NZ"/>
              </w:rPr>
            </w:pPr>
            <w:r w:rsidRPr="006F6DA1">
              <w:t xml:space="preserve">For more information on contexts, environment and variables for training and assessment, refer to the Sector Booklet. </w:t>
            </w:r>
          </w:p>
        </w:tc>
      </w:tr>
      <w:tr w:rsidTr="00271B7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6DA1" w:rsidP="006F6DA1">
            <w:pPr>
              <w:pStyle w:val="BodyText"/>
            </w:pPr>
          </w:p>
        </w:tc>
      </w:tr>
    </w:tbl>
    <w:p w:rsidR="00000000" w:rsidRPr="006F6DA1" w:rsidP="006F6DA1">
      <w:pPr>
        <w:pStyle w:val="BodyText"/>
      </w:pPr>
    </w:p>
    <w:p w:rsidR="00000000" w:rsidRPr="006F6DA1" w:rsidP="006F6DA1">
      <w:pPr>
        <w:pStyle w:val="AllowPageBreak"/>
      </w:pPr>
    </w:p>
    <w:p w:rsidR="00000000" w:rsidRPr="006F6DA1" w:rsidP="006F6DA1">
      <w:pPr>
        <w:pStyle w:val="Heading1"/>
      </w:pPr>
      <w:bookmarkStart w:id="12" w:name="O_319593"/>
      <w:bookmarkEnd w:id="12"/>
      <w:r w:rsidRPr="006F6DA1">
        <w:t>Unit Sector(s)</w:t>
      </w:r>
    </w:p>
    <w:p w:rsidR="00000000" w:rsidRPr="006F6DA1" w:rsidP="006F6DA1">
      <w:pPr>
        <w:pStyle w:val="BodyText"/>
      </w:pPr>
      <w:r w:rsidRPr="006F6DA1">
        <w:t>Not applicable.</w:t>
      </w:r>
    </w:p>
    <w:p w:rsidR="00000000" w:rsidRPr="006F6DA1" w:rsidP="006F6DA1"/>
    <w:sectPr w:rsidSect="006F6D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1B76" w:rsidP="00271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B76" w:rsidP="006F6D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1B76" w:rsidP="006F6D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71B76" w:rsidP="006F6D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1B76" w:rsidP="00271B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B76" w:rsidP="006F6DA1">
    <w:pPr>
      <w:pStyle w:val="Header"/>
      <w:framePr w:wrap="around"/>
    </w:pPr>
    <w:r>
      <w:fldChar w:fldCharType="begin"/>
    </w:r>
    <w:r>
      <w:instrText xml:space="preserve"> TITLE   \* MERGEFORMAT </w:instrText>
    </w:r>
    <w:r>
      <w:fldChar w:fldCharType="separate"/>
    </w:r>
    <w:r>
      <w:t>RTE5902A Develop and review a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1B76" w:rsidP="006F6D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D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6DA1"/>
    <w:pPr>
      <w:spacing w:before="360" w:after="60"/>
      <w:outlineLvl w:val="0"/>
    </w:pPr>
    <w:rPr>
      <w:sz w:val="32"/>
    </w:rPr>
  </w:style>
  <w:style w:type="paragraph" w:styleId="Heading2">
    <w:name w:val="heading 2"/>
    <w:basedOn w:val="HeadingBase"/>
    <w:next w:val="BodyText"/>
    <w:link w:val="Heading2Char"/>
    <w:qFormat/>
    <w:rsid w:val="006F6DA1"/>
    <w:pPr>
      <w:keepLines/>
      <w:spacing w:before="240" w:after="120"/>
      <w:outlineLvl w:val="1"/>
    </w:pPr>
    <w:rPr>
      <w:sz w:val="28"/>
      <w:szCs w:val="40"/>
    </w:rPr>
  </w:style>
  <w:style w:type="paragraph" w:styleId="Heading3">
    <w:name w:val="heading 3"/>
    <w:basedOn w:val="HeadingBase"/>
    <w:next w:val="BodyText"/>
    <w:link w:val="Heading3Char"/>
    <w:qFormat/>
    <w:rsid w:val="006F6DA1"/>
    <w:pPr>
      <w:spacing w:before="180" w:after="120"/>
      <w:outlineLvl w:val="2"/>
    </w:pPr>
    <w:rPr>
      <w:spacing w:val="-10"/>
      <w:kern w:val="32"/>
    </w:rPr>
  </w:style>
  <w:style w:type="paragraph" w:styleId="Heading4">
    <w:name w:val="heading 4"/>
    <w:basedOn w:val="HeadingBase"/>
    <w:next w:val="BodyText"/>
    <w:link w:val="Heading4Char"/>
    <w:qFormat/>
    <w:rsid w:val="006F6DA1"/>
    <w:pPr>
      <w:spacing w:before="160" w:after="120"/>
      <w:outlineLvl w:val="3"/>
    </w:pPr>
    <w:rPr>
      <w:sz w:val="22"/>
    </w:rPr>
  </w:style>
  <w:style w:type="paragraph" w:styleId="Heading5">
    <w:name w:val="heading 5"/>
    <w:basedOn w:val="HeadingBase"/>
    <w:next w:val="Normal"/>
    <w:link w:val="Heading5Char"/>
    <w:qFormat/>
    <w:rsid w:val="006F6DA1"/>
    <w:pPr>
      <w:spacing w:before="80"/>
      <w:outlineLvl w:val="4"/>
    </w:pPr>
    <w:rPr>
      <w:color w:val="918585"/>
      <w:sz w:val="20"/>
    </w:rPr>
  </w:style>
  <w:style w:type="paragraph" w:styleId="Heading6">
    <w:name w:val="heading 6"/>
    <w:basedOn w:val="HeadingBase"/>
    <w:next w:val="Normal"/>
    <w:link w:val="Heading6Char"/>
    <w:qFormat/>
    <w:rsid w:val="006F6DA1"/>
    <w:pPr>
      <w:spacing w:before="60"/>
      <w:outlineLvl w:val="5"/>
    </w:pPr>
    <w:rPr>
      <w:color w:val="918585"/>
      <w:sz w:val="20"/>
    </w:rPr>
  </w:style>
  <w:style w:type="paragraph" w:styleId="Heading7">
    <w:name w:val="heading 7"/>
    <w:basedOn w:val="Normal"/>
    <w:next w:val="Normal"/>
    <w:link w:val="Heading7Char"/>
    <w:qFormat/>
    <w:rsid w:val="006F6DA1"/>
    <w:pPr>
      <w:ind w:left="720"/>
      <w:outlineLvl w:val="6"/>
    </w:pPr>
    <w:rPr>
      <w:i/>
    </w:rPr>
  </w:style>
  <w:style w:type="paragraph" w:styleId="Heading8">
    <w:name w:val="heading 8"/>
    <w:basedOn w:val="Normal"/>
    <w:next w:val="Normal"/>
    <w:link w:val="Heading8Char"/>
    <w:qFormat/>
    <w:rsid w:val="006F6DA1"/>
    <w:pPr>
      <w:ind w:left="720"/>
      <w:outlineLvl w:val="7"/>
    </w:pPr>
    <w:rPr>
      <w:i/>
    </w:rPr>
  </w:style>
  <w:style w:type="paragraph" w:styleId="Heading9">
    <w:name w:val="heading 9"/>
    <w:basedOn w:val="Normal"/>
    <w:next w:val="Normal"/>
    <w:link w:val="Heading9Char"/>
    <w:qFormat/>
    <w:rsid w:val="006F6DA1"/>
    <w:pPr>
      <w:ind w:left="720"/>
      <w:outlineLvl w:val="8"/>
    </w:pPr>
    <w:rPr>
      <w:i/>
    </w:rPr>
  </w:style>
  <w:style w:type="character" w:default="1" w:styleId="DefaultParagraphFont">
    <w:name w:val="Default Paragraph Font"/>
    <w:uiPriority w:val="1"/>
    <w:unhideWhenUsed/>
    <w:rsid w:val="006F6D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DA1"/>
  </w:style>
  <w:style w:type="character" w:customStyle="1" w:styleId="Heading1Char">
    <w:name w:val="Heading 1 Char"/>
    <w:basedOn w:val="DefaultParagraphFont"/>
    <w:link w:val="Heading1"/>
    <w:rsid w:val="006F6DA1"/>
    <w:rPr>
      <w:rFonts w:ascii="Times New Roman" w:eastAsia="Times New Roman" w:hAnsi="Times New Roman" w:cs="Times New Roman"/>
      <w:b/>
      <w:sz w:val="32"/>
      <w:szCs w:val="20"/>
      <w:lang w:eastAsia="en-US"/>
    </w:rPr>
  </w:style>
  <w:style w:type="paragraph" w:styleId="BodyText">
    <w:name w:val="Body Text"/>
    <w:basedOn w:val="Normal"/>
    <w:link w:val="BodyTextChar"/>
    <w:rsid w:val="006F6D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6DA1"/>
    <w:rPr>
      <w:rFonts w:ascii="Times New Roman" w:eastAsia="Times New Roman" w:hAnsi="Times New Roman" w:cs="Times New Roman"/>
      <w:sz w:val="24"/>
      <w:lang w:val="en-US" w:eastAsia="en-US"/>
    </w:rPr>
  </w:style>
  <w:style w:type="paragraph" w:styleId="Footer">
    <w:name w:val="footer"/>
    <w:basedOn w:val="Normal"/>
    <w:link w:val="FooterChar"/>
    <w:rsid w:val="006F6D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DA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F6DA1"/>
    <w:rPr>
      <w:b/>
      <w:spacing w:val="0"/>
    </w:rPr>
  </w:style>
  <w:style w:type="paragraph" w:styleId="Header">
    <w:name w:val="header"/>
    <w:basedOn w:val="Normal"/>
    <w:link w:val="HeaderChar"/>
    <w:rsid w:val="006F6D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D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6DA1"/>
    <w:pPr>
      <w:spacing w:before="240" w:after="120"/>
      <w:outlineLvl w:val="0"/>
    </w:pPr>
    <w:rPr>
      <w:rFonts w:ascii="Times New Roman" w:hAnsi="Times New Roman"/>
      <w:b/>
      <w:sz w:val="28"/>
    </w:rPr>
  </w:style>
  <w:style w:type="paragraph" w:customStyle="1" w:styleId="AllowPageBreak">
    <w:name w:val="AllowPageBreak"/>
    <w:rsid w:val="006F6D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6D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D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D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D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D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D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6D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6DA1"/>
    <w:rPr>
      <w:rFonts w:ascii="Courier New" w:eastAsia="Times New Roman" w:hAnsi="Courier New" w:cs="Times New Roman"/>
      <w:i/>
      <w:szCs w:val="20"/>
      <w:lang w:val="en-US" w:eastAsia="en-US"/>
    </w:rPr>
  </w:style>
  <w:style w:type="paragraph" w:customStyle="1" w:styleId="HeadingBase">
    <w:name w:val="Heading Base"/>
    <w:rsid w:val="006F6D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DA1"/>
    <w:pPr>
      <w:tabs>
        <w:tab w:val="right" w:leader="dot" w:pos="9072"/>
      </w:tabs>
      <w:ind w:left="567"/>
    </w:pPr>
    <w:rPr>
      <w:szCs w:val="22"/>
    </w:rPr>
  </w:style>
  <w:style w:type="paragraph" w:customStyle="1" w:styleId="TOCBase">
    <w:name w:val="TOC Base"/>
    <w:rsid w:val="006F6D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DA1"/>
    <w:pPr>
      <w:tabs>
        <w:tab w:val="right" w:leader="dot" w:pos="9072"/>
      </w:tabs>
      <w:spacing w:before="40" w:after="40"/>
      <w:ind w:left="284"/>
    </w:pPr>
    <w:rPr>
      <w:rFonts w:ascii="Times New Roman" w:hAnsi="Times New Roman"/>
    </w:rPr>
  </w:style>
  <w:style w:type="paragraph" w:styleId="TOC1">
    <w:name w:val="toc 1"/>
    <w:basedOn w:val="TOCBase"/>
    <w:next w:val="Normal"/>
    <w:rsid w:val="006F6D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6DA1"/>
    <w:pPr>
      <w:spacing w:before="5040"/>
      <w:jc w:val="center"/>
    </w:pPr>
    <w:rPr>
      <w:sz w:val="48"/>
      <w:szCs w:val="72"/>
      <w:lang w:val="en-US"/>
    </w:rPr>
  </w:style>
  <w:style w:type="character" w:customStyle="1" w:styleId="TitleChar">
    <w:name w:val="Title Char"/>
    <w:basedOn w:val="DefaultParagraphFont"/>
    <w:link w:val="Title"/>
    <w:rsid w:val="006F6D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DA1"/>
    <w:pPr>
      <w:tabs>
        <w:tab w:val="left" w:pos="3600"/>
        <w:tab w:val="left" w:pos="3958"/>
      </w:tabs>
    </w:pPr>
  </w:style>
  <w:style w:type="paragraph" w:styleId="List">
    <w:name w:val="List"/>
    <w:basedOn w:val="BodyText"/>
    <w:next w:val="BodyText"/>
    <w:rsid w:val="006F6DA1"/>
    <w:pPr>
      <w:tabs>
        <w:tab w:val="left" w:pos="340"/>
      </w:tabs>
      <w:spacing w:before="60" w:after="60"/>
      <w:ind w:left="340" w:hanging="340"/>
    </w:pPr>
  </w:style>
  <w:style w:type="paragraph" w:styleId="ListBullet">
    <w:name w:val="List Bullet"/>
    <w:basedOn w:val="List"/>
    <w:rsid w:val="006F6DA1"/>
    <w:pPr>
      <w:numPr>
        <w:numId w:val="11"/>
      </w:numPr>
      <w:tabs>
        <w:tab w:val="clear" w:pos="340"/>
      </w:tabs>
      <w:spacing w:before="40" w:after="40"/>
    </w:pPr>
  </w:style>
  <w:style w:type="paragraph" w:customStyle="1" w:styleId="Note">
    <w:name w:val="Note"/>
    <w:basedOn w:val="BodyText"/>
    <w:rsid w:val="006F6D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DA1"/>
    <w:pPr>
      <w:framePr w:wrap="auto" w:hAnchor="text" w:y="6049"/>
    </w:pPr>
    <w:rPr>
      <w:color w:val="000000"/>
      <w:sz w:val="40"/>
    </w:rPr>
  </w:style>
  <w:style w:type="paragraph" w:customStyle="1" w:styleId="TOCTitle">
    <w:name w:val="TOCTitle"/>
    <w:basedOn w:val="Heading1"/>
    <w:rsid w:val="006F6DA1"/>
    <w:pPr>
      <w:spacing w:after="240"/>
      <w:jc w:val="center"/>
      <w:outlineLvl w:val="9"/>
    </w:pPr>
    <w:rPr>
      <w:caps/>
    </w:rPr>
  </w:style>
  <w:style w:type="paragraph" w:customStyle="1" w:styleId="Version">
    <w:name w:val="Version"/>
    <w:rsid w:val="006F6D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6DA1"/>
    <w:pPr>
      <w:numPr>
        <w:numId w:val="12"/>
      </w:numPr>
      <w:tabs>
        <w:tab w:val="clear" w:pos="680"/>
      </w:tabs>
    </w:pPr>
  </w:style>
  <w:style w:type="paragraph" w:styleId="Index1">
    <w:name w:val="index 1"/>
    <w:basedOn w:val="Normal"/>
    <w:next w:val="Normal"/>
    <w:semiHidden/>
    <w:rsid w:val="006F6DA1"/>
    <w:pPr>
      <w:keepNext w:val="0"/>
      <w:tabs>
        <w:tab w:val="right" w:pos="4176"/>
      </w:tabs>
      <w:ind w:left="198" w:hanging="198"/>
    </w:pPr>
    <w:rPr>
      <w:rFonts w:ascii="Garamond" w:hAnsi="Garamond"/>
    </w:rPr>
  </w:style>
  <w:style w:type="paragraph" w:styleId="IndexHeading">
    <w:name w:val="index heading"/>
    <w:basedOn w:val="Normal"/>
    <w:next w:val="Index1"/>
    <w:semiHidden/>
    <w:rsid w:val="006F6DA1"/>
    <w:pPr>
      <w:spacing w:before="120" w:after="120"/>
    </w:pPr>
    <w:rPr>
      <w:rFonts w:ascii="Arial" w:hAnsi="Arial"/>
      <w:b/>
      <w:color w:val="918585"/>
      <w:sz w:val="24"/>
    </w:rPr>
  </w:style>
  <w:style w:type="paragraph" w:customStyle="1" w:styleId="Chapter">
    <w:name w:val="Chapter"/>
    <w:basedOn w:val="Normal"/>
    <w:rsid w:val="006F6DA1"/>
    <w:pPr>
      <w:spacing w:before="240"/>
    </w:pPr>
    <w:rPr>
      <w:rFonts w:ascii="Times New Roman" w:hAnsi="Times New Roman"/>
      <w:smallCaps/>
      <w:spacing w:val="80"/>
      <w:sz w:val="28"/>
    </w:rPr>
  </w:style>
  <w:style w:type="paragraph" w:customStyle="1" w:styleId="InChapter">
    <w:name w:val="InChapter"/>
    <w:basedOn w:val="Heading3"/>
    <w:rsid w:val="006F6DA1"/>
    <w:pPr>
      <w:spacing w:after="240"/>
      <w:outlineLvl w:val="9"/>
    </w:pPr>
    <w:rPr>
      <w:noProof/>
    </w:rPr>
  </w:style>
  <w:style w:type="paragraph" w:styleId="Index2">
    <w:name w:val="index 2"/>
    <w:basedOn w:val="Normal"/>
    <w:next w:val="Normal"/>
    <w:semiHidden/>
    <w:rsid w:val="006F6DA1"/>
    <w:pPr>
      <w:tabs>
        <w:tab w:val="right" w:pos="4176"/>
      </w:tabs>
      <w:ind w:left="568" w:hanging="284"/>
    </w:pPr>
    <w:rPr>
      <w:rFonts w:ascii="Garamond" w:hAnsi="Garamond"/>
    </w:rPr>
  </w:style>
  <w:style w:type="paragraph" w:customStyle="1" w:styleId="Byline">
    <w:name w:val="Byline"/>
    <w:rsid w:val="006F6D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DA1"/>
    <w:pPr>
      <w:tabs>
        <w:tab w:val="clear" w:pos="3600"/>
        <w:tab w:val="clear" w:pos="3958"/>
      </w:tabs>
      <w:jc w:val="right"/>
    </w:pPr>
  </w:style>
  <w:style w:type="character" w:styleId="Emphasis">
    <w:name w:val="Emphasis"/>
    <w:basedOn w:val="DefaultParagraphFont"/>
    <w:qFormat/>
    <w:rsid w:val="006F6DA1"/>
    <w:rPr>
      <w:i/>
    </w:rPr>
  </w:style>
  <w:style w:type="paragraph" w:styleId="Caption">
    <w:name w:val="caption"/>
    <w:basedOn w:val="BodyText"/>
    <w:next w:val="Normal"/>
    <w:qFormat/>
    <w:rsid w:val="006F6DA1"/>
    <w:pPr>
      <w:framePr w:w="2268" w:hSpace="181" w:vSpace="181" w:wrap="around" w:vAnchor="text" w:hAnchor="page" w:x="1135" w:y="285" w:anchorLock="1"/>
    </w:pPr>
    <w:rPr>
      <w:i/>
    </w:rPr>
  </w:style>
  <w:style w:type="paragraph" w:customStyle="1" w:styleId="MiniTOCTitle">
    <w:name w:val="MiniTOCTitle"/>
    <w:basedOn w:val="Heading4"/>
    <w:rsid w:val="006F6DA1"/>
    <w:pPr>
      <w:spacing w:before="240"/>
      <w:outlineLvl w:val="9"/>
    </w:pPr>
    <w:rPr>
      <w:noProof/>
      <w:sz w:val="24"/>
    </w:rPr>
  </w:style>
  <w:style w:type="paragraph" w:customStyle="1" w:styleId="MiniTOCItem">
    <w:name w:val="MiniTOCItem"/>
    <w:basedOn w:val="ListBullet"/>
    <w:rsid w:val="006F6DA1"/>
    <w:pPr>
      <w:numPr>
        <w:numId w:val="0"/>
      </w:numPr>
      <w:tabs>
        <w:tab w:val="right" w:leader="dot" w:pos="6521"/>
      </w:tabs>
      <w:spacing w:before="0" w:after="0"/>
    </w:pPr>
  </w:style>
  <w:style w:type="paragraph" w:customStyle="1" w:styleId="TOFTitle">
    <w:name w:val="TOFTitle"/>
    <w:basedOn w:val="TOCTitle"/>
    <w:rsid w:val="006F6DA1"/>
  </w:style>
  <w:style w:type="paragraph" w:styleId="TableofFigures">
    <w:name w:val="table of figures"/>
    <w:basedOn w:val="Normal"/>
    <w:next w:val="Normal"/>
    <w:semiHidden/>
    <w:rsid w:val="006F6DA1"/>
    <w:pPr>
      <w:tabs>
        <w:tab w:val="right" w:leader="dot" w:pos="9072"/>
      </w:tabs>
      <w:ind w:left="970" w:hanging="403"/>
    </w:pPr>
    <w:rPr>
      <w:rFonts w:ascii="Times New Roman" w:hAnsi="Times New Roman"/>
      <w:b/>
    </w:rPr>
  </w:style>
  <w:style w:type="paragraph" w:styleId="ListNumber">
    <w:name w:val="List Number"/>
    <w:basedOn w:val="List"/>
    <w:rsid w:val="006F6DA1"/>
    <w:pPr>
      <w:numPr>
        <w:numId w:val="9"/>
      </w:numPr>
    </w:pPr>
  </w:style>
  <w:style w:type="character" w:customStyle="1" w:styleId="WingdingSymbols">
    <w:name w:val="Wingding Symbols"/>
    <w:rsid w:val="006F6DA1"/>
    <w:rPr>
      <w:rFonts w:ascii="Wingdings" w:hAnsi="Wingdings"/>
    </w:rPr>
  </w:style>
  <w:style w:type="paragraph" w:customStyle="1" w:styleId="TableHeading">
    <w:name w:val="Table Heading"/>
    <w:basedOn w:val="HeadingBase"/>
    <w:rsid w:val="006F6DA1"/>
    <w:pPr>
      <w:keepLines/>
      <w:pBdr>
        <w:bottom w:val="single" w:sz="6" w:space="1" w:color="918585"/>
      </w:pBdr>
      <w:spacing w:before="240"/>
    </w:pPr>
  </w:style>
  <w:style w:type="character" w:customStyle="1" w:styleId="HotSpot">
    <w:name w:val="HotSpot"/>
    <w:rsid w:val="006F6DA1"/>
    <w:rPr>
      <w:color w:val="0033CC"/>
      <w:u w:val="none"/>
    </w:rPr>
  </w:style>
  <w:style w:type="paragraph" w:customStyle="1" w:styleId="BodyTextRight">
    <w:name w:val="Body Text Right"/>
    <w:basedOn w:val="BodyText"/>
    <w:rsid w:val="006F6DA1"/>
    <w:pPr>
      <w:spacing w:before="0" w:after="0"/>
      <w:jc w:val="right"/>
    </w:pPr>
  </w:style>
  <w:style w:type="paragraph" w:styleId="Index3">
    <w:name w:val="index 3"/>
    <w:basedOn w:val="ListNumber2"/>
    <w:next w:val="Normal"/>
    <w:semiHidden/>
    <w:rsid w:val="006F6DA1"/>
    <w:pPr>
      <w:numPr>
        <w:numId w:val="0"/>
      </w:numPr>
      <w:tabs>
        <w:tab w:val="right" w:leader="dot" w:pos="4176"/>
      </w:tabs>
    </w:pPr>
  </w:style>
  <w:style w:type="paragraph" w:styleId="ListNumber2">
    <w:name w:val="List Number 2"/>
    <w:basedOn w:val="List2"/>
    <w:rsid w:val="006F6DA1"/>
    <w:pPr>
      <w:numPr>
        <w:numId w:val="8"/>
      </w:numPr>
      <w:tabs>
        <w:tab w:val="clear" w:pos="1060"/>
      </w:tabs>
    </w:pPr>
  </w:style>
  <w:style w:type="paragraph" w:customStyle="1" w:styleId="MarginNote">
    <w:name w:val="Margin Note"/>
    <w:basedOn w:val="BodyText"/>
    <w:rsid w:val="006F6D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D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D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6DA1"/>
    <w:rPr>
      <w:sz w:val="32"/>
    </w:rPr>
  </w:style>
  <w:style w:type="paragraph" w:customStyle="1" w:styleId="HeadingProcedure">
    <w:name w:val="Heading Procedure"/>
    <w:basedOn w:val="HeadingBase"/>
    <w:next w:val="Normal"/>
    <w:rsid w:val="006F6DA1"/>
    <w:pPr>
      <w:tabs>
        <w:tab w:val="left" w:pos="0"/>
      </w:tabs>
      <w:spacing w:before="120" w:after="60"/>
    </w:pPr>
    <w:rPr>
      <w:i/>
      <w:color w:val="918585"/>
      <w:sz w:val="22"/>
    </w:rPr>
  </w:style>
  <w:style w:type="paragraph" w:customStyle="1" w:styleId="TableBodyText">
    <w:name w:val="Table Body Text"/>
    <w:basedOn w:val="BodyText"/>
    <w:rsid w:val="006F6DA1"/>
    <w:pPr>
      <w:spacing w:before="60" w:after="60"/>
    </w:pPr>
  </w:style>
  <w:style w:type="paragraph" w:styleId="ListContinue">
    <w:name w:val="List Continue"/>
    <w:basedOn w:val="List"/>
    <w:rsid w:val="006F6DA1"/>
    <w:pPr>
      <w:ind w:firstLine="0"/>
    </w:pPr>
  </w:style>
  <w:style w:type="paragraph" w:customStyle="1" w:styleId="ListNote">
    <w:name w:val="List Note"/>
    <w:basedOn w:val="List"/>
    <w:rsid w:val="006F6DA1"/>
    <w:pPr>
      <w:pBdr>
        <w:top w:val="single" w:sz="6" w:space="2" w:color="918585"/>
        <w:bottom w:val="single" w:sz="6" w:space="2" w:color="918585"/>
      </w:pBdr>
      <w:tabs>
        <w:tab w:val="left" w:pos="1021"/>
      </w:tabs>
      <w:ind w:firstLine="0"/>
    </w:pPr>
  </w:style>
  <w:style w:type="paragraph" w:customStyle="1" w:styleId="Warning">
    <w:name w:val="Warning"/>
    <w:basedOn w:val="BodyText"/>
    <w:rsid w:val="006F6DA1"/>
    <w:pPr>
      <w:shd w:val="clear" w:color="auto" w:fill="D9D9D9"/>
      <w:tabs>
        <w:tab w:val="left" w:pos="992"/>
      </w:tabs>
      <w:ind w:left="119" w:right="119"/>
    </w:pPr>
    <w:rPr>
      <w:sz w:val="20"/>
    </w:rPr>
  </w:style>
  <w:style w:type="paragraph" w:customStyle="1" w:styleId="MarginIcons">
    <w:name w:val="Margin Icons"/>
    <w:basedOn w:val="BodyText"/>
    <w:rsid w:val="006F6D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DA1"/>
    <w:rPr>
      <w:rFonts w:ascii="Courier New" w:hAnsi="Courier New"/>
    </w:rPr>
  </w:style>
  <w:style w:type="paragraph" w:customStyle="1" w:styleId="NoteBullet">
    <w:name w:val="Note Bullet"/>
    <w:basedOn w:val="Note"/>
    <w:rsid w:val="006F6DA1"/>
    <w:pPr>
      <w:tabs>
        <w:tab w:val="clear" w:pos="680"/>
      </w:tabs>
      <w:spacing w:before="60" w:after="60"/>
    </w:pPr>
  </w:style>
  <w:style w:type="paragraph" w:customStyle="1" w:styleId="SubHeading2">
    <w:name w:val="SubHeading2"/>
    <w:basedOn w:val="HeadingBase"/>
    <w:rsid w:val="006F6DA1"/>
    <w:pPr>
      <w:spacing w:before="240" w:after="60"/>
    </w:pPr>
    <w:rPr>
      <w:sz w:val="20"/>
    </w:rPr>
  </w:style>
  <w:style w:type="paragraph" w:customStyle="1" w:styleId="SubHeading1">
    <w:name w:val="SubHeading1"/>
    <w:basedOn w:val="HeadingBase"/>
    <w:rsid w:val="006F6DA1"/>
    <w:pPr>
      <w:spacing w:before="240" w:after="60"/>
    </w:pPr>
    <w:rPr>
      <w:color w:val="918585"/>
      <w:sz w:val="22"/>
    </w:rPr>
  </w:style>
  <w:style w:type="paragraph" w:customStyle="1" w:styleId="SideHeading">
    <w:name w:val="Side Heading"/>
    <w:basedOn w:val="HeadingBase"/>
    <w:rsid w:val="006F6D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DA1"/>
    <w:pPr>
      <w:numPr>
        <w:numId w:val="10"/>
      </w:numPr>
    </w:pPr>
  </w:style>
  <w:style w:type="paragraph" w:styleId="PlainText">
    <w:name w:val="Plain Text"/>
    <w:basedOn w:val="Normal"/>
    <w:link w:val="PlainTextChar"/>
    <w:rsid w:val="006F6DA1"/>
    <w:rPr>
      <w:sz w:val="20"/>
    </w:rPr>
  </w:style>
  <w:style w:type="character" w:customStyle="1" w:styleId="PlainTextChar">
    <w:name w:val="Plain Text Char"/>
    <w:basedOn w:val="DefaultParagraphFont"/>
    <w:link w:val="PlainText"/>
    <w:rsid w:val="006F6D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6DA1"/>
    <w:rPr>
      <w:b/>
      <w:smallCaps/>
    </w:rPr>
  </w:style>
  <w:style w:type="paragraph" w:customStyle="1" w:styleId="TableListNumber">
    <w:name w:val="Table List Number"/>
    <w:basedOn w:val="ListNumber"/>
    <w:rsid w:val="006F6DA1"/>
    <w:pPr>
      <w:numPr>
        <w:numId w:val="0"/>
      </w:numPr>
    </w:pPr>
  </w:style>
  <w:style w:type="paragraph" w:styleId="TOC4">
    <w:name w:val="toc 4"/>
    <w:basedOn w:val="TOCBase"/>
    <w:next w:val="Normal"/>
    <w:semiHidden/>
    <w:rsid w:val="006F6DA1"/>
    <w:pPr>
      <w:tabs>
        <w:tab w:val="right" w:leader="dot" w:pos="9071"/>
      </w:tabs>
      <w:ind w:left="1701"/>
    </w:pPr>
  </w:style>
  <w:style w:type="paragraph" w:customStyle="1" w:styleId="ListAlpha">
    <w:name w:val="List Alpha"/>
    <w:basedOn w:val="List"/>
    <w:rsid w:val="006F6DA1"/>
    <w:pPr>
      <w:numPr>
        <w:numId w:val="7"/>
      </w:numPr>
    </w:pPr>
  </w:style>
  <w:style w:type="paragraph" w:customStyle="1" w:styleId="ListAlpha2">
    <w:name w:val="List Alpha 2"/>
    <w:basedOn w:val="List2"/>
    <w:rsid w:val="006F6DA1"/>
    <w:pPr>
      <w:numPr>
        <w:numId w:val="6"/>
      </w:numPr>
    </w:pPr>
  </w:style>
  <w:style w:type="paragraph" w:styleId="List2">
    <w:name w:val="List 2"/>
    <w:basedOn w:val="BodyText"/>
    <w:rsid w:val="006F6DA1"/>
    <w:pPr>
      <w:tabs>
        <w:tab w:val="left" w:pos="680"/>
      </w:tabs>
      <w:spacing w:before="60" w:after="60"/>
      <w:ind w:left="680" w:hanging="340"/>
    </w:pPr>
  </w:style>
  <w:style w:type="paragraph" w:styleId="List3">
    <w:name w:val="List 3"/>
    <w:basedOn w:val="BodyText"/>
    <w:rsid w:val="006F6DA1"/>
    <w:pPr>
      <w:tabs>
        <w:tab w:val="left" w:pos="1021"/>
      </w:tabs>
      <w:spacing w:before="60" w:after="60"/>
      <w:ind w:left="1020" w:hanging="340"/>
    </w:pPr>
  </w:style>
  <w:style w:type="paragraph" w:styleId="List4">
    <w:name w:val="List 4"/>
    <w:basedOn w:val="BodyText"/>
    <w:rsid w:val="006F6DA1"/>
    <w:pPr>
      <w:tabs>
        <w:tab w:val="left" w:pos="1361"/>
      </w:tabs>
      <w:spacing w:before="60" w:after="60"/>
      <w:ind w:left="1361" w:hanging="340"/>
    </w:pPr>
  </w:style>
  <w:style w:type="paragraph" w:styleId="List5">
    <w:name w:val="List 5"/>
    <w:basedOn w:val="BodyText"/>
    <w:rsid w:val="006F6DA1"/>
    <w:pPr>
      <w:tabs>
        <w:tab w:val="left" w:pos="1701"/>
      </w:tabs>
      <w:spacing w:before="60" w:after="60"/>
      <w:ind w:left="1701" w:hanging="340"/>
    </w:pPr>
  </w:style>
  <w:style w:type="paragraph" w:styleId="ListBullet3">
    <w:name w:val="List Bullet 3"/>
    <w:basedOn w:val="List3"/>
    <w:rsid w:val="006F6DA1"/>
    <w:pPr>
      <w:numPr>
        <w:numId w:val="13"/>
      </w:numPr>
      <w:tabs>
        <w:tab w:val="clear" w:pos="1021"/>
      </w:tabs>
      <w:ind w:left="1037" w:hanging="357"/>
    </w:pPr>
  </w:style>
  <w:style w:type="paragraph" w:styleId="ListBullet4">
    <w:name w:val="List Bullet 4"/>
    <w:basedOn w:val="List4"/>
    <w:rsid w:val="006F6DA1"/>
    <w:pPr>
      <w:numPr>
        <w:numId w:val="1"/>
      </w:numPr>
    </w:pPr>
  </w:style>
  <w:style w:type="paragraph" w:styleId="ListBullet5">
    <w:name w:val="List Bullet 5"/>
    <w:basedOn w:val="List5"/>
    <w:rsid w:val="006F6DA1"/>
    <w:pPr>
      <w:numPr>
        <w:numId w:val="2"/>
      </w:numPr>
    </w:pPr>
  </w:style>
  <w:style w:type="paragraph" w:styleId="ListContinue2">
    <w:name w:val="List Continue 2"/>
    <w:basedOn w:val="List2"/>
    <w:rsid w:val="006F6DA1"/>
    <w:pPr>
      <w:ind w:firstLine="0"/>
    </w:pPr>
  </w:style>
  <w:style w:type="paragraph" w:styleId="ListContinue3">
    <w:name w:val="List Continue 3"/>
    <w:basedOn w:val="List3"/>
    <w:rsid w:val="006F6DA1"/>
    <w:pPr>
      <w:ind w:left="1021" w:firstLine="0"/>
    </w:pPr>
  </w:style>
  <w:style w:type="paragraph" w:styleId="ListContinue4">
    <w:name w:val="List Continue 4"/>
    <w:basedOn w:val="List4"/>
    <w:rsid w:val="006F6DA1"/>
    <w:pPr>
      <w:ind w:firstLine="0"/>
    </w:pPr>
  </w:style>
  <w:style w:type="paragraph" w:styleId="ListContinue5">
    <w:name w:val="List Continue 5"/>
    <w:basedOn w:val="List5"/>
    <w:rsid w:val="006F6DA1"/>
    <w:pPr>
      <w:ind w:firstLine="0"/>
    </w:pPr>
  </w:style>
  <w:style w:type="paragraph" w:styleId="ListNumber3">
    <w:name w:val="List Number 3"/>
    <w:basedOn w:val="List3"/>
    <w:rsid w:val="006F6DA1"/>
    <w:pPr>
      <w:numPr>
        <w:numId w:val="3"/>
      </w:numPr>
    </w:pPr>
  </w:style>
  <w:style w:type="paragraph" w:styleId="ListNumber4">
    <w:name w:val="List Number 4"/>
    <w:basedOn w:val="List4"/>
    <w:rsid w:val="006F6DA1"/>
    <w:pPr>
      <w:numPr>
        <w:numId w:val="4"/>
      </w:numPr>
    </w:pPr>
  </w:style>
  <w:style w:type="paragraph" w:styleId="ListNumber5">
    <w:name w:val="List Number 5"/>
    <w:basedOn w:val="List5"/>
    <w:rsid w:val="006F6DA1"/>
    <w:pPr>
      <w:numPr>
        <w:numId w:val="5"/>
      </w:numPr>
    </w:pPr>
  </w:style>
  <w:style w:type="paragraph" w:styleId="BlockText">
    <w:name w:val="Block Text"/>
    <w:basedOn w:val="Normal"/>
    <w:rsid w:val="006F6DA1"/>
    <w:pPr>
      <w:spacing w:after="120"/>
      <w:ind w:left="1440" w:right="1440"/>
    </w:pPr>
  </w:style>
  <w:style w:type="character" w:customStyle="1" w:styleId="Subscript">
    <w:name w:val="Subscript"/>
    <w:basedOn w:val="DefaultParagraphFont"/>
    <w:rsid w:val="006F6DA1"/>
    <w:rPr>
      <w:sz w:val="16"/>
      <w:vertAlign w:val="subscript"/>
    </w:rPr>
  </w:style>
  <w:style w:type="character" w:customStyle="1" w:styleId="Superscript">
    <w:name w:val="Superscript"/>
    <w:basedOn w:val="DefaultParagraphFont"/>
    <w:rsid w:val="006F6DA1"/>
    <w:rPr>
      <w:sz w:val="16"/>
      <w:vertAlign w:val="superscript"/>
    </w:rPr>
  </w:style>
  <w:style w:type="character" w:customStyle="1" w:styleId="Symbols">
    <w:name w:val="Symbols"/>
    <w:basedOn w:val="DefaultParagraphFont"/>
    <w:rsid w:val="006F6DA1"/>
    <w:rPr>
      <w:rFonts w:ascii="Symbol" w:hAnsi="Symbol"/>
    </w:rPr>
  </w:style>
  <w:style w:type="character" w:customStyle="1" w:styleId="MenuOptions">
    <w:name w:val="Menu Options"/>
    <w:basedOn w:val="DefaultParagraphFont"/>
    <w:rsid w:val="006F6DA1"/>
    <w:rPr>
      <w:rFonts w:ascii="Arial Narrow" w:hAnsi="Arial Narrow"/>
      <w:smallCaps/>
    </w:rPr>
  </w:style>
  <w:style w:type="character" w:customStyle="1" w:styleId="Buttons">
    <w:name w:val="Buttons"/>
    <w:basedOn w:val="DefaultParagraphFont"/>
    <w:rsid w:val="006F6DA1"/>
    <w:rPr>
      <w:b/>
    </w:rPr>
  </w:style>
  <w:style w:type="character" w:customStyle="1" w:styleId="Underlined">
    <w:name w:val="Underlined"/>
    <w:basedOn w:val="DefaultParagraphFont"/>
    <w:rsid w:val="006F6DA1"/>
    <w:rPr>
      <w:u w:val="single"/>
    </w:rPr>
  </w:style>
  <w:style w:type="paragraph" w:customStyle="1" w:styleId="TableBodyTextRight">
    <w:name w:val="Table Body Text Right"/>
    <w:basedOn w:val="TableBodyText"/>
    <w:rsid w:val="006F6DA1"/>
    <w:pPr>
      <w:widowControl w:val="0"/>
      <w:autoSpaceDE w:val="0"/>
      <w:autoSpaceDN w:val="0"/>
      <w:adjustRightInd w:val="0"/>
      <w:jc w:val="right"/>
    </w:pPr>
    <w:rPr>
      <w:rFonts w:cs="Arial"/>
      <w:szCs w:val="18"/>
    </w:rPr>
  </w:style>
  <w:style w:type="paragraph" w:customStyle="1" w:styleId="CopyrightText">
    <w:name w:val="Copyright Text"/>
    <w:basedOn w:val="BodyText"/>
    <w:rsid w:val="006F6DA1"/>
    <w:rPr>
      <w:sz w:val="18"/>
    </w:rPr>
  </w:style>
  <w:style w:type="paragraph" w:customStyle="1" w:styleId="BodySmallRight">
    <w:name w:val="Body Small Right"/>
    <w:basedOn w:val="BodyTextRight"/>
    <w:rsid w:val="006F6DA1"/>
    <w:rPr>
      <w:sz w:val="18"/>
      <w:szCs w:val="18"/>
    </w:rPr>
  </w:style>
  <w:style w:type="paragraph" w:customStyle="1" w:styleId="MarginEdition">
    <w:name w:val="Margin Edition"/>
    <w:basedOn w:val="MarginNote"/>
    <w:rsid w:val="006F6DA1"/>
    <w:pPr>
      <w:spacing w:before="0" w:after="0"/>
    </w:pPr>
    <w:rPr>
      <w:rFonts w:ascii="Times New Roman" w:hAnsi="Times New Roman"/>
      <w:color w:val="999999"/>
    </w:rPr>
  </w:style>
  <w:style w:type="paragraph" w:customStyle="1" w:styleId="Spacer">
    <w:name w:val="Spacer"/>
    <w:basedOn w:val="Normal"/>
    <w:rsid w:val="006F6DA1"/>
    <w:rPr>
      <w:sz w:val="2"/>
      <w:szCs w:val="2"/>
    </w:rPr>
  </w:style>
  <w:style w:type="character" w:customStyle="1" w:styleId="Small">
    <w:name w:val="Small"/>
    <w:basedOn w:val="DefaultParagraphFont"/>
    <w:rsid w:val="006F6DA1"/>
    <w:rPr>
      <w:sz w:val="16"/>
    </w:rPr>
  </w:style>
  <w:style w:type="paragraph" w:customStyle="1" w:styleId="WideTable">
    <w:name w:val="Wide Table"/>
    <w:basedOn w:val="Normal"/>
    <w:rsid w:val="006F6DA1"/>
    <w:pPr>
      <w:ind w:left="-1418"/>
    </w:pPr>
    <w:rPr>
      <w:sz w:val="2"/>
      <w:szCs w:val="2"/>
    </w:rPr>
  </w:style>
  <w:style w:type="character" w:styleId="PageNumber">
    <w:name w:val="page number"/>
    <w:basedOn w:val="DefaultParagraphFont"/>
    <w:rsid w:val="006F6DA1"/>
  </w:style>
  <w:style w:type="paragraph" w:styleId="Quote">
    <w:name w:val="Quote"/>
    <w:basedOn w:val="Heading1"/>
    <w:link w:val="QuoteChar"/>
    <w:qFormat/>
    <w:rsid w:val="006F6DA1"/>
    <w:rPr>
      <w:b w:val="0"/>
      <w:sz w:val="72"/>
      <w:szCs w:val="72"/>
      <w:lang w:val="en-NZ"/>
    </w:rPr>
  </w:style>
  <w:style w:type="character" w:customStyle="1" w:styleId="QuoteChar">
    <w:name w:val="Quote Char"/>
    <w:basedOn w:val="DefaultParagraphFont"/>
    <w:link w:val="Quote"/>
    <w:rsid w:val="006F6D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DA1"/>
    <w:pPr>
      <w:pageBreakBefore/>
    </w:pPr>
  </w:style>
  <w:style w:type="paragraph" w:customStyle="1" w:styleId="Border">
    <w:name w:val="Border"/>
    <w:basedOn w:val="Normal"/>
    <w:qFormat/>
    <w:rsid w:val="006F6D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DA1"/>
    <w:rPr>
      <w:b/>
      <w:bCs/>
      <w:i/>
      <w:iCs/>
      <w:color w:val="auto"/>
    </w:rPr>
  </w:style>
  <w:style w:type="paragraph" w:styleId="IntenseQuote">
    <w:name w:val="Intense Quote"/>
    <w:basedOn w:val="Normal"/>
    <w:next w:val="Normal"/>
    <w:link w:val="IntenseQuoteChar"/>
    <w:uiPriority w:val="30"/>
    <w:qFormat/>
    <w:rsid w:val="006F6D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D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6DA1"/>
    <w:rPr>
      <w:smallCaps/>
      <w:color w:val="auto"/>
      <w:u w:val="single"/>
    </w:rPr>
  </w:style>
  <w:style w:type="character" w:styleId="IntenseReference">
    <w:name w:val="Intense Reference"/>
    <w:basedOn w:val="DefaultParagraphFont"/>
    <w:uiPriority w:val="32"/>
    <w:qFormat/>
    <w:rsid w:val="006F6DA1"/>
    <w:rPr>
      <w:b/>
      <w:bCs/>
      <w:smallCaps/>
      <w:color w:val="auto"/>
      <w:spacing w:val="5"/>
      <w:u w:val="single"/>
    </w:rPr>
  </w:style>
  <w:style w:type="paragraph" w:customStyle="1" w:styleId="2ColumnHeading">
    <w:name w:val="2Column Heading"/>
    <w:basedOn w:val="BodyText"/>
    <w:qFormat/>
    <w:rsid w:val="006F6DA1"/>
    <w:pPr>
      <w:spacing w:after="60"/>
      <w:ind w:left="-2268"/>
    </w:pPr>
    <w:rPr>
      <w:b/>
    </w:rPr>
  </w:style>
  <w:style w:type="paragraph" w:customStyle="1" w:styleId="Heading1TOC">
    <w:name w:val="Heading1 TOC"/>
    <w:basedOn w:val="Normal"/>
    <w:qFormat/>
    <w:rsid w:val="006F6DA1"/>
    <w:pPr>
      <w:spacing w:before="240" w:after="120"/>
    </w:pPr>
    <w:rPr>
      <w:rFonts w:ascii="Times New Roman" w:hAnsi="Times New Roman"/>
      <w:b/>
      <w:sz w:val="32"/>
    </w:rPr>
  </w:style>
  <w:style w:type="paragraph" w:customStyle="1" w:styleId="Heading2TOC">
    <w:name w:val="Heading2 TOC"/>
    <w:basedOn w:val="Normal"/>
    <w:qFormat/>
    <w:rsid w:val="006F6DA1"/>
    <w:pPr>
      <w:spacing w:before="240" w:after="60"/>
    </w:pPr>
    <w:rPr>
      <w:rFonts w:ascii="Times New Roman" w:hAnsi="Times New Roman"/>
      <w:b/>
      <w:sz w:val="28"/>
    </w:rPr>
  </w:style>
  <w:style w:type="character" w:customStyle="1" w:styleId="Underline">
    <w:name w:val="Underline"/>
    <w:basedOn w:val="DefaultParagraphFont"/>
    <w:qFormat/>
    <w:rsid w:val="006F6DA1"/>
    <w:rPr>
      <w:u w:val="single"/>
    </w:rPr>
  </w:style>
  <w:style w:type="character" w:customStyle="1" w:styleId="BoldandItalics">
    <w:name w:val="Bold and Italics"/>
    <w:qFormat/>
    <w:rsid w:val="006F6DA1"/>
    <w:rPr>
      <w:b/>
      <w:i/>
      <w:u w:val="none"/>
    </w:rPr>
  </w:style>
  <w:style w:type="paragraph" w:styleId="BalloonText">
    <w:name w:val="Balloon Text"/>
    <w:basedOn w:val="Normal"/>
    <w:link w:val="BalloonTextChar"/>
    <w:rsid w:val="006F6DA1"/>
    <w:rPr>
      <w:rFonts w:ascii="Tahoma" w:hAnsi="Tahoma" w:cs="Tahoma"/>
      <w:sz w:val="16"/>
      <w:szCs w:val="16"/>
    </w:rPr>
  </w:style>
  <w:style w:type="character" w:customStyle="1" w:styleId="BalloonTextChar">
    <w:name w:val="Balloon Text Char"/>
    <w:basedOn w:val="DefaultParagraphFont"/>
    <w:link w:val="BalloonText"/>
    <w:rsid w:val="006F6D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6D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6D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1745</Words>
  <Characters>10405</Characters>
  <Application>Microsoft Office Word</Application>
  <DocSecurity>0</DocSecurity>
  <Lines>376</Lines>
  <Paragraphs>143</Paragraphs>
  <ScaleCrop>false</ScaleCrop>
  <Company>Author-it Software Corporation Ltd.</Company>
  <LinksUpToDate>false</LinksUpToDate>
  <CharactersWithSpaces>12092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RTE5902A Develop and review a business plan</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2012-05-27T07:44:00Z</dcterms:created>
  <dcterms:modified xsi:type="dcterms:W3CDTF">2012-05-27T07:44:00Z</dcterms:modified>
</cp:coreProperties>
</file>