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CA4" w:rsidP="00056CA4">
      <w:pPr>
        <w:pStyle w:val="Title"/>
      </w:pPr>
      <w:r>
        <w:fldChar w:fldCharType="begin"/>
      </w:r>
      <w:r>
        <w:instrText xml:space="preserve"> TITLE   \* MERGEFORMAT </w:instrText>
      </w:r>
      <w:r>
        <w:fldChar w:fldCharType="separate"/>
      </w:r>
      <w:r>
        <w:t>RTE4029A Assess olive oil for style and quality</w:t>
      </w:r>
      <w:r>
        <w:fldChar w:fldCharType="end"/>
      </w:r>
    </w:p>
    <w:p w:rsidR="00056CA4" w:rsidP="00056CA4">
      <w:pPr>
        <w:pStyle w:val="Version"/>
        <w:sectPr w:rsidSect="00C43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220" w:rsidP="00C43220">
      <w:pPr>
        <w:pStyle w:val="SuperHeading"/>
      </w:pPr>
      <w:r w:rsidRPr="00C43220">
        <w:t>RTE4029A Assess olive oil for style and quality</w:t>
      </w:r>
    </w:p>
    <w:p w:rsidR="00000000" w:rsidRPr="00C43220" w:rsidP="00C43220">
      <w:pPr>
        <w:pStyle w:val="Heading1"/>
      </w:pPr>
      <w:bookmarkStart w:id="1" w:name="O_319009"/>
      <w:bookmarkEnd w:id="1"/>
      <w:r w:rsidRPr="00C43220">
        <w:t>Modification History</w:t>
      </w:r>
    </w:p>
    <w:p w:rsidR="00000000" w:rsidRPr="00C43220" w:rsidP="00C43220">
      <w:pPr>
        <w:pStyle w:val="BodyText"/>
      </w:pPr>
      <w:r w:rsidRPr="00C43220">
        <w:t>Not applicable.</w:t>
      </w:r>
    </w:p>
    <w:p w:rsidR="00000000" w:rsidRPr="00C43220" w:rsidP="00C43220">
      <w:pPr>
        <w:pStyle w:val="AllowPageBreak"/>
      </w:pPr>
    </w:p>
    <w:p w:rsidR="00000000" w:rsidRPr="00C43220" w:rsidP="00C43220">
      <w:pPr>
        <w:pStyle w:val="Heading1"/>
      </w:pPr>
      <w:bookmarkStart w:id="2" w:name="O_319008"/>
      <w:bookmarkEnd w:id="2"/>
      <w:r w:rsidRPr="00C43220">
        <w:t>Unit Descriptor</w:t>
      </w:r>
    </w:p>
    <w:p w:rsidR="00000000" w:rsidRPr="00C43220" w:rsidP="00C43220">
      <w:pPr>
        <w:pStyle w:val="BodyText"/>
      </w:pPr>
      <w:r w:rsidRPr="00C43220">
        <w:rPr>
          <w:rStyle w:val="SpecialBold"/>
        </w:rPr>
        <w:t>Unit descriptor</w:t>
      </w:r>
    </w:p>
    <w:p w:rsidR="00000000" w:rsidRPr="00C43220" w:rsidP="00C43220">
      <w:pPr>
        <w:pStyle w:val="BodyText"/>
      </w:pPr>
      <w:r w:rsidRPr="00C43220">
        <w:t>This unit of competency specifies the outcomes required of growers to assess olive oil in terms of sty</w:t>
      </w:r>
      <w:r w:rsidRPr="00C43220">
        <w:t>le and quality. The work is carried out so that horticultural and processing factors that may affect style and quality can be manipulated or adjusted.</w:t>
      </w:r>
    </w:p>
    <w:p w:rsidR="00000000" w:rsidRPr="00C43220" w:rsidP="00C43220">
      <w:pPr>
        <w:pStyle w:val="AllowPageBreak"/>
      </w:pPr>
    </w:p>
    <w:p w:rsidR="00000000" w:rsidRPr="00C43220" w:rsidP="00C43220">
      <w:pPr>
        <w:pStyle w:val="Heading1"/>
      </w:pPr>
      <w:bookmarkStart w:id="3" w:name="O_319007"/>
      <w:bookmarkEnd w:id="3"/>
      <w:r w:rsidRPr="00C43220">
        <w:t>Application of the Unit</w:t>
      </w:r>
    </w:p>
    <w:p w:rsidR="00000000" w:rsidRPr="00C43220" w:rsidP="00C43220">
      <w:pPr>
        <w:pStyle w:val="BodyText"/>
      </w:pPr>
      <w:r w:rsidRPr="00C43220">
        <w:rPr>
          <w:rStyle w:val="SpecialBold"/>
        </w:rPr>
        <w:t>Application of the unit</w:t>
      </w:r>
    </w:p>
    <w:p w:rsidR="00000000" w:rsidRPr="00C43220" w:rsidP="00C43220">
      <w:pPr>
        <w:pStyle w:val="BodyText"/>
      </w:pPr>
      <w:r w:rsidRPr="00C43220">
        <w:t>This unit of competency applies to olive</w:t>
      </w:r>
      <w:r w:rsidRPr="00C43220">
        <w:t xml:space="preserve"> growers who are assessing oil produced from heir olive crop. Work is likely to be performed without supervision.</w:t>
      </w:r>
    </w:p>
    <w:p w:rsidR="00000000" w:rsidRPr="00C43220" w:rsidP="00C43220">
      <w:pPr>
        <w:pStyle w:val="AllowPageBreak"/>
      </w:pPr>
    </w:p>
    <w:p w:rsidR="00000000" w:rsidRPr="00C43220" w:rsidP="00C43220">
      <w:pPr>
        <w:pStyle w:val="Heading1"/>
      </w:pPr>
      <w:bookmarkStart w:id="4" w:name="O_319006"/>
      <w:bookmarkEnd w:id="4"/>
      <w:r w:rsidRPr="00C43220">
        <w:t>Licensing/Regulatory Information</w:t>
      </w:r>
    </w:p>
    <w:p w:rsidR="00000000" w:rsidRPr="00C43220" w:rsidP="00C43220">
      <w:pPr>
        <w:pStyle w:val="BodyText"/>
      </w:pPr>
      <w:r w:rsidRPr="00C43220">
        <w:t>Not applicable.</w:t>
      </w:r>
    </w:p>
    <w:p w:rsidR="00000000" w:rsidRPr="00C43220" w:rsidP="00C43220">
      <w:pPr>
        <w:pStyle w:val="AllowPageBreak"/>
      </w:pPr>
    </w:p>
    <w:p w:rsidR="00000000" w:rsidRPr="00C43220" w:rsidP="00C43220">
      <w:pPr>
        <w:pStyle w:val="Heading1"/>
      </w:pPr>
      <w:bookmarkStart w:id="5" w:name="O_319005"/>
      <w:bookmarkEnd w:id="5"/>
      <w:r w:rsidRPr="00C43220">
        <w:t>Pre-Requisites</w:t>
      </w:r>
    </w:p>
    <w:p w:rsidR="00000000" w:rsidRPr="00C43220" w:rsidP="00C43220">
      <w:pPr>
        <w:pStyle w:val="BodyText"/>
      </w:pPr>
      <w:r w:rsidRPr="00C43220">
        <w:t>Not applicable.</w:t>
      </w:r>
    </w:p>
    <w:p w:rsidR="00000000" w:rsidRPr="00C43220" w:rsidP="00C43220">
      <w:pPr>
        <w:pStyle w:val="AllowPageBreak"/>
      </w:pPr>
    </w:p>
    <w:p w:rsidR="00000000" w:rsidRPr="00C43220" w:rsidP="00C43220">
      <w:pPr>
        <w:pStyle w:val="Heading1"/>
      </w:pPr>
      <w:bookmarkStart w:id="6" w:name="O_319010"/>
      <w:bookmarkEnd w:id="6"/>
      <w:r w:rsidRPr="00C43220">
        <w:t>Employability Skills Information</w:t>
      </w:r>
    </w:p>
    <w:p w:rsidR="00000000" w:rsidRPr="00C43220" w:rsidP="00C43220">
      <w:pPr>
        <w:pStyle w:val="BodyText"/>
      </w:pPr>
      <w:r w:rsidRPr="00C43220">
        <w:rPr>
          <w:rStyle w:val="SpecialBold"/>
        </w:rPr>
        <w:t>Employability Skills</w:t>
      </w:r>
    </w:p>
    <w:p w:rsidR="00000000" w:rsidRPr="00C43220" w:rsidP="00C43220">
      <w:pPr>
        <w:pStyle w:val="BodyText"/>
      </w:pPr>
      <w:r w:rsidRPr="00C43220">
        <w:t>The required outcomes described in this unit of competency contain applicable facets of Employability Skills.</w:t>
      </w:r>
    </w:p>
    <w:p w:rsidR="00000000" w:rsidRPr="00C43220" w:rsidP="00C43220">
      <w:pPr>
        <w:pStyle w:val="AllowPageBreak"/>
      </w:pPr>
    </w:p>
    <w:p w:rsidR="00000000" w:rsidRPr="00C43220" w:rsidP="00C43220">
      <w:pPr>
        <w:pStyle w:val="Heading1"/>
      </w:pPr>
      <w:bookmarkStart w:id="7" w:name="O_319004"/>
      <w:bookmarkEnd w:id="7"/>
      <w:r w:rsidRPr="00C43220">
        <w:t>Elements and Performance Criteria Pre-Content</w:t>
      </w:r>
    </w:p>
    <w:p w:rsidR="00000000" w:rsidRPr="00C43220" w:rsidP="00C43220">
      <w:pPr>
        <w:pStyle w:val="BodyText"/>
      </w:pPr>
      <w:r w:rsidRPr="00C43220">
        <w:t>Elements describe the essenti</w:t>
      </w:r>
      <w:r w:rsidRPr="00C43220">
        <w:t>al outcomes of a unit of competency.</w:t>
      </w:r>
    </w:p>
    <w:p w:rsidR="00000000" w:rsidRPr="00C43220" w:rsidP="00C43220">
      <w:pPr>
        <w:pStyle w:val="BodyText"/>
      </w:pPr>
      <w:r w:rsidRPr="00C43220">
        <w:t xml:space="preserve">Performance criteria describe the required performance needed to demonstrate achievement of the element. Where </w:t>
      </w:r>
      <w:r w:rsidRPr="00C43220">
        <w:rPr>
          <w:rStyle w:val="SpecialBold"/>
        </w:rPr>
        <w:t xml:space="preserve">bold italicised </w:t>
      </w:r>
      <w:r w:rsidRPr="00C43220">
        <w:t>text is used, further information is detailed in the required skills and knowledge and/or th</w:t>
      </w:r>
      <w:r w:rsidRPr="00C43220">
        <w:t>e range statement. Assessment of performance is to be consistent with the evidence guide.</w:t>
      </w:r>
    </w:p>
    <w:p w:rsidR="00000000" w:rsidRPr="00C43220" w:rsidP="00C43220">
      <w:pPr>
        <w:pStyle w:val="AllowPageBreak"/>
      </w:pPr>
    </w:p>
    <w:p w:rsidR="00000000" w:rsidRPr="00C43220" w:rsidP="00C43220">
      <w:pPr>
        <w:pStyle w:val="Heading1"/>
      </w:pPr>
      <w:bookmarkStart w:id="8" w:name="O_319003"/>
      <w:bookmarkEnd w:id="8"/>
      <w:r w:rsidRPr="00C4322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56CA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Elements and Performance Criteria</w:t>
            </w:r>
          </w:p>
        </w:tc>
      </w:tr>
      <w:tr w:rsidTr="00056CA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Performance Criteria</w:t>
            </w:r>
          </w:p>
        </w:tc>
      </w:tr>
      <w:tr w:rsidTr="00056C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1</w:t>
            </w:r>
          </w:p>
        </w:tc>
        <w:tc>
          <w:tcPr>
            <w:tcW w:w="3000" w:type="dxa"/>
            <w:vMerge w:val="restart"/>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1 Establish and implement appropriate tasting protocols</w:t>
            </w:r>
            <w:r w:rsidRPr="00C43220">
              <w:t>.</w:t>
            </w: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1.1</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Appropriate tasting conditions are established.</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1.2</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 xml:space="preserve">Accepted industry tasting procedures </w:t>
            </w:r>
            <w:r w:rsidRPr="00C43220">
              <w:t>are applied.</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1.3</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Oils are tasted in the order that will best show character of each oil.</w:t>
            </w:r>
          </w:p>
        </w:tc>
      </w:tr>
      <w:tr w:rsidTr="00056C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2</w:t>
            </w:r>
          </w:p>
        </w:tc>
        <w:tc>
          <w:tcPr>
            <w:tcW w:w="3000" w:type="dxa"/>
            <w:vMerge w:val="restart"/>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2 Determine style and sensory quality of the olive oil.</w:t>
            </w: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2.1</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2.2 </w:t>
            </w:r>
            <w:r w:rsidRPr="00C43220">
              <w:rPr>
                <w:rStyle w:val="SpecialBold"/>
              </w:rPr>
              <w:t xml:space="preserve">Style </w:t>
            </w:r>
            <w:r w:rsidRPr="00C43220">
              <w:t>of oil is assessed by tasting.</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2.2</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2.3 Sensory quality of oil is assessed by smelling and tasting.</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2.3</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2.4 Observed </w:t>
            </w:r>
            <w:r w:rsidRPr="00C43220">
              <w:rPr>
                <w:rStyle w:val="SpecialBold"/>
              </w:rPr>
              <w:t xml:space="preserve">defects </w:t>
            </w:r>
            <w:r w:rsidRPr="00C43220">
              <w:t>are analysed and recorded for future action.</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2.4</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2.1 </w:t>
            </w:r>
            <w:r w:rsidRPr="00C43220">
              <w:rPr>
                <w:rStyle w:val="SpecialBold"/>
              </w:rPr>
              <w:t xml:space="preserve">Characteristics </w:t>
            </w:r>
            <w:r w:rsidRPr="00C43220">
              <w:t>of the olive oil are identified and assessed.</w:t>
            </w:r>
          </w:p>
        </w:tc>
      </w:tr>
      <w:tr w:rsidTr="00056C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3</w:t>
            </w:r>
          </w:p>
        </w:tc>
        <w:tc>
          <w:tcPr>
            <w:tcW w:w="3000" w:type="dxa"/>
            <w:vMerge w:val="restart"/>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3 Determine the analytical quality of the olive oil.</w:t>
            </w: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3.1</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Samples of oils are sent to laboratory for testing of key </w:t>
            </w:r>
            <w:r w:rsidRPr="00C43220">
              <w:rPr>
                <w:rStyle w:val="SpecialBold"/>
              </w:rPr>
              <w:t>chemical indices</w:t>
            </w:r>
            <w:r w:rsidRPr="00C43220">
              <w:t>.</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3.2</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Analytical quality of oil is assessed by interpreting key chemical indices.</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3.3</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Observed chemical indices that are beyond the normal range are recorded for future action.</w:t>
            </w:r>
          </w:p>
        </w:tc>
      </w:tr>
      <w:tr w:rsidTr="00056C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4</w:t>
            </w:r>
          </w:p>
        </w:tc>
        <w:tc>
          <w:tcPr>
            <w:tcW w:w="3000" w:type="dxa"/>
            <w:vMerge w:val="restart"/>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4 Identify factors influencing the style and quality of the olive oil.</w:t>
            </w:r>
          </w:p>
        </w:tc>
        <w:tc>
          <w:tcPr>
            <w:tcW w:w="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4.1</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Hort</w:t>
            </w:r>
            <w:r w:rsidRPr="00C43220">
              <w:rPr>
                <w:rStyle w:val="SpecialBold"/>
              </w:rPr>
              <w:t xml:space="preserve">icultural factors </w:t>
            </w:r>
            <w:r w:rsidRPr="00C43220">
              <w:t>that may influence style and quality of the olive oil are identified.</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4.2</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 xml:space="preserve">Processing factors </w:t>
            </w:r>
            <w:r w:rsidRPr="00C43220">
              <w:t>that may influence style and quality of the olive oil are identified.</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4.3</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 xml:space="preserve">Other factors </w:t>
            </w:r>
            <w:r w:rsidRPr="00C43220">
              <w:t>that may influence style and quality of the olive oil are identified.</w:t>
            </w:r>
          </w:p>
        </w:tc>
      </w:tr>
      <w:tr w:rsidTr="00056C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5</w:t>
            </w:r>
          </w:p>
        </w:tc>
        <w:tc>
          <w:tcPr>
            <w:tcW w:w="3000" w:type="dxa"/>
            <w:vMerge w:val="restart"/>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5 Implement findings of tastings and chemical analysis.</w:t>
            </w:r>
          </w:p>
        </w:tc>
        <w:tc>
          <w:tcPr>
            <w:tcW w:w="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5.1</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 xml:space="preserve">Records </w:t>
            </w:r>
            <w:r w:rsidRPr="00C43220">
              <w:t>of season's tastings and chemical analyses are maintained according to enterprise procedures.</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5.2</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Horticultural and processing activities and methods are evaluated in terms of modifications and improvements to be made for next season.</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5.3</w:t>
            </w:r>
          </w:p>
        </w:tc>
        <w:tc>
          <w:tcPr>
            <w:tcW w:w="51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Horticultural production plan for next season is adjusted, documented and communicated to horticultural personne</w:t>
            </w:r>
            <w:r w:rsidRPr="00C43220">
              <w:t>l according to enterprise procedures.</w:t>
            </w:r>
          </w:p>
        </w:tc>
      </w:tr>
      <w:tr w:rsidTr="00056C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5.4</w:t>
            </w:r>
          </w:p>
        </w:tc>
        <w:tc>
          <w:tcPr>
            <w:tcW w:w="51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Processing requirements for next season are documented and communicated to processing personnel according to enterprise procedures.</w:t>
            </w:r>
          </w:p>
        </w:tc>
      </w:tr>
    </w:tbl>
    <w:p w:rsidR="00000000" w:rsidRPr="00C43220" w:rsidP="00C43220">
      <w:pPr>
        <w:pStyle w:val="BodyText"/>
      </w:pPr>
    </w:p>
    <w:p w:rsidR="00000000" w:rsidRPr="00C43220" w:rsidP="00C43220">
      <w:pPr>
        <w:pStyle w:val="AllowPageBreak"/>
      </w:pPr>
    </w:p>
    <w:p w:rsidR="00000000" w:rsidRPr="00C43220" w:rsidP="00C43220">
      <w:pPr>
        <w:pStyle w:val="Heading1"/>
      </w:pPr>
      <w:bookmarkStart w:id="9" w:name="O_319002"/>
      <w:bookmarkEnd w:id="9"/>
      <w:r w:rsidRPr="00C43220">
        <w:t>Required Skills and Knowledge</w:t>
      </w:r>
    </w:p>
    <w:p w:rsidR="00000000" w:rsidRPr="00C43220" w:rsidP="00C43220">
      <w:pPr>
        <w:pStyle w:val="BodyText"/>
      </w:pPr>
      <w:r w:rsidRPr="00C43220">
        <w:t>This s</w:t>
      </w:r>
      <w:r w:rsidRPr="00C43220">
        <w:t>ection describes the essential skills and knowledge and their level, required for this unit.</w:t>
      </w:r>
    </w:p>
    <w:p w:rsidR="00000000" w:rsidRPr="00C43220" w:rsidP="00C43220">
      <w:pPr>
        <w:pStyle w:val="BodyText"/>
      </w:pPr>
      <w:r w:rsidRPr="00C43220">
        <w:rPr>
          <w:rStyle w:val="SpecialBold"/>
        </w:rPr>
        <w:t>Required skills include</w:t>
      </w:r>
      <w:r w:rsidRPr="00C43220">
        <w:t>:</w:t>
      </w:r>
    </w:p>
    <w:p w:rsidR="00000000" w:rsidRPr="00C43220" w:rsidP="00C43220">
      <w:pPr>
        <w:pStyle w:val="BodyText"/>
      </w:pPr>
      <w:r w:rsidRPr="00C43220">
        <w:t>accurately recording results of tasting</w:t>
      </w:r>
    </w:p>
    <w:p w:rsidR="00000000" w:rsidRPr="00C43220" w:rsidP="00C43220">
      <w:pPr>
        <w:pStyle w:val="BodyText"/>
      </w:pPr>
      <w:r w:rsidRPr="00C43220">
        <w:t>general tasting skills, including ability to detect and describe aromas and flavours, and to disti</w:t>
      </w:r>
      <w:r w:rsidRPr="00C43220">
        <w:t>nguish between bitterness and pungency in oils.</w:t>
      </w:r>
    </w:p>
    <w:p w:rsidR="00000000" w:rsidRPr="00C43220" w:rsidP="00C43220">
      <w:pPr>
        <w:pStyle w:val="BodyText"/>
      </w:pPr>
      <w:r w:rsidRPr="00C43220">
        <w:rPr>
          <w:rStyle w:val="SpecialBold"/>
        </w:rPr>
        <w:t>Required knowledge includes</w:t>
      </w:r>
      <w:r w:rsidRPr="00C43220">
        <w:t>:</w:t>
      </w:r>
    </w:p>
    <w:p w:rsidR="00000000" w:rsidRPr="00C43220" w:rsidP="00C43220">
      <w:pPr>
        <w:pStyle w:val="BodyText"/>
      </w:pPr>
      <w:r w:rsidRPr="00C43220">
        <w:t>cause of olive oil defects and how they can be remedied</w:t>
      </w:r>
    </w:p>
    <w:p w:rsidR="00000000" w:rsidRPr="00C43220" w:rsidP="00C43220">
      <w:pPr>
        <w:pStyle w:val="BodyText"/>
      </w:pPr>
      <w:r w:rsidRPr="00C43220">
        <w:t>horticultural and processing practices that affect olive oil style, and reasons for the effect</w:t>
      </w:r>
    </w:p>
    <w:p w:rsidR="00000000" w:rsidRPr="00C43220" w:rsidP="00C43220">
      <w:pPr>
        <w:pStyle w:val="BodyText"/>
      </w:pPr>
      <w:r w:rsidRPr="00C43220">
        <w:t>relationship between critica</w:t>
      </w:r>
      <w:r w:rsidRPr="00C43220">
        <w:t>l chemical parameters and oil style and quality.</w:t>
      </w:r>
    </w:p>
    <w:p w:rsidR="00000000" w:rsidRPr="00C43220" w:rsidP="00C43220">
      <w:pPr>
        <w:pStyle w:val="AllowPageBreak"/>
      </w:pPr>
    </w:p>
    <w:p w:rsidR="00000000" w:rsidRPr="00C43220" w:rsidP="00C43220">
      <w:pPr>
        <w:pStyle w:val="Heading1"/>
      </w:pPr>
      <w:bookmarkStart w:id="10" w:name="O_319001"/>
      <w:bookmarkEnd w:id="10"/>
      <w:r w:rsidRPr="00C43220">
        <w:t>Evidence Guide</w:t>
      </w:r>
    </w:p>
    <w:p w:rsidR="00000000" w:rsidRPr="00C43220" w:rsidP="00C43220">
      <w:pPr>
        <w:pStyle w:val="BodyText"/>
      </w:pPr>
      <w:r w:rsidRPr="00C43220">
        <w:rPr>
          <w:rStyle w:val="SpecialBold"/>
        </w:rPr>
        <w:t>Overview of assessment</w:t>
      </w:r>
    </w:p>
    <w:p w:rsidR="00000000" w:rsidRPr="00C43220" w:rsidP="00C43220">
      <w:pPr>
        <w:pStyle w:val="BodyText"/>
      </w:pPr>
      <w:r w:rsidRPr="00C43220">
        <w:t xml:space="preserve">This unit of competency could be assessed on its own or in combination with other units of competency relevant to the job function, such as RTE4920A </w:t>
      </w:r>
      <w:r w:rsidRPr="00C43220">
        <w:rPr>
          <w:rStyle w:val="SpecialBold"/>
        </w:rPr>
        <w:t>Dev</w:t>
      </w:r>
      <w:r w:rsidRPr="00C43220">
        <w:rPr>
          <w:rStyle w:val="SpecialBold"/>
        </w:rPr>
        <w:t>elop harvesting and processing specifications to produce an olive oil</w:t>
      </w:r>
      <w:r w:rsidRPr="00C43220">
        <w:t>.</w:t>
      </w:r>
    </w:p>
    <w:p w:rsidR="00000000" w:rsidRPr="00C43220" w:rsidP="00C43220">
      <w:pPr>
        <w:pStyle w:val="BodyText"/>
      </w:pPr>
      <w:r w:rsidRPr="00C43220">
        <w:rPr>
          <w:rStyle w:val="SpecialBold"/>
        </w:rPr>
        <w:t>Critical aspects for assessment and evidence required to demonstrate competency in this unit</w:t>
      </w:r>
    </w:p>
    <w:p w:rsidR="00000000" w:rsidRPr="00C43220" w:rsidP="00C43220">
      <w:pPr>
        <w:pStyle w:val="BodyText"/>
      </w:pPr>
      <w:r w:rsidRPr="00C43220">
        <w:t>The critical requirements for this unit of competency as a whole are listed below.</w:t>
      </w:r>
    </w:p>
    <w:p w:rsidR="00000000" w:rsidRPr="00C43220" w:rsidP="00C43220">
      <w:pPr>
        <w:pStyle w:val="BodyText"/>
      </w:pPr>
      <w:r w:rsidRPr="00C43220">
        <w:t>Assessment must confirm one's ability to:</w:t>
      </w:r>
    </w:p>
    <w:p w:rsidR="00000000" w:rsidRPr="00C43220" w:rsidP="00C43220">
      <w:pPr>
        <w:pStyle w:val="BodyText"/>
      </w:pPr>
      <w:r w:rsidRPr="00C43220">
        <w:t>identify olive oil styles</w:t>
      </w:r>
    </w:p>
    <w:p w:rsidR="00000000" w:rsidRPr="00C43220" w:rsidP="00C43220">
      <w:pPr>
        <w:pStyle w:val="BodyText"/>
      </w:pPr>
      <w:r w:rsidRPr="00C43220">
        <w:t>identify common olive oil defects</w:t>
      </w:r>
    </w:p>
    <w:p w:rsidR="00000000" w:rsidRPr="00C43220" w:rsidP="00C43220">
      <w:pPr>
        <w:pStyle w:val="BodyText"/>
      </w:pPr>
      <w:r w:rsidRPr="00C43220">
        <w:t>plan to remedy variations from desired style and quality through modification of horticultural and/or processing practices.</w:t>
      </w:r>
    </w:p>
    <w:p w:rsidR="00000000" w:rsidRPr="00C43220" w:rsidP="00C43220">
      <w:pPr>
        <w:pStyle w:val="BodyText"/>
      </w:pPr>
      <w:r w:rsidRPr="00C43220">
        <w:rPr>
          <w:rStyle w:val="SpecialBold"/>
        </w:rPr>
        <w:t>Context and specific resources</w:t>
      </w:r>
      <w:r w:rsidRPr="00C43220">
        <w:rPr>
          <w:rStyle w:val="SpecialBold"/>
        </w:rPr>
        <w:t xml:space="preserve"> for assessment</w:t>
      </w:r>
    </w:p>
    <w:p w:rsidR="00000000" w:rsidRPr="00C43220" w:rsidP="00C43220">
      <w:pPr>
        <w:pStyle w:val="BodyText"/>
      </w:pPr>
      <w:r w:rsidRPr="00C43220">
        <w:t>Assessment for this unit of competency is to be largely practical in nature and may be assessed in an olive oil production workplace or in a situation that reproduces normal work conditions.</w:t>
      </w:r>
    </w:p>
    <w:p w:rsidR="00000000" w:rsidRPr="00C43220" w:rsidP="00C43220">
      <w:pPr>
        <w:pStyle w:val="BodyText"/>
      </w:pPr>
      <w:r w:rsidRPr="00C43220">
        <w:t>For valid assessment, one must have opportunities</w:t>
      </w:r>
      <w:r w:rsidRPr="00C43220">
        <w:t xml:space="preserve"> to participate in exercises, case studies and other real and simulated practical and knowledge assessments that demonstrate the skills and knowledge required to assess olive oil for style and quality.</w:t>
      </w:r>
    </w:p>
    <w:p w:rsidR="00000000" w:rsidRPr="00C43220" w:rsidP="00C43220">
      <w:pPr>
        <w:pStyle w:val="BodyText"/>
      </w:pPr>
      <w:r w:rsidRPr="00C43220">
        <w:t>The candidate must also have access to the following r</w:t>
      </w:r>
      <w:r w:rsidRPr="00C43220">
        <w:t>esources:</w:t>
      </w:r>
    </w:p>
    <w:p w:rsidR="00000000" w:rsidRPr="00C43220" w:rsidP="00C43220">
      <w:pPr>
        <w:pStyle w:val="BodyText"/>
      </w:pPr>
      <w:r w:rsidRPr="00C43220">
        <w:t>examples of oils of different styles</w:t>
      </w:r>
    </w:p>
    <w:p w:rsidR="00000000" w:rsidRPr="00C43220" w:rsidP="00C43220">
      <w:pPr>
        <w:pStyle w:val="BodyText"/>
      </w:pPr>
      <w:r w:rsidRPr="00C43220">
        <w:t>examples of oils made from different olive varieties</w:t>
      </w:r>
    </w:p>
    <w:p w:rsidR="00000000" w:rsidRPr="00C43220" w:rsidP="00C43220">
      <w:pPr>
        <w:pStyle w:val="BodyText"/>
      </w:pPr>
      <w:r w:rsidRPr="00C43220">
        <w:t>examples of oils showing each of the common defects</w:t>
      </w:r>
    </w:p>
    <w:p w:rsidR="00000000" w:rsidRPr="00C43220" w:rsidP="00C43220">
      <w:pPr>
        <w:pStyle w:val="BodyText"/>
      </w:pPr>
      <w:r w:rsidRPr="00C43220">
        <w:t>tasting equipment.</w:t>
      </w:r>
    </w:p>
    <w:p w:rsidR="00000000" w:rsidRPr="00C43220" w:rsidP="00C43220">
      <w:pPr>
        <w:pStyle w:val="BodyText"/>
      </w:pPr>
      <w:r w:rsidRPr="00C43220">
        <w:rPr>
          <w:rStyle w:val="SpecialBold"/>
        </w:rPr>
        <w:t>Guidance information for assessment</w:t>
      </w:r>
    </w:p>
    <w:p w:rsidR="00000000" w:rsidRPr="00C43220" w:rsidP="00C43220">
      <w:pPr>
        <w:pStyle w:val="BodyText"/>
      </w:pPr>
      <w:r w:rsidRPr="00C43220">
        <w:t>To ensure consistency in one's performance, compe</w:t>
      </w:r>
      <w:r w:rsidRPr="00C43220">
        <w:t>tency should be demonstrated on more than one occasion over a period of time in order to cover a variety of circumstances, cases and responsibilities, and where possible, over a number of assessment activities.</w:t>
      </w:r>
    </w:p>
    <w:p w:rsidR="00000000" w:rsidRPr="00C43220" w:rsidP="00C43220">
      <w:pPr>
        <w:pStyle w:val="BodyText"/>
      </w:pPr>
      <w:r w:rsidRPr="00C43220">
        <w:t>The skills and knowledge required to assess o</w:t>
      </w:r>
      <w:r w:rsidRPr="00C43220">
        <w:t>live oil for style and quality must be transferable to a range of work environments and contexts, including the ability to deal with unplanned events. For example, this could include work within one's own grove or in another enterprise.</w:t>
      </w:r>
    </w:p>
    <w:p w:rsidR="00000000" w:rsidRPr="00C43220" w:rsidP="00C43220">
      <w:pPr>
        <w:pStyle w:val="AllowPageBreak"/>
      </w:pPr>
    </w:p>
    <w:p w:rsidR="00000000" w:rsidRPr="00C43220" w:rsidP="00C43220">
      <w:pPr>
        <w:pStyle w:val="Heading1"/>
      </w:pPr>
      <w:bookmarkStart w:id="11" w:name="O_318999"/>
      <w:bookmarkEnd w:id="11"/>
      <w:r w:rsidRPr="00C43220">
        <w:t>Ra</w:t>
      </w:r>
      <w:r w:rsidRPr="00C43220">
        <w:t>nge Statement</w:t>
      </w:r>
    </w:p>
    <w:p w:rsidR="00000000" w:rsidRPr="00C43220" w:rsidP="00C43220">
      <w:pPr>
        <w:pStyle w:val="BodyText"/>
      </w:pPr>
      <w:r w:rsidRPr="00C43220">
        <w:rPr>
          <w:rStyle w:val="SpecialBold"/>
        </w:rPr>
        <w:t>RANGE STATEMENT</w:t>
      </w:r>
    </w:p>
    <w:p w:rsidR="00000000" w:rsidRPr="00C43220" w:rsidP="00C43220">
      <w:pPr>
        <w:pStyle w:val="BodyText"/>
      </w:pPr>
      <w:r w:rsidRPr="00C43220">
        <w:t xml:space="preserve">The range statement relates to the unit of competency as a whole. It allows for different work environments and situations that may affect performance. </w:t>
      </w:r>
      <w:r w:rsidRPr="00C43220">
        <w:rPr>
          <w:rStyle w:val="SpecialBold"/>
        </w:rPr>
        <w:t>Bold italicised</w:t>
      </w:r>
      <w:r w:rsidRPr="00C43220">
        <w:t xml:space="preserve"> wording in the performance criteria is detailed below. Add</w:t>
      </w:r>
      <w:r w:rsidRPr="00C43220">
        <w:t xml:space="preserve"> any essential operating conditions that may be present with training and assessment depending on the work situation, needs of the candidate, accessibility of the item, and local industry and regional contexts. </w:t>
      </w:r>
    </w:p>
    <w:tbl>
      <w:tblPr>
        <w:tblW w:w="0" w:type="auto"/>
        <w:tblLayout w:type="fixed"/>
        <w:tblCellMar>
          <w:left w:w="62" w:type="dxa"/>
          <w:right w:w="62" w:type="dxa"/>
        </w:tblCellMar>
        <w:tblLook w:val="0000"/>
      </w:tblPr>
      <w:tblGrid>
        <w:gridCol w:w="4500"/>
        <w:gridCol w:w="4500"/>
      </w:tblGrid>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Tasting protocols</w:t>
            </w:r>
            <w:r w:rsidRPr="00C43220">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avoiding strong f</w:t>
            </w:r>
            <w:r w:rsidRPr="00C43220">
              <w:t>lavoured food, drinks and perfumed soaps before tasting</w:t>
            </w:r>
          </w:p>
          <w:p w:rsidR="00000000" w:rsidRPr="00C43220" w:rsidP="00C43220">
            <w:pPr>
              <w:pStyle w:val="BodyText"/>
            </w:pPr>
            <w:r w:rsidRPr="00C43220">
              <w:t>olive oil tasting profile sheets for recording tasting results</w:t>
            </w:r>
          </w:p>
          <w:p w:rsidR="00000000" w:rsidRPr="00C43220" w:rsidP="00C43220">
            <w:pPr>
              <w:pStyle w:val="BodyText"/>
            </w:pPr>
            <w:r w:rsidRPr="00C43220">
              <w:t>sequence of tasting (milder oils are tasted first)</w:t>
            </w:r>
          </w:p>
          <w:p w:rsidR="00000000" w:rsidRPr="00C43220" w:rsidP="00C43220">
            <w:pPr>
              <w:pStyle w:val="BodyText"/>
            </w:pPr>
            <w:r w:rsidRPr="00C43220">
              <w:t>using clean tasting cups or glasses</w:t>
            </w:r>
          </w:p>
          <w:p w:rsidR="00000000" w:rsidP="00C43220">
            <w:pPr>
              <w:pStyle w:val="BodyText"/>
              <w:rPr>
                <w:lang w:val="en-NZ"/>
              </w:rPr>
            </w:pPr>
            <w:r w:rsidRPr="00C43220">
              <w:t>warming oil to about 28-30°C before tasting.</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Accepted industry tasting procedures</w:t>
            </w:r>
            <w:r w:rsidRPr="00C43220">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COI/T.20/Doc. no. 13 General Methodology for the Organoleptic Assessment of Virgin Olive Oil</w:t>
            </w:r>
          </w:p>
          <w:p w:rsidR="00000000" w:rsidP="00C43220">
            <w:pPr>
              <w:pStyle w:val="BodyText"/>
              <w:rPr>
                <w:lang w:val="en-NZ"/>
              </w:rPr>
            </w:pPr>
            <w:r w:rsidRPr="00C43220">
              <w:t xml:space="preserve">methods and standards adopted by the International Olive Oil Council for the sensory analysis of olive oil.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Chief </w:t>
            </w:r>
            <w:r w:rsidRPr="00C43220">
              <w:rPr>
                <w:rStyle w:val="SpecialBold"/>
              </w:rPr>
              <w:t>characteristics</w:t>
            </w:r>
            <w:r w:rsidRPr="00C43220">
              <w:t xml:space="preserve"> of an olive oil are: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balance</w:t>
            </w:r>
          </w:p>
          <w:p w:rsidR="00000000" w:rsidRPr="00C43220" w:rsidP="00C43220">
            <w:pPr>
              <w:pStyle w:val="BodyText"/>
            </w:pPr>
            <w:r w:rsidRPr="00C43220">
              <w:t>bitterness</w:t>
            </w:r>
          </w:p>
          <w:p w:rsidR="00000000" w:rsidRPr="00C43220" w:rsidP="00C43220">
            <w:pPr>
              <w:pStyle w:val="BodyText"/>
            </w:pPr>
            <w:r w:rsidRPr="00C43220">
              <w:t>character and intensity of aroma and flavour</w:t>
            </w:r>
          </w:p>
          <w:p w:rsidR="00000000" w:rsidRPr="00C43220" w:rsidP="00C43220">
            <w:pPr>
              <w:pStyle w:val="BodyText"/>
            </w:pPr>
            <w:r w:rsidRPr="00C43220">
              <w:t>freshness</w:t>
            </w:r>
          </w:p>
          <w:p w:rsidR="00000000" w:rsidRPr="00C43220" w:rsidP="00C43220">
            <w:pPr>
              <w:pStyle w:val="BodyText"/>
            </w:pPr>
            <w:r w:rsidRPr="00C43220">
              <w:t>length</w:t>
            </w:r>
          </w:p>
          <w:p w:rsidR="00000000" w:rsidP="00C43220">
            <w:pPr>
              <w:pStyle w:val="BodyText"/>
              <w:rPr>
                <w:lang w:val="en-NZ"/>
              </w:rPr>
            </w:pPr>
            <w:r w:rsidRPr="00C43220">
              <w:t xml:space="preserve">pungency.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Key olive oil </w:t>
            </w:r>
            <w:r w:rsidRPr="00C43220">
              <w:rPr>
                <w:rStyle w:val="SpecialBold"/>
              </w:rPr>
              <w:t>styles</w:t>
            </w:r>
            <w:r w:rsidRPr="00C43220">
              <w:t xml:space="preserve"> are: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mild</w:t>
            </w:r>
          </w:p>
          <w:p w:rsidR="00000000" w:rsidRPr="00C43220" w:rsidP="00C43220">
            <w:pPr>
              <w:pStyle w:val="BodyText"/>
            </w:pPr>
            <w:r w:rsidRPr="00C43220">
              <w:t>medium</w:t>
            </w:r>
          </w:p>
          <w:p w:rsidR="00000000" w:rsidP="00C43220">
            <w:pPr>
              <w:pStyle w:val="BodyText"/>
              <w:rPr>
                <w:lang w:val="en-NZ"/>
              </w:rPr>
            </w:pPr>
            <w:r w:rsidRPr="00C43220">
              <w:t xml:space="preserve">robust.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Most common </w:t>
            </w:r>
            <w:r w:rsidRPr="00C43220">
              <w:rPr>
                <w:rStyle w:val="SpecialBold"/>
              </w:rPr>
              <w:t>defects</w:t>
            </w:r>
            <w:r w:rsidRPr="00C43220">
              <w:t xml:space="preserve"> in olive oil are described as: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burnt</w:t>
            </w:r>
          </w:p>
          <w:p w:rsidR="00000000" w:rsidRPr="00C43220" w:rsidP="00C43220">
            <w:pPr>
              <w:pStyle w:val="BodyText"/>
            </w:pPr>
            <w:r w:rsidRPr="00C43220">
              <w:t>dried</w:t>
            </w:r>
          </w:p>
          <w:p w:rsidR="00000000" w:rsidRPr="00C43220" w:rsidP="00C43220">
            <w:pPr>
              <w:pStyle w:val="BodyText"/>
            </w:pPr>
            <w:r w:rsidRPr="00C43220">
              <w:t>earthy</w:t>
            </w:r>
          </w:p>
          <w:p w:rsidR="00000000" w:rsidRPr="00C43220" w:rsidP="00C43220">
            <w:pPr>
              <w:pStyle w:val="BodyText"/>
            </w:pPr>
            <w:r w:rsidRPr="00C43220">
              <w:t>frost</w:t>
            </w:r>
            <w:r w:rsidRPr="00C43220">
              <w:t>ed</w:t>
            </w:r>
          </w:p>
          <w:p w:rsidR="00000000" w:rsidRPr="00C43220" w:rsidP="00C43220">
            <w:pPr>
              <w:pStyle w:val="BodyText"/>
            </w:pPr>
            <w:r w:rsidRPr="00C43220">
              <w:t>fusty</w:t>
            </w:r>
          </w:p>
          <w:p w:rsidR="00000000" w:rsidP="00C43220">
            <w:pPr>
              <w:pStyle w:val="BodyText"/>
              <w:rPr>
                <w:lang w:val="en-NZ"/>
              </w:rPr>
            </w:pPr>
            <w:r w:rsidRPr="00C43220">
              <w:t xml:space="preserve">muddy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musty</w:t>
            </w:r>
          </w:p>
          <w:p w:rsidR="00000000" w:rsidRPr="00C43220" w:rsidP="00C43220">
            <w:pPr>
              <w:pStyle w:val="BodyText"/>
            </w:pPr>
            <w:r w:rsidRPr="00C43220">
              <w:t>rancid</w:t>
            </w:r>
          </w:p>
          <w:p w:rsidR="00000000" w:rsidP="00C43220">
            <w:pPr>
              <w:pStyle w:val="BodyText"/>
              <w:rPr>
                <w:lang w:val="en-NZ"/>
              </w:rPr>
            </w:pPr>
            <w:r w:rsidRPr="00C43220">
              <w:t xml:space="preserve">winey.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Key </w:t>
            </w:r>
            <w:r w:rsidRPr="00C43220">
              <w:rPr>
                <w:rStyle w:val="SpecialBold"/>
              </w:rPr>
              <w:t>chemicalindices</w:t>
            </w:r>
            <w:r w:rsidRPr="00C43220">
              <w:t xml:space="preserve"> of olive oil quality and shelf life include: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free fatty acid content</w:t>
            </w:r>
          </w:p>
          <w:p w:rsidR="00000000" w:rsidRPr="00C43220" w:rsidP="00C43220">
            <w:pPr>
              <w:pStyle w:val="BodyText"/>
            </w:pPr>
            <w:r w:rsidRPr="00C43220">
              <w:t>induction time</w:t>
            </w:r>
          </w:p>
          <w:p w:rsidR="00000000" w:rsidRPr="00C43220" w:rsidP="00C43220">
            <w:pPr>
              <w:pStyle w:val="BodyText"/>
            </w:pPr>
            <w:r w:rsidRPr="00C43220">
              <w:t>peroxide value</w:t>
            </w:r>
          </w:p>
          <w:p w:rsidR="00000000" w:rsidP="00C43220">
            <w:pPr>
              <w:pStyle w:val="BodyText"/>
              <w:rPr>
                <w:lang w:val="en-NZ"/>
              </w:rPr>
            </w:pPr>
            <w:r w:rsidRPr="00C43220">
              <w:t xml:space="preserve">polyphenol level.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Horticultural factors</w:t>
            </w:r>
            <w:r w:rsidRPr="00C43220">
              <w:t xml:space="preserve"> that may influence style and quality of olive oil include: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 xml:space="preserve">quality parameters may be affected by:   </w:t>
            </w:r>
          </w:p>
          <w:p w:rsidR="00000000" w:rsidRPr="00C43220" w:rsidP="00C43220">
            <w:pPr>
              <w:pStyle w:val="BodyText"/>
            </w:pPr>
            <w:r w:rsidRPr="00C43220">
              <w:t>disease or disorder of the fruit</w:t>
            </w:r>
          </w:p>
          <w:p w:rsidR="00000000" w:rsidRPr="00C43220" w:rsidP="00C43220">
            <w:pPr>
              <w:pStyle w:val="BodyText"/>
            </w:pPr>
            <w:r w:rsidRPr="00C43220">
              <w:t>frost damage</w:t>
            </w:r>
          </w:p>
          <w:p w:rsidR="00000000" w:rsidRPr="00C43220" w:rsidP="00C43220">
            <w:pPr>
              <w:pStyle w:val="BodyText"/>
            </w:pPr>
            <w:r w:rsidRPr="00C43220">
              <w:t>pest infestation</w:t>
            </w:r>
          </w:p>
          <w:p w:rsidR="00000000" w:rsidRPr="00C43220" w:rsidP="00C43220">
            <w:pPr>
              <w:pStyle w:val="BodyText"/>
            </w:pPr>
            <w:r w:rsidRPr="00C43220">
              <w:t xml:space="preserve">style will be influenced by:     </w:t>
            </w:r>
          </w:p>
          <w:p w:rsidR="00000000" w:rsidRPr="00C43220" w:rsidP="00C43220">
            <w:pPr>
              <w:pStyle w:val="BodyText"/>
            </w:pPr>
            <w:r w:rsidRPr="00C43220">
              <w:t>climatic conditions</w:t>
            </w:r>
          </w:p>
          <w:p w:rsidR="00000000" w:rsidRPr="00C43220" w:rsidP="00C43220">
            <w:pPr>
              <w:pStyle w:val="BodyText"/>
            </w:pPr>
            <w:r w:rsidRPr="00C43220">
              <w:t>irrigation level</w:t>
            </w:r>
          </w:p>
          <w:p w:rsidR="00000000" w:rsidRPr="00C43220" w:rsidP="00C43220">
            <w:pPr>
              <w:pStyle w:val="BodyText"/>
            </w:pPr>
            <w:r w:rsidRPr="00C43220">
              <w:t>olive variety/culti</w:t>
            </w:r>
            <w:r w:rsidRPr="00C43220">
              <w:t>var</w:t>
            </w:r>
          </w:p>
          <w:p w:rsidR="00000000" w:rsidRPr="00C43220" w:rsidP="00C43220">
            <w:pPr>
              <w:pStyle w:val="BodyText"/>
            </w:pPr>
            <w:r w:rsidRPr="00C43220">
              <w:t>ripeness of olives at harvest</w:t>
            </w:r>
          </w:p>
          <w:p w:rsidR="00000000" w:rsidP="00C43220">
            <w:pPr>
              <w:pStyle w:val="BodyText"/>
              <w:rPr>
                <w:lang w:val="en-NZ"/>
              </w:rPr>
            </w:pPr>
            <w:r w:rsidRPr="00C43220">
              <w:t xml:space="preserve">soil type.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Processing factors</w:t>
            </w:r>
            <w:r w:rsidRPr="00C43220">
              <w:t xml:space="preserve"> that influence style and quality of olive oil may include: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 xml:space="preserve">style may be influenced by:   </w:t>
            </w:r>
          </w:p>
          <w:p w:rsidR="00000000" w:rsidRPr="00C43220" w:rsidP="00C43220">
            <w:pPr>
              <w:pStyle w:val="BodyText"/>
            </w:pPr>
            <w:r w:rsidRPr="00C43220">
              <w:t>conditions and length of storage in vats</w:t>
            </w:r>
          </w:p>
          <w:p w:rsidR="00000000" w:rsidRPr="00C43220" w:rsidP="00C43220">
            <w:pPr>
              <w:pStyle w:val="BodyText"/>
            </w:pPr>
            <w:r w:rsidRPr="00C43220">
              <w:t>frequency of racking of oil off sediment</w:t>
            </w:r>
          </w:p>
          <w:p w:rsidR="00000000" w:rsidRPr="00C43220" w:rsidP="00C43220">
            <w:pPr>
              <w:pStyle w:val="BodyText"/>
            </w:pPr>
            <w:r w:rsidRPr="00C43220">
              <w:t>mill hygiene, including cleanliness of machinery</w:t>
            </w:r>
          </w:p>
          <w:p w:rsidR="00000000" w:rsidRPr="00C43220" w:rsidP="00C43220">
            <w:pPr>
              <w:pStyle w:val="BodyText"/>
            </w:pPr>
            <w:r w:rsidRPr="00C43220">
              <w:t xml:space="preserve">quality may be influenced by:     </w:t>
            </w:r>
          </w:p>
          <w:p w:rsidR="00000000" w:rsidRPr="00C43220" w:rsidP="00C43220">
            <w:pPr>
              <w:pStyle w:val="BodyText"/>
            </w:pPr>
            <w:r w:rsidRPr="00C43220">
              <w:t>amount and timing of water use during processing</w:t>
            </w:r>
          </w:p>
          <w:p w:rsidR="00000000" w:rsidP="00C43220">
            <w:pPr>
              <w:pStyle w:val="BodyText"/>
              <w:rPr>
                <w:lang w:val="en-NZ"/>
              </w:rPr>
            </w:pPr>
            <w:r w:rsidRPr="00C43220">
              <w:t xml:space="preserve">length and temperature of malaxation.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rPr>
                <w:rStyle w:val="SpecialBold"/>
              </w:rPr>
              <w:t>Other factors</w:t>
            </w:r>
            <w:r w:rsidRPr="00C43220">
              <w:t xml:space="preserve"> that influence style and quality of olive oil may include: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age of oi</w:t>
            </w:r>
            <w:r w:rsidRPr="00C43220">
              <w:t>l</w:t>
            </w:r>
          </w:p>
          <w:p w:rsidR="00000000" w:rsidRPr="00C43220" w:rsidP="00C43220">
            <w:pPr>
              <w:pStyle w:val="BodyText"/>
            </w:pPr>
            <w:r w:rsidRPr="00C43220">
              <w:t>assemblage of blend</w:t>
            </w:r>
          </w:p>
          <w:p w:rsidR="00000000" w:rsidRPr="00C43220" w:rsidP="00C43220">
            <w:pPr>
              <w:pStyle w:val="BodyText"/>
            </w:pPr>
            <w:r w:rsidRPr="00C43220">
              <w:t>method and period of post-harvest fruit storage</w:t>
            </w:r>
          </w:p>
          <w:p w:rsidR="00000000" w:rsidRPr="00C43220" w:rsidP="00C43220">
            <w:pPr>
              <w:pStyle w:val="BodyText"/>
            </w:pPr>
            <w:r w:rsidRPr="00C43220">
              <w:t>method of harvest</w:t>
            </w:r>
          </w:p>
          <w:p w:rsidR="00000000" w:rsidP="00C43220">
            <w:pPr>
              <w:pStyle w:val="BodyText"/>
              <w:rPr>
                <w:lang w:val="en-NZ"/>
              </w:rPr>
            </w:pPr>
            <w:r w:rsidRPr="00C43220">
              <w:t xml:space="preserve">time between harvesting and processing. </w:t>
            </w:r>
          </w:p>
        </w:tc>
      </w:tr>
      <w:tr w:rsidTr="00056C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220">
            <w:pPr>
              <w:pStyle w:val="BodyText"/>
              <w:rPr>
                <w:lang w:val="en-NZ"/>
              </w:rPr>
            </w:pPr>
            <w:r w:rsidRPr="00C43220">
              <w:t xml:space="preserve">Information that may be </w:t>
            </w:r>
            <w:r w:rsidRPr="00C43220">
              <w:rPr>
                <w:rStyle w:val="SpecialBold"/>
              </w:rPr>
              <w:t>recorded</w:t>
            </w:r>
            <w:r w:rsidRPr="00C43220">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C43220" w:rsidP="00C43220">
            <w:pPr>
              <w:pStyle w:val="BodyText"/>
            </w:pPr>
            <w:r w:rsidRPr="00C43220">
              <w:t>cleanliness of olives at harvest</w:t>
            </w:r>
          </w:p>
          <w:p w:rsidR="00000000" w:rsidRPr="00C43220" w:rsidP="00C43220">
            <w:pPr>
              <w:pStyle w:val="BodyText"/>
            </w:pPr>
            <w:r w:rsidRPr="00C43220">
              <w:t>crop yield</w:t>
            </w:r>
          </w:p>
          <w:p w:rsidR="00000000" w:rsidRPr="00C43220" w:rsidP="00C43220">
            <w:pPr>
              <w:pStyle w:val="BodyText"/>
            </w:pPr>
            <w:r w:rsidRPr="00C43220">
              <w:t>malaxation temperature and time</w:t>
            </w:r>
          </w:p>
          <w:p w:rsidR="00000000" w:rsidRPr="00C43220" w:rsidP="00C43220">
            <w:pPr>
              <w:pStyle w:val="BodyText"/>
            </w:pPr>
            <w:r w:rsidRPr="00C43220">
              <w:t>maturi</w:t>
            </w:r>
            <w:r w:rsidRPr="00C43220">
              <w:t>ty of fruit at harvest</w:t>
            </w:r>
          </w:p>
          <w:p w:rsidR="00000000" w:rsidRPr="00C43220" w:rsidP="00C43220">
            <w:pPr>
              <w:pStyle w:val="BodyText"/>
            </w:pPr>
            <w:r w:rsidRPr="00C43220">
              <w:t>oil yield</w:t>
            </w:r>
          </w:p>
          <w:p w:rsidR="00000000" w:rsidRPr="00C43220" w:rsidP="00C43220">
            <w:pPr>
              <w:pStyle w:val="BodyText"/>
            </w:pPr>
            <w:r w:rsidRPr="00C43220">
              <w:t>type and degree of disease or disorders</w:t>
            </w:r>
          </w:p>
          <w:p w:rsidR="00000000" w:rsidRPr="00C43220" w:rsidP="00C43220">
            <w:pPr>
              <w:pStyle w:val="BodyText"/>
            </w:pPr>
            <w:r w:rsidRPr="00C43220">
              <w:t xml:space="preserve">water flow rates during processing. </w:t>
            </w:r>
          </w:p>
        </w:tc>
      </w:tr>
    </w:tbl>
    <w:p w:rsidR="00000000" w:rsidRPr="00C43220" w:rsidP="00C43220">
      <w:pPr>
        <w:pStyle w:val="BodyText"/>
      </w:pPr>
    </w:p>
    <w:p w:rsidR="00000000" w:rsidRPr="00C43220" w:rsidP="00C43220">
      <w:pPr>
        <w:pStyle w:val="AllowPageBreak"/>
      </w:pPr>
    </w:p>
    <w:p w:rsidR="00000000" w:rsidRPr="00C43220" w:rsidP="00C43220">
      <w:pPr>
        <w:pStyle w:val="Heading1"/>
      </w:pPr>
      <w:bookmarkStart w:id="12" w:name="O_319000"/>
      <w:bookmarkEnd w:id="12"/>
      <w:r w:rsidRPr="00C43220">
        <w:t>Unit Sector(s)</w:t>
      </w:r>
    </w:p>
    <w:p w:rsidR="00000000" w:rsidRPr="00C43220" w:rsidP="00C43220">
      <w:pPr>
        <w:pStyle w:val="BodyText"/>
      </w:pPr>
      <w:r w:rsidRPr="00C43220">
        <w:t>Not applicable.</w:t>
      </w:r>
    </w:p>
    <w:p w:rsidR="00000000" w:rsidRPr="00C43220" w:rsidP="00C43220"/>
    <w:sectPr w:rsidSect="00C43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CA4" w:rsidP="00056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CA4" w:rsidP="00C43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6CA4" w:rsidP="00C43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6CA4" w:rsidP="00C43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CA4" w:rsidP="00056C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CA4" w:rsidP="00C43220">
    <w:pPr>
      <w:pStyle w:val="Header"/>
      <w:framePr w:wrap="around"/>
    </w:pPr>
    <w:r>
      <w:fldChar w:fldCharType="begin"/>
    </w:r>
    <w:r>
      <w:instrText xml:space="preserve"> TITLE   \* MERGEFORMAT </w:instrText>
    </w:r>
    <w:r>
      <w:fldChar w:fldCharType="separate"/>
    </w:r>
    <w:r>
      <w:t>RTE4029A Assess olive oil for style and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6CA4" w:rsidP="00C432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2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3220"/>
    <w:pPr>
      <w:spacing w:before="360" w:after="60"/>
      <w:outlineLvl w:val="0"/>
    </w:pPr>
    <w:rPr>
      <w:sz w:val="32"/>
    </w:rPr>
  </w:style>
  <w:style w:type="paragraph" w:styleId="Heading2">
    <w:name w:val="heading 2"/>
    <w:basedOn w:val="HeadingBase"/>
    <w:next w:val="BodyText"/>
    <w:link w:val="Heading2Char"/>
    <w:qFormat/>
    <w:rsid w:val="00C43220"/>
    <w:pPr>
      <w:keepLines/>
      <w:spacing w:before="240" w:after="120"/>
      <w:outlineLvl w:val="1"/>
    </w:pPr>
    <w:rPr>
      <w:sz w:val="28"/>
      <w:szCs w:val="40"/>
    </w:rPr>
  </w:style>
  <w:style w:type="paragraph" w:styleId="Heading3">
    <w:name w:val="heading 3"/>
    <w:basedOn w:val="HeadingBase"/>
    <w:next w:val="BodyText"/>
    <w:link w:val="Heading3Char"/>
    <w:qFormat/>
    <w:rsid w:val="00C43220"/>
    <w:pPr>
      <w:spacing w:before="180" w:after="120"/>
      <w:outlineLvl w:val="2"/>
    </w:pPr>
    <w:rPr>
      <w:spacing w:val="-10"/>
      <w:kern w:val="32"/>
    </w:rPr>
  </w:style>
  <w:style w:type="paragraph" w:styleId="Heading4">
    <w:name w:val="heading 4"/>
    <w:basedOn w:val="HeadingBase"/>
    <w:next w:val="BodyText"/>
    <w:link w:val="Heading4Char"/>
    <w:qFormat/>
    <w:rsid w:val="00C43220"/>
    <w:pPr>
      <w:spacing w:before="160" w:after="120"/>
      <w:outlineLvl w:val="3"/>
    </w:pPr>
    <w:rPr>
      <w:sz w:val="22"/>
    </w:rPr>
  </w:style>
  <w:style w:type="paragraph" w:styleId="Heading5">
    <w:name w:val="heading 5"/>
    <w:basedOn w:val="HeadingBase"/>
    <w:next w:val="Normal"/>
    <w:link w:val="Heading5Char"/>
    <w:qFormat/>
    <w:rsid w:val="00C43220"/>
    <w:pPr>
      <w:spacing w:before="80"/>
      <w:outlineLvl w:val="4"/>
    </w:pPr>
    <w:rPr>
      <w:color w:val="918585"/>
      <w:sz w:val="20"/>
    </w:rPr>
  </w:style>
  <w:style w:type="paragraph" w:styleId="Heading6">
    <w:name w:val="heading 6"/>
    <w:basedOn w:val="HeadingBase"/>
    <w:next w:val="Normal"/>
    <w:link w:val="Heading6Char"/>
    <w:qFormat/>
    <w:rsid w:val="00C43220"/>
    <w:pPr>
      <w:spacing w:before="60"/>
      <w:outlineLvl w:val="5"/>
    </w:pPr>
    <w:rPr>
      <w:color w:val="918585"/>
      <w:sz w:val="20"/>
    </w:rPr>
  </w:style>
  <w:style w:type="paragraph" w:styleId="Heading7">
    <w:name w:val="heading 7"/>
    <w:basedOn w:val="Normal"/>
    <w:next w:val="Normal"/>
    <w:link w:val="Heading7Char"/>
    <w:qFormat/>
    <w:rsid w:val="00C43220"/>
    <w:pPr>
      <w:ind w:left="720"/>
      <w:outlineLvl w:val="6"/>
    </w:pPr>
    <w:rPr>
      <w:i/>
    </w:rPr>
  </w:style>
  <w:style w:type="paragraph" w:styleId="Heading8">
    <w:name w:val="heading 8"/>
    <w:basedOn w:val="Normal"/>
    <w:next w:val="Normal"/>
    <w:link w:val="Heading8Char"/>
    <w:qFormat/>
    <w:rsid w:val="00C43220"/>
    <w:pPr>
      <w:ind w:left="720"/>
      <w:outlineLvl w:val="7"/>
    </w:pPr>
    <w:rPr>
      <w:i/>
    </w:rPr>
  </w:style>
  <w:style w:type="paragraph" w:styleId="Heading9">
    <w:name w:val="heading 9"/>
    <w:basedOn w:val="Normal"/>
    <w:next w:val="Normal"/>
    <w:link w:val="Heading9Char"/>
    <w:qFormat/>
    <w:rsid w:val="00C43220"/>
    <w:pPr>
      <w:ind w:left="720"/>
      <w:outlineLvl w:val="8"/>
    </w:pPr>
    <w:rPr>
      <w:i/>
    </w:rPr>
  </w:style>
  <w:style w:type="character" w:default="1" w:styleId="DefaultParagraphFont">
    <w:name w:val="Default Paragraph Font"/>
    <w:uiPriority w:val="1"/>
    <w:unhideWhenUsed/>
    <w:rsid w:val="00C43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220"/>
  </w:style>
  <w:style w:type="character" w:customStyle="1" w:styleId="Heading1Char">
    <w:name w:val="Heading 1 Char"/>
    <w:basedOn w:val="DefaultParagraphFont"/>
    <w:link w:val="Heading1"/>
    <w:rsid w:val="00C43220"/>
    <w:rPr>
      <w:rFonts w:ascii="Times New Roman" w:eastAsia="Times New Roman" w:hAnsi="Times New Roman" w:cs="Times New Roman"/>
      <w:b/>
      <w:sz w:val="32"/>
      <w:szCs w:val="20"/>
      <w:lang w:eastAsia="en-US"/>
    </w:rPr>
  </w:style>
  <w:style w:type="paragraph" w:styleId="BodyText">
    <w:name w:val="Body Text"/>
    <w:basedOn w:val="Normal"/>
    <w:link w:val="BodyTextChar"/>
    <w:rsid w:val="00C43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220"/>
    <w:rPr>
      <w:rFonts w:ascii="Times New Roman" w:eastAsia="Times New Roman" w:hAnsi="Times New Roman" w:cs="Times New Roman"/>
      <w:sz w:val="24"/>
      <w:lang w:val="en-US" w:eastAsia="en-US"/>
    </w:rPr>
  </w:style>
  <w:style w:type="paragraph" w:styleId="Footer">
    <w:name w:val="footer"/>
    <w:basedOn w:val="Normal"/>
    <w:link w:val="FooterChar"/>
    <w:rsid w:val="00C43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22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43220"/>
    <w:rPr>
      <w:b/>
      <w:spacing w:val="0"/>
    </w:rPr>
  </w:style>
  <w:style w:type="paragraph" w:styleId="Header">
    <w:name w:val="header"/>
    <w:basedOn w:val="Normal"/>
    <w:link w:val="HeaderChar"/>
    <w:rsid w:val="00C43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2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3220"/>
    <w:pPr>
      <w:spacing w:before="240" w:after="120"/>
      <w:outlineLvl w:val="0"/>
    </w:pPr>
    <w:rPr>
      <w:rFonts w:ascii="Times New Roman" w:hAnsi="Times New Roman"/>
      <w:b/>
      <w:sz w:val="28"/>
    </w:rPr>
  </w:style>
  <w:style w:type="paragraph" w:customStyle="1" w:styleId="AllowPageBreak">
    <w:name w:val="AllowPageBreak"/>
    <w:rsid w:val="00C43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2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32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3220"/>
    <w:rPr>
      <w:rFonts w:ascii="Courier New" w:eastAsia="Times New Roman" w:hAnsi="Courier New" w:cs="Times New Roman"/>
      <w:i/>
      <w:szCs w:val="20"/>
      <w:lang w:val="en-US" w:eastAsia="en-US"/>
    </w:rPr>
  </w:style>
  <w:style w:type="paragraph" w:customStyle="1" w:styleId="HeadingBase">
    <w:name w:val="Heading Base"/>
    <w:rsid w:val="00C43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220"/>
    <w:pPr>
      <w:tabs>
        <w:tab w:val="right" w:leader="dot" w:pos="9072"/>
      </w:tabs>
      <w:ind w:left="567"/>
    </w:pPr>
    <w:rPr>
      <w:szCs w:val="22"/>
    </w:rPr>
  </w:style>
  <w:style w:type="paragraph" w:customStyle="1" w:styleId="TOCBase">
    <w:name w:val="TOC Base"/>
    <w:rsid w:val="00C43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220"/>
    <w:pPr>
      <w:tabs>
        <w:tab w:val="right" w:leader="dot" w:pos="9072"/>
      </w:tabs>
      <w:spacing w:before="40" w:after="40"/>
      <w:ind w:left="284"/>
    </w:pPr>
    <w:rPr>
      <w:rFonts w:ascii="Times New Roman" w:hAnsi="Times New Roman"/>
    </w:rPr>
  </w:style>
  <w:style w:type="paragraph" w:styleId="TOC1">
    <w:name w:val="toc 1"/>
    <w:basedOn w:val="TOCBase"/>
    <w:next w:val="Normal"/>
    <w:rsid w:val="00C43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3220"/>
    <w:pPr>
      <w:spacing w:before="5040"/>
      <w:jc w:val="center"/>
    </w:pPr>
    <w:rPr>
      <w:sz w:val="48"/>
      <w:szCs w:val="72"/>
      <w:lang w:val="en-US"/>
    </w:rPr>
  </w:style>
  <w:style w:type="character" w:customStyle="1" w:styleId="TitleChar">
    <w:name w:val="Title Char"/>
    <w:basedOn w:val="DefaultParagraphFont"/>
    <w:link w:val="Title"/>
    <w:rsid w:val="00C43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220"/>
    <w:pPr>
      <w:tabs>
        <w:tab w:val="left" w:pos="3600"/>
        <w:tab w:val="left" w:pos="3958"/>
      </w:tabs>
    </w:pPr>
  </w:style>
  <w:style w:type="paragraph" w:styleId="List">
    <w:name w:val="List"/>
    <w:basedOn w:val="BodyText"/>
    <w:next w:val="BodyText"/>
    <w:rsid w:val="00C43220"/>
    <w:pPr>
      <w:tabs>
        <w:tab w:val="left" w:pos="340"/>
      </w:tabs>
      <w:spacing w:before="60" w:after="60"/>
      <w:ind w:left="340" w:hanging="340"/>
    </w:pPr>
  </w:style>
  <w:style w:type="paragraph" w:styleId="ListBullet">
    <w:name w:val="List Bullet"/>
    <w:basedOn w:val="List"/>
    <w:rsid w:val="00C43220"/>
    <w:pPr>
      <w:numPr>
        <w:numId w:val="11"/>
      </w:numPr>
      <w:tabs>
        <w:tab w:val="clear" w:pos="340"/>
      </w:tabs>
      <w:spacing w:before="40" w:after="40"/>
    </w:pPr>
  </w:style>
  <w:style w:type="paragraph" w:customStyle="1" w:styleId="Note">
    <w:name w:val="Note"/>
    <w:basedOn w:val="BodyText"/>
    <w:rsid w:val="00C43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220"/>
    <w:pPr>
      <w:framePr w:wrap="auto" w:hAnchor="text" w:y="6049"/>
    </w:pPr>
    <w:rPr>
      <w:color w:val="000000"/>
      <w:sz w:val="40"/>
    </w:rPr>
  </w:style>
  <w:style w:type="paragraph" w:customStyle="1" w:styleId="TOCTitle">
    <w:name w:val="TOCTitle"/>
    <w:basedOn w:val="Heading1"/>
    <w:rsid w:val="00C43220"/>
    <w:pPr>
      <w:spacing w:after="240"/>
      <w:jc w:val="center"/>
      <w:outlineLvl w:val="9"/>
    </w:pPr>
    <w:rPr>
      <w:caps/>
    </w:rPr>
  </w:style>
  <w:style w:type="paragraph" w:customStyle="1" w:styleId="Version">
    <w:name w:val="Version"/>
    <w:rsid w:val="00C432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220"/>
    <w:pPr>
      <w:numPr>
        <w:numId w:val="12"/>
      </w:numPr>
      <w:tabs>
        <w:tab w:val="clear" w:pos="680"/>
      </w:tabs>
    </w:pPr>
  </w:style>
  <w:style w:type="paragraph" w:styleId="Index1">
    <w:name w:val="index 1"/>
    <w:basedOn w:val="Normal"/>
    <w:next w:val="Normal"/>
    <w:semiHidden/>
    <w:rsid w:val="00C43220"/>
    <w:pPr>
      <w:keepNext w:val="0"/>
      <w:tabs>
        <w:tab w:val="right" w:pos="4176"/>
      </w:tabs>
      <w:ind w:left="198" w:hanging="198"/>
    </w:pPr>
    <w:rPr>
      <w:rFonts w:ascii="Garamond" w:hAnsi="Garamond"/>
    </w:rPr>
  </w:style>
  <w:style w:type="paragraph" w:styleId="IndexHeading">
    <w:name w:val="index heading"/>
    <w:basedOn w:val="Normal"/>
    <w:next w:val="Index1"/>
    <w:semiHidden/>
    <w:rsid w:val="00C43220"/>
    <w:pPr>
      <w:spacing w:before="120" w:after="120"/>
    </w:pPr>
    <w:rPr>
      <w:rFonts w:ascii="Arial" w:hAnsi="Arial"/>
      <w:b/>
      <w:color w:val="918585"/>
      <w:sz w:val="24"/>
    </w:rPr>
  </w:style>
  <w:style w:type="paragraph" w:customStyle="1" w:styleId="Chapter">
    <w:name w:val="Chapter"/>
    <w:basedOn w:val="Normal"/>
    <w:rsid w:val="00C43220"/>
    <w:pPr>
      <w:spacing w:before="240"/>
    </w:pPr>
    <w:rPr>
      <w:rFonts w:ascii="Times New Roman" w:hAnsi="Times New Roman"/>
      <w:smallCaps/>
      <w:spacing w:val="80"/>
      <w:sz w:val="28"/>
    </w:rPr>
  </w:style>
  <w:style w:type="paragraph" w:customStyle="1" w:styleId="InChapter">
    <w:name w:val="InChapter"/>
    <w:basedOn w:val="Heading3"/>
    <w:rsid w:val="00C43220"/>
    <w:pPr>
      <w:spacing w:after="240"/>
      <w:outlineLvl w:val="9"/>
    </w:pPr>
    <w:rPr>
      <w:noProof/>
    </w:rPr>
  </w:style>
  <w:style w:type="paragraph" w:styleId="Index2">
    <w:name w:val="index 2"/>
    <w:basedOn w:val="Normal"/>
    <w:next w:val="Normal"/>
    <w:semiHidden/>
    <w:rsid w:val="00C43220"/>
    <w:pPr>
      <w:tabs>
        <w:tab w:val="right" w:pos="4176"/>
      </w:tabs>
      <w:ind w:left="568" w:hanging="284"/>
    </w:pPr>
    <w:rPr>
      <w:rFonts w:ascii="Garamond" w:hAnsi="Garamond"/>
    </w:rPr>
  </w:style>
  <w:style w:type="paragraph" w:customStyle="1" w:styleId="Byline">
    <w:name w:val="Byline"/>
    <w:rsid w:val="00C43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220"/>
    <w:pPr>
      <w:tabs>
        <w:tab w:val="clear" w:pos="3600"/>
        <w:tab w:val="clear" w:pos="3958"/>
      </w:tabs>
      <w:jc w:val="right"/>
    </w:pPr>
  </w:style>
  <w:style w:type="character" w:styleId="Emphasis">
    <w:name w:val="Emphasis"/>
    <w:basedOn w:val="DefaultParagraphFont"/>
    <w:qFormat/>
    <w:rsid w:val="00C43220"/>
    <w:rPr>
      <w:i/>
    </w:rPr>
  </w:style>
  <w:style w:type="paragraph" w:styleId="Caption">
    <w:name w:val="caption"/>
    <w:basedOn w:val="BodyText"/>
    <w:next w:val="Normal"/>
    <w:qFormat/>
    <w:rsid w:val="00C43220"/>
    <w:pPr>
      <w:framePr w:w="2268" w:hSpace="181" w:vSpace="181" w:wrap="around" w:vAnchor="text" w:hAnchor="page" w:x="1135" w:y="285" w:anchorLock="1"/>
    </w:pPr>
    <w:rPr>
      <w:i/>
    </w:rPr>
  </w:style>
  <w:style w:type="paragraph" w:customStyle="1" w:styleId="MiniTOCTitle">
    <w:name w:val="MiniTOCTitle"/>
    <w:basedOn w:val="Heading4"/>
    <w:rsid w:val="00C43220"/>
    <w:pPr>
      <w:spacing w:before="240"/>
      <w:outlineLvl w:val="9"/>
    </w:pPr>
    <w:rPr>
      <w:noProof/>
      <w:sz w:val="24"/>
    </w:rPr>
  </w:style>
  <w:style w:type="paragraph" w:customStyle="1" w:styleId="MiniTOCItem">
    <w:name w:val="MiniTOCItem"/>
    <w:basedOn w:val="ListBullet"/>
    <w:rsid w:val="00C43220"/>
    <w:pPr>
      <w:numPr>
        <w:numId w:val="0"/>
      </w:numPr>
      <w:tabs>
        <w:tab w:val="right" w:leader="dot" w:pos="6521"/>
      </w:tabs>
      <w:spacing w:before="0" w:after="0"/>
    </w:pPr>
  </w:style>
  <w:style w:type="paragraph" w:customStyle="1" w:styleId="TOFTitle">
    <w:name w:val="TOFTitle"/>
    <w:basedOn w:val="TOCTitle"/>
    <w:rsid w:val="00C43220"/>
  </w:style>
  <w:style w:type="paragraph" w:styleId="TableofFigures">
    <w:name w:val="table of figures"/>
    <w:basedOn w:val="Normal"/>
    <w:next w:val="Normal"/>
    <w:semiHidden/>
    <w:rsid w:val="00C43220"/>
    <w:pPr>
      <w:tabs>
        <w:tab w:val="right" w:leader="dot" w:pos="9072"/>
      </w:tabs>
      <w:ind w:left="970" w:hanging="403"/>
    </w:pPr>
    <w:rPr>
      <w:rFonts w:ascii="Times New Roman" w:hAnsi="Times New Roman"/>
      <w:b/>
    </w:rPr>
  </w:style>
  <w:style w:type="paragraph" w:styleId="ListNumber">
    <w:name w:val="List Number"/>
    <w:basedOn w:val="List"/>
    <w:rsid w:val="00C43220"/>
    <w:pPr>
      <w:numPr>
        <w:numId w:val="9"/>
      </w:numPr>
    </w:pPr>
  </w:style>
  <w:style w:type="character" w:customStyle="1" w:styleId="WingdingSymbols">
    <w:name w:val="Wingding Symbols"/>
    <w:rsid w:val="00C43220"/>
    <w:rPr>
      <w:rFonts w:ascii="Wingdings" w:hAnsi="Wingdings"/>
    </w:rPr>
  </w:style>
  <w:style w:type="paragraph" w:customStyle="1" w:styleId="TableHeading">
    <w:name w:val="Table Heading"/>
    <w:basedOn w:val="HeadingBase"/>
    <w:rsid w:val="00C43220"/>
    <w:pPr>
      <w:keepLines/>
      <w:pBdr>
        <w:bottom w:val="single" w:sz="6" w:space="1" w:color="918585"/>
      </w:pBdr>
      <w:spacing w:before="240"/>
    </w:pPr>
  </w:style>
  <w:style w:type="character" w:customStyle="1" w:styleId="HotSpot">
    <w:name w:val="HotSpot"/>
    <w:rsid w:val="00C43220"/>
    <w:rPr>
      <w:color w:val="0033CC"/>
      <w:u w:val="none"/>
    </w:rPr>
  </w:style>
  <w:style w:type="paragraph" w:customStyle="1" w:styleId="BodyTextRight">
    <w:name w:val="Body Text Right"/>
    <w:basedOn w:val="BodyText"/>
    <w:rsid w:val="00C43220"/>
    <w:pPr>
      <w:spacing w:before="0" w:after="0"/>
      <w:jc w:val="right"/>
    </w:pPr>
  </w:style>
  <w:style w:type="paragraph" w:styleId="Index3">
    <w:name w:val="index 3"/>
    <w:basedOn w:val="ListNumber2"/>
    <w:next w:val="Normal"/>
    <w:semiHidden/>
    <w:rsid w:val="00C43220"/>
    <w:pPr>
      <w:numPr>
        <w:numId w:val="0"/>
      </w:numPr>
      <w:tabs>
        <w:tab w:val="right" w:leader="dot" w:pos="4176"/>
      </w:tabs>
    </w:pPr>
  </w:style>
  <w:style w:type="paragraph" w:styleId="ListNumber2">
    <w:name w:val="List Number 2"/>
    <w:basedOn w:val="List2"/>
    <w:rsid w:val="00C43220"/>
    <w:pPr>
      <w:numPr>
        <w:numId w:val="8"/>
      </w:numPr>
      <w:tabs>
        <w:tab w:val="clear" w:pos="1060"/>
      </w:tabs>
    </w:pPr>
  </w:style>
  <w:style w:type="paragraph" w:customStyle="1" w:styleId="MarginNote">
    <w:name w:val="Margin Note"/>
    <w:basedOn w:val="BodyText"/>
    <w:rsid w:val="00C43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2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3220"/>
    <w:rPr>
      <w:sz w:val="32"/>
    </w:rPr>
  </w:style>
  <w:style w:type="paragraph" w:customStyle="1" w:styleId="HeadingProcedure">
    <w:name w:val="Heading Procedure"/>
    <w:basedOn w:val="HeadingBase"/>
    <w:next w:val="Normal"/>
    <w:rsid w:val="00C43220"/>
    <w:pPr>
      <w:tabs>
        <w:tab w:val="left" w:pos="0"/>
      </w:tabs>
      <w:spacing w:before="120" w:after="60"/>
    </w:pPr>
    <w:rPr>
      <w:i/>
      <w:color w:val="918585"/>
      <w:sz w:val="22"/>
    </w:rPr>
  </w:style>
  <w:style w:type="paragraph" w:customStyle="1" w:styleId="TableBodyText">
    <w:name w:val="Table Body Text"/>
    <w:basedOn w:val="BodyText"/>
    <w:rsid w:val="00C43220"/>
    <w:pPr>
      <w:spacing w:before="60" w:after="60"/>
    </w:pPr>
  </w:style>
  <w:style w:type="paragraph" w:styleId="ListContinue">
    <w:name w:val="List Continue"/>
    <w:basedOn w:val="List"/>
    <w:rsid w:val="00C43220"/>
    <w:pPr>
      <w:ind w:firstLine="0"/>
    </w:pPr>
  </w:style>
  <w:style w:type="paragraph" w:customStyle="1" w:styleId="ListNote">
    <w:name w:val="List Note"/>
    <w:basedOn w:val="List"/>
    <w:rsid w:val="00C43220"/>
    <w:pPr>
      <w:pBdr>
        <w:top w:val="single" w:sz="6" w:space="2" w:color="918585"/>
        <w:bottom w:val="single" w:sz="6" w:space="2" w:color="918585"/>
      </w:pBdr>
      <w:tabs>
        <w:tab w:val="left" w:pos="1021"/>
      </w:tabs>
      <w:ind w:firstLine="0"/>
    </w:pPr>
  </w:style>
  <w:style w:type="paragraph" w:customStyle="1" w:styleId="Warning">
    <w:name w:val="Warning"/>
    <w:basedOn w:val="BodyText"/>
    <w:rsid w:val="00C43220"/>
    <w:pPr>
      <w:shd w:val="clear" w:color="auto" w:fill="D9D9D9"/>
      <w:tabs>
        <w:tab w:val="left" w:pos="992"/>
      </w:tabs>
      <w:ind w:left="119" w:right="119"/>
    </w:pPr>
    <w:rPr>
      <w:sz w:val="20"/>
    </w:rPr>
  </w:style>
  <w:style w:type="paragraph" w:customStyle="1" w:styleId="MarginIcons">
    <w:name w:val="Margin Icons"/>
    <w:basedOn w:val="BodyText"/>
    <w:rsid w:val="00C43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220"/>
    <w:rPr>
      <w:rFonts w:ascii="Courier New" w:hAnsi="Courier New"/>
    </w:rPr>
  </w:style>
  <w:style w:type="paragraph" w:customStyle="1" w:styleId="NoteBullet">
    <w:name w:val="Note Bullet"/>
    <w:basedOn w:val="Note"/>
    <w:rsid w:val="00C43220"/>
    <w:pPr>
      <w:tabs>
        <w:tab w:val="clear" w:pos="680"/>
      </w:tabs>
      <w:spacing w:before="60" w:after="60"/>
    </w:pPr>
  </w:style>
  <w:style w:type="paragraph" w:customStyle="1" w:styleId="SubHeading2">
    <w:name w:val="SubHeading2"/>
    <w:basedOn w:val="HeadingBase"/>
    <w:rsid w:val="00C43220"/>
    <w:pPr>
      <w:spacing w:before="240" w:after="60"/>
    </w:pPr>
    <w:rPr>
      <w:sz w:val="20"/>
    </w:rPr>
  </w:style>
  <w:style w:type="paragraph" w:customStyle="1" w:styleId="SubHeading1">
    <w:name w:val="SubHeading1"/>
    <w:basedOn w:val="HeadingBase"/>
    <w:rsid w:val="00C43220"/>
    <w:pPr>
      <w:spacing w:before="240" w:after="60"/>
    </w:pPr>
    <w:rPr>
      <w:color w:val="918585"/>
      <w:sz w:val="22"/>
    </w:rPr>
  </w:style>
  <w:style w:type="paragraph" w:customStyle="1" w:styleId="SideHeading">
    <w:name w:val="Side Heading"/>
    <w:basedOn w:val="HeadingBase"/>
    <w:rsid w:val="00C43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220"/>
    <w:pPr>
      <w:numPr>
        <w:numId w:val="10"/>
      </w:numPr>
    </w:pPr>
  </w:style>
  <w:style w:type="paragraph" w:styleId="PlainText">
    <w:name w:val="Plain Text"/>
    <w:basedOn w:val="Normal"/>
    <w:link w:val="PlainTextChar"/>
    <w:rsid w:val="00C43220"/>
    <w:rPr>
      <w:sz w:val="20"/>
    </w:rPr>
  </w:style>
  <w:style w:type="character" w:customStyle="1" w:styleId="PlainTextChar">
    <w:name w:val="Plain Text Char"/>
    <w:basedOn w:val="DefaultParagraphFont"/>
    <w:link w:val="PlainText"/>
    <w:rsid w:val="00C432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3220"/>
    <w:rPr>
      <w:b/>
      <w:smallCaps/>
    </w:rPr>
  </w:style>
  <w:style w:type="paragraph" w:customStyle="1" w:styleId="TableListNumber">
    <w:name w:val="Table List Number"/>
    <w:basedOn w:val="ListNumber"/>
    <w:rsid w:val="00C43220"/>
    <w:pPr>
      <w:numPr>
        <w:numId w:val="0"/>
      </w:numPr>
    </w:pPr>
  </w:style>
  <w:style w:type="paragraph" w:styleId="TOC4">
    <w:name w:val="toc 4"/>
    <w:basedOn w:val="TOCBase"/>
    <w:next w:val="Normal"/>
    <w:semiHidden/>
    <w:rsid w:val="00C43220"/>
    <w:pPr>
      <w:tabs>
        <w:tab w:val="right" w:leader="dot" w:pos="9071"/>
      </w:tabs>
      <w:ind w:left="1701"/>
    </w:pPr>
  </w:style>
  <w:style w:type="paragraph" w:customStyle="1" w:styleId="ListAlpha">
    <w:name w:val="List Alpha"/>
    <w:basedOn w:val="List"/>
    <w:rsid w:val="00C43220"/>
    <w:pPr>
      <w:numPr>
        <w:numId w:val="7"/>
      </w:numPr>
    </w:pPr>
  </w:style>
  <w:style w:type="paragraph" w:customStyle="1" w:styleId="ListAlpha2">
    <w:name w:val="List Alpha 2"/>
    <w:basedOn w:val="List2"/>
    <w:rsid w:val="00C43220"/>
    <w:pPr>
      <w:numPr>
        <w:numId w:val="6"/>
      </w:numPr>
    </w:pPr>
  </w:style>
  <w:style w:type="paragraph" w:styleId="List2">
    <w:name w:val="List 2"/>
    <w:basedOn w:val="BodyText"/>
    <w:rsid w:val="00C43220"/>
    <w:pPr>
      <w:tabs>
        <w:tab w:val="left" w:pos="680"/>
      </w:tabs>
      <w:spacing w:before="60" w:after="60"/>
      <w:ind w:left="680" w:hanging="340"/>
    </w:pPr>
  </w:style>
  <w:style w:type="paragraph" w:styleId="List3">
    <w:name w:val="List 3"/>
    <w:basedOn w:val="BodyText"/>
    <w:rsid w:val="00C43220"/>
    <w:pPr>
      <w:tabs>
        <w:tab w:val="left" w:pos="1021"/>
      </w:tabs>
      <w:spacing w:before="60" w:after="60"/>
      <w:ind w:left="1020" w:hanging="340"/>
    </w:pPr>
  </w:style>
  <w:style w:type="paragraph" w:styleId="List4">
    <w:name w:val="List 4"/>
    <w:basedOn w:val="BodyText"/>
    <w:rsid w:val="00C43220"/>
    <w:pPr>
      <w:tabs>
        <w:tab w:val="left" w:pos="1361"/>
      </w:tabs>
      <w:spacing w:before="60" w:after="60"/>
      <w:ind w:left="1361" w:hanging="340"/>
    </w:pPr>
  </w:style>
  <w:style w:type="paragraph" w:styleId="List5">
    <w:name w:val="List 5"/>
    <w:basedOn w:val="BodyText"/>
    <w:rsid w:val="00C43220"/>
    <w:pPr>
      <w:tabs>
        <w:tab w:val="left" w:pos="1701"/>
      </w:tabs>
      <w:spacing w:before="60" w:after="60"/>
      <w:ind w:left="1701" w:hanging="340"/>
    </w:pPr>
  </w:style>
  <w:style w:type="paragraph" w:styleId="ListBullet3">
    <w:name w:val="List Bullet 3"/>
    <w:basedOn w:val="List3"/>
    <w:rsid w:val="00C43220"/>
    <w:pPr>
      <w:numPr>
        <w:numId w:val="13"/>
      </w:numPr>
      <w:tabs>
        <w:tab w:val="clear" w:pos="1021"/>
      </w:tabs>
      <w:ind w:left="1037" w:hanging="357"/>
    </w:pPr>
  </w:style>
  <w:style w:type="paragraph" w:styleId="ListBullet4">
    <w:name w:val="List Bullet 4"/>
    <w:basedOn w:val="List4"/>
    <w:rsid w:val="00C43220"/>
    <w:pPr>
      <w:numPr>
        <w:numId w:val="1"/>
      </w:numPr>
    </w:pPr>
  </w:style>
  <w:style w:type="paragraph" w:styleId="ListBullet5">
    <w:name w:val="List Bullet 5"/>
    <w:basedOn w:val="List5"/>
    <w:rsid w:val="00C43220"/>
    <w:pPr>
      <w:numPr>
        <w:numId w:val="2"/>
      </w:numPr>
    </w:pPr>
  </w:style>
  <w:style w:type="paragraph" w:styleId="ListContinue2">
    <w:name w:val="List Continue 2"/>
    <w:basedOn w:val="List2"/>
    <w:rsid w:val="00C43220"/>
    <w:pPr>
      <w:ind w:firstLine="0"/>
    </w:pPr>
  </w:style>
  <w:style w:type="paragraph" w:styleId="ListContinue3">
    <w:name w:val="List Continue 3"/>
    <w:basedOn w:val="List3"/>
    <w:rsid w:val="00C43220"/>
    <w:pPr>
      <w:ind w:left="1021" w:firstLine="0"/>
    </w:pPr>
  </w:style>
  <w:style w:type="paragraph" w:styleId="ListContinue4">
    <w:name w:val="List Continue 4"/>
    <w:basedOn w:val="List4"/>
    <w:rsid w:val="00C43220"/>
    <w:pPr>
      <w:ind w:firstLine="0"/>
    </w:pPr>
  </w:style>
  <w:style w:type="paragraph" w:styleId="ListContinue5">
    <w:name w:val="List Continue 5"/>
    <w:basedOn w:val="List5"/>
    <w:rsid w:val="00C43220"/>
    <w:pPr>
      <w:ind w:firstLine="0"/>
    </w:pPr>
  </w:style>
  <w:style w:type="paragraph" w:styleId="ListNumber3">
    <w:name w:val="List Number 3"/>
    <w:basedOn w:val="List3"/>
    <w:rsid w:val="00C43220"/>
    <w:pPr>
      <w:numPr>
        <w:numId w:val="3"/>
      </w:numPr>
    </w:pPr>
  </w:style>
  <w:style w:type="paragraph" w:styleId="ListNumber4">
    <w:name w:val="List Number 4"/>
    <w:basedOn w:val="List4"/>
    <w:rsid w:val="00C43220"/>
    <w:pPr>
      <w:numPr>
        <w:numId w:val="4"/>
      </w:numPr>
    </w:pPr>
  </w:style>
  <w:style w:type="paragraph" w:styleId="ListNumber5">
    <w:name w:val="List Number 5"/>
    <w:basedOn w:val="List5"/>
    <w:rsid w:val="00C43220"/>
    <w:pPr>
      <w:numPr>
        <w:numId w:val="5"/>
      </w:numPr>
    </w:pPr>
  </w:style>
  <w:style w:type="paragraph" w:styleId="BlockText">
    <w:name w:val="Block Text"/>
    <w:basedOn w:val="Normal"/>
    <w:rsid w:val="00C43220"/>
    <w:pPr>
      <w:spacing w:after="120"/>
      <w:ind w:left="1440" w:right="1440"/>
    </w:pPr>
  </w:style>
  <w:style w:type="character" w:customStyle="1" w:styleId="Subscript">
    <w:name w:val="Subscript"/>
    <w:basedOn w:val="DefaultParagraphFont"/>
    <w:rsid w:val="00C43220"/>
    <w:rPr>
      <w:sz w:val="16"/>
      <w:vertAlign w:val="subscript"/>
    </w:rPr>
  </w:style>
  <w:style w:type="character" w:customStyle="1" w:styleId="Superscript">
    <w:name w:val="Superscript"/>
    <w:basedOn w:val="DefaultParagraphFont"/>
    <w:rsid w:val="00C43220"/>
    <w:rPr>
      <w:sz w:val="16"/>
      <w:vertAlign w:val="superscript"/>
    </w:rPr>
  </w:style>
  <w:style w:type="character" w:customStyle="1" w:styleId="Symbols">
    <w:name w:val="Symbols"/>
    <w:basedOn w:val="DefaultParagraphFont"/>
    <w:rsid w:val="00C43220"/>
    <w:rPr>
      <w:rFonts w:ascii="Symbol" w:hAnsi="Symbol"/>
    </w:rPr>
  </w:style>
  <w:style w:type="character" w:customStyle="1" w:styleId="MenuOptions">
    <w:name w:val="Menu Options"/>
    <w:basedOn w:val="DefaultParagraphFont"/>
    <w:rsid w:val="00C43220"/>
    <w:rPr>
      <w:rFonts w:ascii="Arial Narrow" w:hAnsi="Arial Narrow"/>
      <w:smallCaps/>
    </w:rPr>
  </w:style>
  <w:style w:type="character" w:customStyle="1" w:styleId="Buttons">
    <w:name w:val="Buttons"/>
    <w:basedOn w:val="DefaultParagraphFont"/>
    <w:rsid w:val="00C43220"/>
    <w:rPr>
      <w:b/>
    </w:rPr>
  </w:style>
  <w:style w:type="character" w:customStyle="1" w:styleId="Underlined">
    <w:name w:val="Underlined"/>
    <w:basedOn w:val="DefaultParagraphFont"/>
    <w:rsid w:val="00C43220"/>
    <w:rPr>
      <w:u w:val="single"/>
    </w:rPr>
  </w:style>
  <w:style w:type="paragraph" w:customStyle="1" w:styleId="TableBodyTextRight">
    <w:name w:val="Table Body Text Right"/>
    <w:basedOn w:val="TableBodyText"/>
    <w:rsid w:val="00C43220"/>
    <w:pPr>
      <w:widowControl w:val="0"/>
      <w:autoSpaceDE w:val="0"/>
      <w:autoSpaceDN w:val="0"/>
      <w:adjustRightInd w:val="0"/>
      <w:jc w:val="right"/>
    </w:pPr>
    <w:rPr>
      <w:rFonts w:cs="Arial"/>
      <w:szCs w:val="18"/>
    </w:rPr>
  </w:style>
  <w:style w:type="paragraph" w:customStyle="1" w:styleId="CopyrightText">
    <w:name w:val="Copyright Text"/>
    <w:basedOn w:val="BodyText"/>
    <w:rsid w:val="00C43220"/>
    <w:rPr>
      <w:sz w:val="18"/>
    </w:rPr>
  </w:style>
  <w:style w:type="paragraph" w:customStyle="1" w:styleId="BodySmallRight">
    <w:name w:val="Body Small Right"/>
    <w:basedOn w:val="BodyTextRight"/>
    <w:rsid w:val="00C43220"/>
    <w:rPr>
      <w:sz w:val="18"/>
      <w:szCs w:val="18"/>
    </w:rPr>
  </w:style>
  <w:style w:type="paragraph" w:customStyle="1" w:styleId="MarginEdition">
    <w:name w:val="Margin Edition"/>
    <w:basedOn w:val="MarginNote"/>
    <w:rsid w:val="00C43220"/>
    <w:pPr>
      <w:spacing w:before="0" w:after="0"/>
    </w:pPr>
    <w:rPr>
      <w:rFonts w:ascii="Times New Roman" w:hAnsi="Times New Roman"/>
      <w:color w:val="999999"/>
    </w:rPr>
  </w:style>
  <w:style w:type="paragraph" w:customStyle="1" w:styleId="Spacer">
    <w:name w:val="Spacer"/>
    <w:basedOn w:val="Normal"/>
    <w:rsid w:val="00C43220"/>
    <w:rPr>
      <w:sz w:val="2"/>
      <w:szCs w:val="2"/>
    </w:rPr>
  </w:style>
  <w:style w:type="character" w:customStyle="1" w:styleId="Small">
    <w:name w:val="Small"/>
    <w:basedOn w:val="DefaultParagraphFont"/>
    <w:rsid w:val="00C43220"/>
    <w:rPr>
      <w:sz w:val="16"/>
    </w:rPr>
  </w:style>
  <w:style w:type="paragraph" w:customStyle="1" w:styleId="WideTable">
    <w:name w:val="Wide Table"/>
    <w:basedOn w:val="Normal"/>
    <w:rsid w:val="00C43220"/>
    <w:pPr>
      <w:ind w:left="-1418"/>
    </w:pPr>
    <w:rPr>
      <w:sz w:val="2"/>
      <w:szCs w:val="2"/>
    </w:rPr>
  </w:style>
  <w:style w:type="character" w:styleId="PageNumber">
    <w:name w:val="page number"/>
    <w:basedOn w:val="DefaultParagraphFont"/>
    <w:rsid w:val="00C43220"/>
  </w:style>
  <w:style w:type="paragraph" w:styleId="Quote">
    <w:name w:val="Quote"/>
    <w:basedOn w:val="Heading1"/>
    <w:link w:val="QuoteChar"/>
    <w:qFormat/>
    <w:rsid w:val="00C43220"/>
    <w:rPr>
      <w:b w:val="0"/>
      <w:sz w:val="72"/>
      <w:szCs w:val="72"/>
      <w:lang w:val="en-NZ"/>
    </w:rPr>
  </w:style>
  <w:style w:type="character" w:customStyle="1" w:styleId="QuoteChar">
    <w:name w:val="Quote Char"/>
    <w:basedOn w:val="DefaultParagraphFont"/>
    <w:link w:val="Quote"/>
    <w:rsid w:val="00C43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220"/>
    <w:pPr>
      <w:pageBreakBefore/>
    </w:pPr>
  </w:style>
  <w:style w:type="paragraph" w:customStyle="1" w:styleId="Border">
    <w:name w:val="Border"/>
    <w:basedOn w:val="Normal"/>
    <w:qFormat/>
    <w:rsid w:val="00C43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220"/>
    <w:rPr>
      <w:b/>
      <w:bCs/>
      <w:i/>
      <w:iCs/>
      <w:color w:val="auto"/>
    </w:rPr>
  </w:style>
  <w:style w:type="paragraph" w:styleId="IntenseQuote">
    <w:name w:val="Intense Quote"/>
    <w:basedOn w:val="Normal"/>
    <w:next w:val="Normal"/>
    <w:link w:val="IntenseQuoteChar"/>
    <w:uiPriority w:val="30"/>
    <w:qFormat/>
    <w:rsid w:val="00C43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2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3220"/>
    <w:rPr>
      <w:smallCaps/>
      <w:color w:val="auto"/>
      <w:u w:val="single"/>
    </w:rPr>
  </w:style>
  <w:style w:type="character" w:styleId="IntenseReference">
    <w:name w:val="Intense Reference"/>
    <w:basedOn w:val="DefaultParagraphFont"/>
    <w:uiPriority w:val="32"/>
    <w:qFormat/>
    <w:rsid w:val="00C43220"/>
    <w:rPr>
      <w:b/>
      <w:bCs/>
      <w:smallCaps/>
      <w:color w:val="auto"/>
      <w:spacing w:val="5"/>
      <w:u w:val="single"/>
    </w:rPr>
  </w:style>
  <w:style w:type="paragraph" w:customStyle="1" w:styleId="2ColumnHeading">
    <w:name w:val="2Column Heading"/>
    <w:basedOn w:val="BodyText"/>
    <w:qFormat/>
    <w:rsid w:val="00C43220"/>
    <w:pPr>
      <w:spacing w:after="60"/>
      <w:ind w:left="-2268"/>
    </w:pPr>
    <w:rPr>
      <w:b/>
    </w:rPr>
  </w:style>
  <w:style w:type="paragraph" w:customStyle="1" w:styleId="Heading1TOC">
    <w:name w:val="Heading1 TOC"/>
    <w:basedOn w:val="Normal"/>
    <w:qFormat/>
    <w:rsid w:val="00C43220"/>
    <w:pPr>
      <w:spacing w:before="240" w:after="120"/>
    </w:pPr>
    <w:rPr>
      <w:rFonts w:ascii="Times New Roman" w:hAnsi="Times New Roman"/>
      <w:b/>
      <w:sz w:val="32"/>
    </w:rPr>
  </w:style>
  <w:style w:type="paragraph" w:customStyle="1" w:styleId="Heading2TOC">
    <w:name w:val="Heading2 TOC"/>
    <w:basedOn w:val="Normal"/>
    <w:qFormat/>
    <w:rsid w:val="00C43220"/>
    <w:pPr>
      <w:spacing w:before="240" w:after="60"/>
    </w:pPr>
    <w:rPr>
      <w:rFonts w:ascii="Times New Roman" w:hAnsi="Times New Roman"/>
      <w:b/>
      <w:sz w:val="28"/>
    </w:rPr>
  </w:style>
  <w:style w:type="character" w:customStyle="1" w:styleId="Underline">
    <w:name w:val="Underline"/>
    <w:basedOn w:val="DefaultParagraphFont"/>
    <w:qFormat/>
    <w:rsid w:val="00C43220"/>
    <w:rPr>
      <w:u w:val="single"/>
    </w:rPr>
  </w:style>
  <w:style w:type="character" w:customStyle="1" w:styleId="BoldandItalics">
    <w:name w:val="Bold and Italics"/>
    <w:qFormat/>
    <w:rsid w:val="00C43220"/>
    <w:rPr>
      <w:b/>
      <w:i/>
      <w:u w:val="none"/>
    </w:rPr>
  </w:style>
  <w:style w:type="paragraph" w:styleId="BalloonText">
    <w:name w:val="Balloon Text"/>
    <w:basedOn w:val="Normal"/>
    <w:link w:val="BalloonTextChar"/>
    <w:rsid w:val="00C43220"/>
    <w:rPr>
      <w:rFonts w:ascii="Tahoma" w:hAnsi="Tahoma" w:cs="Tahoma"/>
      <w:sz w:val="16"/>
      <w:szCs w:val="16"/>
    </w:rPr>
  </w:style>
  <w:style w:type="character" w:customStyle="1" w:styleId="BalloonTextChar">
    <w:name w:val="Balloon Text Char"/>
    <w:basedOn w:val="DefaultParagraphFont"/>
    <w:link w:val="BalloonText"/>
    <w:rsid w:val="00C432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3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2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7082</Characters>
  <Application>Microsoft Office Word</Application>
  <DocSecurity>0</DocSecurity>
  <Lines>279</Lines>
  <Paragraphs>171</Paragraphs>
  <ScaleCrop>false</ScaleCrop>
  <Company>Author-it Software Corporation Ltd.</Company>
  <LinksUpToDate>false</LinksUpToDate>
  <CharactersWithSpaces>8195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RTE4029A Assess olive oil for style and quality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2012-05-27T07:43:00Z</dcterms:created>
  <dcterms:modified xsi:type="dcterms:W3CDTF">2012-05-27T07:43:00Z</dcterms:modified>
</cp:coreProperties>
</file>