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CAA" w:rsidP="00315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RTE3512A Prepare raw materials and compost the feedstocks</w:t>
      </w:r>
      <w:r>
        <w:fldChar w:fldCharType="end"/>
      </w:r>
    </w:p>
    <w:p w:rsidR="00315CAA" w:rsidP="00315CAA">
      <w:pPr>
        <w:pStyle w:val="Version"/>
        <w:sectPr w:rsidSect="007F1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5A0" w:rsidP="007F15A0">
      <w:pPr>
        <w:pStyle w:val="SuperHeading"/>
      </w:pPr>
      <w:r w:rsidRPr="007F15A0">
        <w:t>RTE3512A Prepare raw materials and compost the feedstocks</w:t>
      </w:r>
    </w:p>
    <w:p w:rsidR="00000000" w:rsidRPr="007F15A0" w:rsidP="007F15A0">
      <w:pPr>
        <w:pStyle w:val="Heading1"/>
      </w:pPr>
      <w:bookmarkStart w:id="1" w:name="O_319369"/>
      <w:bookmarkEnd w:id="1"/>
      <w:r w:rsidRPr="007F15A0">
        <w:t>Modification History</w:t>
      </w:r>
    </w:p>
    <w:p w:rsidR="00000000" w:rsidRPr="007F15A0" w:rsidP="007F15A0">
      <w:pPr>
        <w:pStyle w:val="BodyText"/>
      </w:pPr>
      <w:r w:rsidRPr="007F15A0">
        <w:t>Not applicable.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2" w:name="O_319368"/>
      <w:bookmarkEnd w:id="2"/>
      <w:r w:rsidRPr="007F15A0">
        <w:t>Unit Descriptor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Unit descriptor</w:t>
      </w:r>
    </w:p>
    <w:p w:rsidR="00000000" w:rsidRPr="007F15A0" w:rsidP="007F15A0">
      <w:pPr>
        <w:pStyle w:val="BodyText"/>
      </w:pPr>
      <w:r w:rsidRPr="007F15A0">
        <w:t>This unit of competency specifies the outcomes required to prepare and mix raw materials com</w:t>
      </w:r>
      <w:r w:rsidRPr="007F15A0">
        <w:t>prising compostable organic materials into a suitable feedstock mixture for commercial-scale composting, and compost feedstock mixtures to manufacture compost products with suitable characteristics for intended use.</w:t>
      </w:r>
    </w:p>
    <w:p w:rsidR="00000000" w:rsidRPr="007F15A0" w:rsidP="007F15A0">
      <w:pPr>
        <w:pStyle w:val="BodyText"/>
      </w:pPr>
      <w:r w:rsidRPr="007F15A0">
        <w:t>The unit involves the application of kno</w:t>
      </w:r>
      <w:r w:rsidRPr="007F15A0">
        <w:t>wledge and skills to a range of processes and technologies.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3" w:name="O_319367"/>
      <w:bookmarkEnd w:id="3"/>
      <w:r w:rsidRPr="007F15A0">
        <w:t>Application of the Unit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Application of the unit</w:t>
      </w:r>
    </w:p>
    <w:p w:rsidR="00000000" w:rsidRPr="007F15A0" w:rsidP="007F15A0">
      <w:pPr>
        <w:pStyle w:val="BodyText"/>
      </w:pPr>
      <w:r w:rsidRPr="007F15A0">
        <w:t>Composting is used here as a general expression for the processing of organic materials; with this unit being relevant for both aer</w:t>
      </w:r>
      <w:r w:rsidRPr="007F15A0">
        <w:t>obic composting and vermiculture technologies.</w:t>
      </w:r>
    </w:p>
    <w:p w:rsidR="00000000" w:rsidRPr="007F15A0" w:rsidP="007F15A0">
      <w:pPr>
        <w:pStyle w:val="BodyText"/>
      </w:pPr>
      <w:r w:rsidRPr="007F15A0">
        <w:t>This unit of competency applies to an employee of an enterprise engaged in commercial-scale composting operations. Work is likely to be performed as a part of a team and under the supervision of a site manager or operations manager.</w:t>
      </w:r>
    </w:p>
    <w:p w:rsidR="00000000" w:rsidRPr="007F15A0" w:rsidP="007F15A0">
      <w:pPr>
        <w:pStyle w:val="BodyText"/>
      </w:pPr>
      <w:r w:rsidRPr="007F15A0">
        <w:t>Where work requires the</w:t>
      </w:r>
      <w:r w:rsidRPr="007F15A0">
        <w:t xml:space="preserve"> use of load-shifting or other equipment, appropriate training/certification must be provided according to state and territory safety and licensing requirements.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4" w:name="O_319366"/>
      <w:bookmarkEnd w:id="4"/>
      <w:r w:rsidRPr="007F15A0">
        <w:t>Licensing/Regulatory Information</w:t>
      </w:r>
    </w:p>
    <w:p w:rsidR="00000000" w:rsidRPr="007F15A0" w:rsidP="007F15A0">
      <w:pPr>
        <w:pStyle w:val="BodyText"/>
      </w:pPr>
      <w:r w:rsidRPr="007F15A0">
        <w:t>Refer to Application of the Unit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5" w:name="O_319365"/>
      <w:bookmarkEnd w:id="5"/>
      <w:r w:rsidRPr="007F15A0">
        <w:t>Pre-Requisites</w:t>
      </w:r>
    </w:p>
    <w:p w:rsidR="00000000" w:rsidRPr="007F15A0" w:rsidP="007F15A0">
      <w:pPr>
        <w:pStyle w:val="BodyText"/>
      </w:pPr>
      <w:r w:rsidRPr="007F15A0">
        <w:t>Not applicable.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6" w:name="O_319359"/>
      <w:bookmarkEnd w:id="6"/>
      <w:r w:rsidRPr="007F15A0">
        <w:t>Employability Skills Information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Employability Skills</w:t>
      </w:r>
    </w:p>
    <w:p w:rsidR="00000000" w:rsidRPr="007F15A0" w:rsidP="007F15A0">
      <w:pPr>
        <w:pStyle w:val="BodyText"/>
      </w:pPr>
      <w:r w:rsidRPr="007F15A0">
        <w:t>The required outcomes described in this unit of competency contain applicable facets of Employability Skills.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7" w:name="O_319364"/>
      <w:bookmarkEnd w:id="7"/>
      <w:r w:rsidRPr="007F15A0">
        <w:t>Elements and Perfor</w:t>
      </w:r>
      <w:r w:rsidRPr="007F15A0">
        <w:t>mance Criteria Pre-Content</w:t>
      </w:r>
    </w:p>
    <w:p w:rsidR="00000000" w:rsidRPr="007F15A0" w:rsidP="007F15A0">
      <w:pPr>
        <w:pStyle w:val="BodyText"/>
      </w:pPr>
      <w:r w:rsidRPr="007F15A0">
        <w:t>Elements describe the essential outcomes of a unit of competency.</w:t>
      </w:r>
    </w:p>
    <w:p w:rsidR="00000000" w:rsidRPr="007F15A0" w:rsidP="007F15A0">
      <w:pPr>
        <w:pStyle w:val="BodyText"/>
      </w:pPr>
      <w:r w:rsidRPr="007F15A0">
        <w:t xml:space="preserve">Performance criteria describe the required performance needed to demonstrate achievement of the element. Where </w:t>
      </w:r>
      <w:r w:rsidRPr="007F15A0">
        <w:rPr>
          <w:rStyle w:val="SpecialBold"/>
        </w:rPr>
        <w:t xml:space="preserve">bold italicised </w:t>
      </w:r>
      <w:r w:rsidRPr="007F15A0">
        <w:t>text is used, further information is</w:t>
      </w:r>
      <w:r w:rsidRPr="007F15A0">
        <w:t xml:space="preserve"> detailed in the required skills and knowledge and/or the range statement. Assessment of performance is to be consistent with the evidence guide.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8" w:name="O_319370"/>
      <w:bookmarkEnd w:id="8"/>
      <w:r w:rsidRPr="007F15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Elements and Performance Criteria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Performance Criteria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1 Organise for processing.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 xml:space="preserve">Job sheet </w:t>
            </w:r>
            <w:r w:rsidRPr="007F15A0">
              <w:t>is reviewed to clearly identify all processing requirements.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Machinery</w:t>
            </w:r>
            <w:r w:rsidRPr="007F15A0">
              <w:t>, equipment and materials appropriate to the job requirements are selected and checked for serviceabi</w:t>
            </w:r>
            <w:r w:rsidRPr="007F15A0">
              <w:t>lity and safe operation.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Potential </w:t>
            </w:r>
            <w:r w:rsidRPr="007F15A0">
              <w:rPr>
                <w:rStyle w:val="SpecialBold"/>
              </w:rPr>
              <w:t xml:space="preserve">OHS hazards </w:t>
            </w:r>
            <w:r w:rsidRPr="007F15A0">
              <w:t>are identified and assessed, and appropriate action is taken to minimise risk to self and others.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Suitable personal protective equipment (</w:t>
            </w:r>
            <w:r w:rsidRPr="007F15A0">
              <w:rPr>
                <w:rStyle w:val="SpecialBold"/>
              </w:rPr>
              <w:t>PPE</w:t>
            </w:r>
            <w:r w:rsidRPr="007F15A0">
              <w:t>) is selected, fitted, used, maintained and stored acc</w:t>
            </w:r>
            <w:r w:rsidRPr="007F15A0">
              <w:t xml:space="preserve">ording to work requirements, manufacturer specifications and </w:t>
            </w:r>
            <w:r w:rsidRPr="007F15A0">
              <w:rPr>
                <w:rStyle w:val="SpecialBold"/>
              </w:rPr>
              <w:t>enterprise procedures</w:t>
            </w:r>
            <w:r w:rsidRPr="007F15A0">
              <w:t>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Enterprise OHS guidelines are complied with.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2 Prepare raw materials and compost the feedstock mixture.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 xml:space="preserve">Raw materials </w:t>
            </w:r>
            <w:r w:rsidRPr="007F15A0">
              <w:t xml:space="preserve">and </w:t>
            </w:r>
            <w:r w:rsidRPr="007F15A0">
              <w:rPr>
                <w:rStyle w:val="SpecialBold"/>
              </w:rPr>
              <w:t xml:space="preserve">additives </w:t>
            </w:r>
            <w:r w:rsidRPr="007F15A0">
              <w:t xml:space="preserve">for </w:t>
            </w:r>
            <w:r w:rsidRPr="007F15A0">
              <w:t xml:space="preserve">processing are identified, collected and checked to ensure compliance with enterprise procedures, including assessment of physical </w:t>
            </w:r>
            <w:r w:rsidRPr="007F15A0">
              <w:rPr>
                <w:rStyle w:val="SpecialBold"/>
              </w:rPr>
              <w:t xml:space="preserve">contamination </w:t>
            </w:r>
            <w:r w:rsidRPr="007F15A0">
              <w:t>according to enterprise guidelines.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 xml:space="preserve">Composting technology and methods </w:t>
            </w:r>
            <w:r w:rsidRPr="007F15A0">
              <w:t>to be used are confirmed as appropriate to raw material types and enterprise product requirements.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Raw materials are variously </w:t>
            </w:r>
            <w:r w:rsidRPr="007F15A0">
              <w:rPr>
                <w:rStyle w:val="SpecialBold"/>
              </w:rPr>
              <w:t xml:space="preserve">pre-processed </w:t>
            </w:r>
            <w:r w:rsidRPr="007F15A0">
              <w:t>into suitable forms for composting according to enterprise product requirements.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Pre-processed raw ma</w:t>
            </w:r>
            <w:r w:rsidRPr="007F15A0">
              <w:t xml:space="preserve">terials are mixed into suitable feedstock mixtures for composting according to </w:t>
            </w:r>
            <w:r w:rsidRPr="007F15A0">
              <w:t>documented recipes or batches.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Feedstock mixtures for composting are handled according to technology, appropriate method, and industry best practice and enterprise proced</w:t>
            </w:r>
            <w:r w:rsidRPr="007F15A0">
              <w:t>ures.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Batch numbers or codes are assigned and </w:t>
            </w:r>
            <w:r w:rsidRPr="007F15A0">
              <w:rPr>
                <w:rStyle w:val="SpecialBold"/>
              </w:rPr>
              <w:t xml:space="preserve">batch documentation </w:t>
            </w:r>
            <w:r w:rsidRPr="007F15A0">
              <w:t>is created to enable tracking of batch through compost production cycle.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3 Monitor composting process.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Composting batch is monitored by observation and use of </w:t>
            </w:r>
            <w:r w:rsidRPr="007F15A0">
              <w:rPr>
                <w:rStyle w:val="SpecialBold"/>
              </w:rPr>
              <w:t xml:space="preserve">field testing equipment </w:t>
            </w:r>
            <w:r w:rsidRPr="007F15A0">
              <w:t>to maintain effective composting process and efficient compost production schedule according to relevant Australian standards for the product.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 xml:space="preserve">Processing and operations records </w:t>
            </w:r>
            <w:r w:rsidRPr="007F15A0">
              <w:t xml:space="preserve">are maintained for process control and to track </w:t>
            </w:r>
            <w:r w:rsidRPr="007F15A0">
              <w:t>batch through the compost production cycle.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Faults or variations observed at any stage of process are reported to supervisor and </w:t>
            </w:r>
            <w:r w:rsidRPr="007F15A0">
              <w:rPr>
                <w:rStyle w:val="SpecialBold"/>
              </w:rPr>
              <w:t xml:space="preserve">remedial action </w:t>
            </w:r>
            <w:r w:rsidRPr="007F15A0">
              <w:t>is taken to maintain effective and consistent compost production.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4 Cond</w:t>
            </w:r>
            <w:r w:rsidRPr="007F15A0">
              <w:rPr>
                <w:rStyle w:val="SpecialBold"/>
              </w:rPr>
              <w:t>uct quality control inspection.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Finished compost is inspected and assessed for compliance with enterprise product requirements and relevant Australian standards.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Faults or variations observed are reported to supervisor.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Non-compliant product is further processed with necessary adjustments made as directed to processing technique and compost batch management to achieve compliance with product quality requirements.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Compliance of compost batch with product requirement</w:t>
            </w:r>
            <w:r w:rsidRPr="007F15A0">
              <w:t>s is confirmed.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Batch documentation is completed for compliant compost product.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Sales and operational staff members are informed that product is suitable for sale and/or preparation of value-added products.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4.7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Work outcomes are reported to supervisor, feedback on performance is sought and any required improvements are noted for future action.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5 Clean up area.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 xml:space="preserve">Loading-shifting machinery </w:t>
            </w:r>
            <w:r w:rsidRPr="007F15A0">
              <w:t xml:space="preserve">and other processing equipment are cleared and cleaned as required to </w:t>
            </w:r>
            <w:r w:rsidRPr="007F15A0">
              <w:t>avoid contamination between batches.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Raw materials and finished compost products are cleared away to designated areas, and processing site is cleaned to ensure safe and effective future operation according to enterprise procedures.</w:t>
            </w:r>
          </w:p>
        </w:tc>
      </w:tr>
    </w:tbl>
    <w:p w:rsidR="00000000" w:rsidRPr="007F15A0" w:rsidP="007F15A0">
      <w:pPr>
        <w:pStyle w:val="BodyText"/>
      </w:pP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9" w:name="O_319363"/>
      <w:bookmarkEnd w:id="9"/>
      <w:r w:rsidRPr="007F15A0">
        <w:t>Required Skills and Knowledge</w:t>
      </w:r>
    </w:p>
    <w:p w:rsidR="00000000" w:rsidRPr="007F15A0" w:rsidP="007F15A0">
      <w:pPr>
        <w:pStyle w:val="BodyText"/>
      </w:pPr>
      <w:r w:rsidRPr="007F15A0">
        <w:t>This section describes the essential skills and knowledge and their level, required for this unit.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Required skills include</w:t>
      </w:r>
      <w:r w:rsidRPr="007F15A0">
        <w:t>:</w:t>
      </w:r>
    </w:p>
    <w:p w:rsidR="00000000" w:rsidRPr="007F15A0" w:rsidP="007F15A0">
      <w:pPr>
        <w:pStyle w:val="BodyText"/>
      </w:pPr>
      <w:r w:rsidRPr="007F15A0">
        <w:t>establishing and maintaining accurately and promptly appropriate compost batch documentation</w:t>
      </w:r>
    </w:p>
    <w:p w:rsidR="00000000" w:rsidRPr="007F15A0" w:rsidP="007F15A0">
      <w:pPr>
        <w:pStyle w:val="BodyText"/>
      </w:pPr>
      <w:r w:rsidRPr="007F15A0">
        <w:t>conducting basic field tests according to specified procedures</w:t>
      </w:r>
    </w:p>
    <w:p w:rsidR="00000000" w:rsidRPr="007F15A0" w:rsidP="007F15A0">
      <w:pPr>
        <w:pStyle w:val="BodyText"/>
      </w:pPr>
      <w:r w:rsidRPr="007F15A0">
        <w:t>operating equipment safely and efficiently</w:t>
      </w:r>
    </w:p>
    <w:p w:rsidR="00000000" w:rsidRPr="007F15A0" w:rsidP="007F15A0">
      <w:pPr>
        <w:pStyle w:val="BodyText"/>
      </w:pPr>
      <w:r w:rsidRPr="007F15A0">
        <w:t>identifying and handling raw materials and products</w:t>
      </w:r>
    </w:p>
    <w:p w:rsidR="00000000" w:rsidRPr="007F15A0" w:rsidP="007F15A0">
      <w:pPr>
        <w:pStyle w:val="BodyText"/>
      </w:pPr>
      <w:r w:rsidRPr="007F15A0">
        <w:t>preparing batches for composting according to defined compost recipes</w:t>
      </w:r>
    </w:p>
    <w:p w:rsidR="00000000" w:rsidRPr="007F15A0" w:rsidP="007F15A0">
      <w:pPr>
        <w:pStyle w:val="BodyText"/>
      </w:pPr>
      <w:r w:rsidRPr="007F15A0">
        <w:t>preparing raw materials in a</w:t>
      </w:r>
      <w:r w:rsidRPr="007F15A0">
        <w:t>ccordance with enterprise product requirements.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Required knowledge includes</w:t>
      </w:r>
      <w:r w:rsidRPr="007F15A0">
        <w:t>:</w:t>
      </w:r>
    </w:p>
    <w:p w:rsidR="00000000" w:rsidRPr="007F15A0" w:rsidP="007F15A0">
      <w:pPr>
        <w:pStyle w:val="BodyText"/>
      </w:pPr>
      <w:r w:rsidRPr="007F15A0">
        <w:t>awareness of compost quality standards</w:t>
      </w:r>
    </w:p>
    <w:p w:rsidR="00000000" w:rsidRPr="007F15A0" w:rsidP="007F15A0">
      <w:pPr>
        <w:pStyle w:val="BodyText"/>
      </w:pPr>
      <w:r w:rsidRPr="007F15A0">
        <w:t>basic principles of composting science as related to commercial compost production</w:t>
      </w:r>
    </w:p>
    <w:p w:rsidR="00000000" w:rsidRPr="007F15A0" w:rsidP="007F15A0">
      <w:pPr>
        <w:pStyle w:val="BodyText"/>
      </w:pPr>
      <w:r w:rsidRPr="007F15A0">
        <w:t>characteristics of a range of raw materials</w:t>
      </w:r>
    </w:p>
    <w:p w:rsidR="00000000" w:rsidRPr="007F15A0" w:rsidP="007F15A0">
      <w:pPr>
        <w:pStyle w:val="BodyText"/>
      </w:pPr>
      <w:r w:rsidRPr="007F15A0">
        <w:t>fundamental c</w:t>
      </w:r>
      <w:r w:rsidRPr="007F15A0">
        <w:t>haracteristics of compost quality</w:t>
      </w:r>
    </w:p>
    <w:p w:rsidR="00000000" w:rsidRPr="007F15A0" w:rsidP="007F15A0">
      <w:pPr>
        <w:pStyle w:val="BodyText"/>
      </w:pPr>
      <w:r w:rsidRPr="007F15A0">
        <w:t>key process control stages critical to consistent compost production</w:t>
      </w:r>
    </w:p>
    <w:p w:rsidR="00000000" w:rsidRPr="007F15A0" w:rsidP="007F15A0">
      <w:pPr>
        <w:pStyle w:val="BodyText"/>
      </w:pPr>
      <w:r w:rsidRPr="007F15A0">
        <w:t>overview of systems and technologies used in compost production, particularly as relevant to candidate's workplace</w:t>
      </w:r>
    </w:p>
    <w:p w:rsidR="00000000" w:rsidRPr="007F15A0" w:rsidP="007F15A0">
      <w:pPr>
        <w:pStyle w:val="BodyText"/>
      </w:pPr>
      <w:r w:rsidRPr="007F15A0">
        <w:t>range and characteristics of categorie</w:t>
      </w:r>
      <w:r w:rsidRPr="007F15A0">
        <w:t>s of compost product.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10" w:name="O_319362"/>
      <w:bookmarkEnd w:id="10"/>
      <w:r w:rsidRPr="007F15A0">
        <w:t>Evidence Guide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Overview of assessment</w:t>
      </w:r>
    </w:p>
    <w:p w:rsidR="00000000" w:rsidRPr="007F15A0" w:rsidP="007F15A0">
      <w:pPr>
        <w:pStyle w:val="BodyText"/>
      </w:pPr>
      <w:r w:rsidRPr="007F15A0">
        <w:t>This unit of competency could be assessed on its own or in combination with other units of competency relevant to the job function such as after:</w:t>
      </w:r>
    </w:p>
    <w:p w:rsidR="00000000" w:rsidRPr="007F15A0" w:rsidP="007F15A0">
      <w:pPr>
        <w:pStyle w:val="BodyText"/>
      </w:pPr>
      <w:r w:rsidRPr="007F15A0">
        <w:t xml:space="preserve">RTC2210A </w:t>
      </w:r>
      <w:r w:rsidRPr="007F15A0">
        <w:rPr>
          <w:rStyle w:val="SpecialBold"/>
        </w:rPr>
        <w:t xml:space="preserve">Maintain properties and </w:t>
      </w:r>
      <w:r w:rsidRPr="007F15A0">
        <w:rPr>
          <w:rStyle w:val="SpecialBold"/>
        </w:rPr>
        <w:t>structures</w:t>
      </w:r>
    </w:p>
    <w:p w:rsidR="00000000" w:rsidRPr="007F15A0" w:rsidP="007F15A0">
      <w:pPr>
        <w:pStyle w:val="BodyText"/>
      </w:pPr>
      <w:r w:rsidRPr="007F15A0">
        <w:t xml:space="preserve">RTC2701A </w:t>
      </w:r>
      <w:r w:rsidRPr="007F15A0">
        <w:rPr>
          <w:rStyle w:val="SpecialBold"/>
        </w:rPr>
        <w:t>Follow OHS procedures</w:t>
      </w:r>
    </w:p>
    <w:p w:rsidR="00000000" w:rsidRPr="007F15A0" w:rsidP="007F15A0">
      <w:pPr>
        <w:pStyle w:val="BodyText"/>
      </w:pPr>
      <w:r w:rsidRPr="007F15A0">
        <w:t xml:space="preserve">RTC2702A </w:t>
      </w:r>
      <w:r w:rsidRPr="007F15A0">
        <w:rPr>
          <w:rStyle w:val="SpecialBold"/>
        </w:rPr>
        <w:t>Observe environmental work practices</w:t>
      </w:r>
    </w:p>
    <w:p w:rsidR="00000000" w:rsidRPr="007F15A0" w:rsidP="007F15A0">
      <w:pPr>
        <w:pStyle w:val="BodyText"/>
      </w:pPr>
      <w:r w:rsidRPr="007F15A0">
        <w:t xml:space="preserve">RTE2507A </w:t>
      </w:r>
      <w:r w:rsidRPr="007F15A0">
        <w:rPr>
          <w:rStyle w:val="SpecialBold"/>
        </w:rPr>
        <w:t>Recognise raw materials</w:t>
      </w:r>
      <w:r w:rsidRPr="007F15A0">
        <w:t xml:space="preserve">, </w:t>
      </w:r>
      <w:r w:rsidRPr="007F15A0">
        <w:rPr>
          <w:rStyle w:val="SpecialBold"/>
        </w:rPr>
        <w:t>production processes and products on a composting site</w:t>
      </w:r>
    </w:p>
    <w:p w:rsidR="00000000" w:rsidRPr="007F15A0" w:rsidP="007F15A0">
      <w:pPr>
        <w:pStyle w:val="BodyText"/>
      </w:pPr>
      <w:r w:rsidRPr="007F15A0">
        <w:t xml:space="preserve">RTE2608A </w:t>
      </w:r>
      <w:r w:rsidRPr="007F15A0">
        <w:rPr>
          <w:rStyle w:val="SpecialBold"/>
        </w:rPr>
        <w:t>Set up</w:t>
      </w:r>
      <w:r w:rsidRPr="007F15A0">
        <w:t xml:space="preserve">, </w:t>
      </w:r>
      <w:r w:rsidRPr="007F15A0">
        <w:rPr>
          <w:rStyle w:val="SpecialBold"/>
        </w:rPr>
        <w:t>operate and maintain water delivery systems</w:t>
      </w:r>
    </w:p>
    <w:p w:rsidR="00000000" w:rsidRPr="007F15A0" w:rsidP="007F15A0">
      <w:pPr>
        <w:pStyle w:val="BodyText"/>
      </w:pPr>
      <w:r w:rsidRPr="007F15A0">
        <w:t xml:space="preserve">RTE2709A </w:t>
      </w:r>
      <w:r w:rsidRPr="007F15A0">
        <w:rPr>
          <w:rStyle w:val="SpecialBold"/>
        </w:rPr>
        <w:t>Recognise</w:t>
      </w:r>
      <w:r w:rsidRPr="007F15A0">
        <w:rPr>
          <w:rStyle w:val="SpecialBold"/>
        </w:rPr>
        <w:t xml:space="preserve"> and respond to fire emergencies on a composting site</w:t>
      </w:r>
      <w:r w:rsidRPr="007F15A0">
        <w:t>.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Critical aspects for assessment and evidence required to demonstrate competency in this unit</w:t>
      </w:r>
    </w:p>
    <w:p w:rsidR="00000000" w:rsidRPr="007F15A0" w:rsidP="007F15A0">
      <w:pPr>
        <w:pStyle w:val="BodyText"/>
      </w:pPr>
      <w:r w:rsidRPr="007F15A0">
        <w:t>The critical requirements for this unit of competency as a whole are listed below.</w:t>
      </w:r>
    </w:p>
    <w:p w:rsidR="00000000" w:rsidRPr="007F15A0" w:rsidP="007F15A0">
      <w:pPr>
        <w:pStyle w:val="BodyText"/>
      </w:pPr>
      <w:r w:rsidRPr="007F15A0">
        <w:t>Assessment must confirm one's ability to:</w:t>
      </w:r>
    </w:p>
    <w:p w:rsidR="00000000" w:rsidRPr="007F15A0" w:rsidP="007F15A0">
      <w:pPr>
        <w:pStyle w:val="BodyText"/>
      </w:pPr>
      <w:r w:rsidRPr="007F15A0">
        <w:t>prepare raw materials for composting according to enterprise product requirements</w:t>
      </w:r>
    </w:p>
    <w:p w:rsidR="00000000" w:rsidRPr="007F15A0" w:rsidP="007F15A0">
      <w:pPr>
        <w:pStyle w:val="BodyText"/>
      </w:pPr>
      <w:r w:rsidRPr="007F15A0">
        <w:t>prepare batches for composting according to defined compost recipes</w:t>
      </w:r>
    </w:p>
    <w:p w:rsidR="00000000" w:rsidRPr="007F15A0" w:rsidP="007F15A0">
      <w:pPr>
        <w:pStyle w:val="BodyText"/>
      </w:pPr>
      <w:r w:rsidRPr="007F15A0">
        <w:t>operate equipment in a safe and efficient manner</w:t>
      </w:r>
    </w:p>
    <w:p w:rsidR="00000000" w:rsidRPr="007F15A0" w:rsidP="007F15A0">
      <w:pPr>
        <w:pStyle w:val="BodyText"/>
      </w:pPr>
      <w:r w:rsidRPr="007F15A0">
        <w:t>conduct all wor</w:t>
      </w:r>
      <w:r w:rsidRPr="007F15A0">
        <w:t>k in a safe and efficient manner</w:t>
      </w:r>
    </w:p>
    <w:p w:rsidR="00000000" w:rsidRPr="007F15A0" w:rsidP="007F15A0">
      <w:pPr>
        <w:pStyle w:val="BodyText"/>
      </w:pPr>
      <w:r w:rsidRPr="007F15A0">
        <w:t>conduct basic field tests according to specified procedures</w:t>
      </w:r>
    </w:p>
    <w:p w:rsidR="00000000" w:rsidRPr="007F15A0" w:rsidP="007F15A0">
      <w:pPr>
        <w:pStyle w:val="BodyText"/>
      </w:pPr>
      <w:r w:rsidRPr="007F15A0">
        <w:t>interpret basic field test results to confirm effective processing and define intervention required to rectify composting processes</w:t>
      </w:r>
    </w:p>
    <w:p w:rsidR="00000000" w:rsidRPr="007F15A0" w:rsidP="007F15A0">
      <w:pPr>
        <w:pStyle w:val="BodyText"/>
      </w:pPr>
      <w:r w:rsidRPr="007F15A0">
        <w:t>establish and maintain appropri</w:t>
      </w:r>
      <w:r w:rsidRPr="007F15A0">
        <w:t>ate compost batch documentation accurately and promptly.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Context and specific resources for assessment</w:t>
      </w:r>
    </w:p>
    <w:p w:rsidR="00000000" w:rsidRPr="007F15A0" w:rsidP="007F15A0">
      <w:pPr>
        <w:pStyle w:val="BodyText"/>
      </w:pPr>
      <w:r w:rsidRPr="007F15A0">
        <w:t>Assessment for this unit of competency is to be largely practical in nature and must be assessed in a commercial-scale composting facility or in a situat</w:t>
      </w:r>
      <w:r w:rsidRPr="007F15A0">
        <w:t>ion that reproduces and/or simulates operational conditions.</w:t>
      </w:r>
    </w:p>
    <w:p w:rsidR="00000000" w:rsidRPr="007F15A0" w:rsidP="007F15A0">
      <w:pPr>
        <w:pStyle w:val="BodyText"/>
      </w:pPr>
      <w:r w:rsidRPr="007F15A0">
        <w:t>For valid assessment, one must have opportunities to participate in exercises, case studies and other real and simulated practical and knowledge assessments that demonstrate the skills and knowle</w:t>
      </w:r>
      <w:r w:rsidRPr="007F15A0">
        <w:t>dge specified in this unit.</w:t>
      </w:r>
    </w:p>
    <w:p w:rsidR="00000000" w:rsidRPr="007F15A0" w:rsidP="007F15A0">
      <w:pPr>
        <w:pStyle w:val="BodyText"/>
      </w:pPr>
      <w:r w:rsidRPr="007F15A0">
        <w:t>The candidate must also have access to the following resources:</w:t>
      </w:r>
    </w:p>
    <w:p w:rsidR="00000000" w:rsidRPr="007F15A0" w:rsidP="007F15A0">
      <w:pPr>
        <w:pStyle w:val="BodyText"/>
      </w:pPr>
      <w:r w:rsidRPr="007F15A0">
        <w:t>access to a commercial-scale composting facility</w:t>
      </w:r>
    </w:p>
    <w:p w:rsidR="00000000" w:rsidRPr="007F15A0" w:rsidP="007F15A0">
      <w:pPr>
        <w:pStyle w:val="BodyText"/>
      </w:pPr>
      <w:r w:rsidRPr="007F15A0">
        <w:t>access to a range of load-shifting equipment and a qualified operator if required</w:t>
      </w:r>
    </w:p>
    <w:p w:rsidR="00000000" w:rsidRPr="007F15A0" w:rsidP="007F15A0">
      <w:pPr>
        <w:pStyle w:val="BodyText"/>
      </w:pPr>
      <w:r w:rsidRPr="007F15A0">
        <w:t>PPE</w:t>
      </w:r>
    </w:p>
    <w:p w:rsidR="00000000" w:rsidRPr="007F15A0" w:rsidP="007F15A0">
      <w:pPr>
        <w:pStyle w:val="BodyText"/>
      </w:pPr>
      <w:r w:rsidRPr="007F15A0">
        <w:t>raw materials for recognition</w:t>
      </w:r>
      <w:r w:rsidRPr="007F15A0">
        <w:t xml:space="preserve"> and preparation</w:t>
      </w:r>
    </w:p>
    <w:p w:rsidR="00000000" w:rsidRPr="007F15A0" w:rsidP="007F15A0">
      <w:pPr>
        <w:pStyle w:val="BodyText"/>
      </w:pPr>
      <w:r w:rsidRPr="007F15A0">
        <w:t>forms (batch recording forms)</w:t>
      </w:r>
    </w:p>
    <w:p w:rsidR="00000000" w:rsidRPr="007F15A0" w:rsidP="007F15A0">
      <w:pPr>
        <w:pStyle w:val="BodyText"/>
      </w:pPr>
      <w:r w:rsidRPr="007F15A0">
        <w:t>water or irrigation system</w:t>
      </w:r>
    </w:p>
    <w:p w:rsidR="00000000" w:rsidRPr="007F15A0" w:rsidP="007F15A0">
      <w:pPr>
        <w:pStyle w:val="BodyText"/>
      </w:pPr>
      <w:r w:rsidRPr="007F15A0">
        <w:t>copies of relevant product quality standards</w:t>
      </w:r>
    </w:p>
    <w:p w:rsidR="00000000" w:rsidRPr="007F15A0" w:rsidP="007F15A0">
      <w:pPr>
        <w:pStyle w:val="BodyText"/>
      </w:pPr>
      <w:r w:rsidRPr="007F15A0">
        <w:t>compost recipe calculators and procedures</w:t>
      </w:r>
    </w:p>
    <w:p w:rsidR="00000000" w:rsidRPr="007F15A0" w:rsidP="007F15A0">
      <w:pPr>
        <w:pStyle w:val="BodyText"/>
      </w:pPr>
      <w:r w:rsidRPr="007F15A0">
        <w:t>compost management procedures</w:t>
      </w:r>
    </w:p>
    <w:p w:rsidR="00000000" w:rsidRPr="007F15A0" w:rsidP="007F15A0">
      <w:pPr>
        <w:pStyle w:val="BodyText"/>
      </w:pPr>
      <w:r w:rsidRPr="007F15A0">
        <w:t>batch documentation systems.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Guidance information for assessment</w:t>
      </w:r>
    </w:p>
    <w:p w:rsidR="00000000" w:rsidRPr="007F15A0" w:rsidP="007F15A0">
      <w:pPr>
        <w:pStyle w:val="BodyText"/>
      </w:pPr>
      <w:r w:rsidRPr="007F15A0">
        <w:t>To ensure consistency in performance, competency should preferably be demonstrated on more than one occasion over a period of time in order to cover a variety of circumstances and operational contexts, and where possible, over a number of assessment activi</w:t>
      </w:r>
      <w:r w:rsidRPr="007F15A0">
        <w:t>ties.</w:t>
      </w:r>
    </w:p>
    <w:p w:rsidR="00000000" w:rsidRPr="007F15A0" w:rsidP="007F15A0">
      <w:pPr>
        <w:pStyle w:val="BodyText"/>
      </w:pPr>
      <w:r w:rsidRPr="007F15A0">
        <w:t>The skills and knowledge required to demonstrate competency must allow for application in a broad industry context, and should be transferable to a range of work environments. For example, this could include work within commercial-scale composting op</w:t>
      </w:r>
      <w:r w:rsidRPr="007F15A0">
        <w:t xml:space="preserve">erations of varying scale; range of different raw materials; range of different composts and value-added products manufactured to meet the demands of different markets; located in an urban or rural context with varying environmental constraints; and using </w:t>
      </w:r>
      <w:r w:rsidRPr="007F15A0">
        <w:t>various equipment, practices, technologies and management systems.</w:t>
      </w: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11" w:name="O_319361"/>
      <w:bookmarkEnd w:id="11"/>
      <w:r w:rsidRPr="007F15A0">
        <w:t>Range Statement</w:t>
      </w:r>
    </w:p>
    <w:p w:rsidR="00000000" w:rsidRPr="007F15A0" w:rsidP="007F15A0">
      <w:pPr>
        <w:pStyle w:val="BodyText"/>
      </w:pPr>
      <w:r w:rsidRPr="007F15A0">
        <w:rPr>
          <w:rStyle w:val="SpecialBold"/>
        </w:rPr>
        <w:t>RANGE STATEMENT</w:t>
      </w:r>
    </w:p>
    <w:p w:rsidR="00000000" w:rsidRPr="007F15A0" w:rsidP="007F15A0">
      <w:pPr>
        <w:pStyle w:val="BodyText"/>
      </w:pPr>
      <w:r w:rsidRPr="007F15A0">
        <w:t>The range statement relates to the unit of competency as a whole. It allows for differ</w:t>
      </w:r>
      <w:r w:rsidRPr="007F15A0">
        <w:t xml:space="preserve">ent work environments and situations that may affect performance. </w:t>
      </w:r>
      <w:r w:rsidRPr="007F15A0">
        <w:rPr>
          <w:rStyle w:val="SpecialBold"/>
        </w:rPr>
        <w:t>Bold italicised</w:t>
      </w:r>
      <w:r w:rsidRPr="007F15A0">
        <w:t xml:space="preserve"> wording in the performance criteria is detailed below. Add any essential operating conditions that may be present with training and assessment depending on the work situation</w:t>
      </w:r>
      <w:r w:rsidRPr="007F15A0">
        <w:t xml:space="preserve">, needs of the candidate, accessibility of the item, and local industry and regional contexts.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Job sheet</w:t>
            </w:r>
            <w:r w:rsidRPr="007F15A0">
              <w:t xml:space="preserve"> or work order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batch number</w:t>
            </w:r>
          </w:p>
          <w:p w:rsidR="00000000" w:rsidRPr="007F15A0" w:rsidP="007F15A0">
            <w:pPr>
              <w:pStyle w:val="BodyText"/>
            </w:pPr>
            <w:r w:rsidRPr="007F15A0">
              <w:t>compost (batch) recipe</w:t>
            </w:r>
          </w:p>
          <w:p w:rsidR="00000000" w:rsidRPr="007F15A0" w:rsidP="007F15A0">
            <w:pPr>
              <w:pStyle w:val="BodyText"/>
            </w:pPr>
            <w:r w:rsidRPr="007F15A0">
              <w:t>job number</w:t>
            </w:r>
          </w:p>
          <w:p w:rsidR="00000000" w:rsidRPr="007F15A0" w:rsidP="007F15A0">
            <w:pPr>
              <w:pStyle w:val="BodyText"/>
            </w:pPr>
            <w:r w:rsidRPr="007F15A0">
              <w:t>product batch order and packaging requirements</w:t>
            </w:r>
          </w:p>
          <w:p w:rsidR="00000000" w:rsidRPr="007F15A0" w:rsidP="007F15A0">
            <w:pPr>
              <w:pStyle w:val="BodyText"/>
            </w:pPr>
            <w:r w:rsidRPr="007F15A0">
              <w:t>raw materials or product quan</w:t>
            </w:r>
            <w:r w:rsidRPr="007F15A0">
              <w:t>tity and quality requirements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raw materials preparation (pre-processing) requirements.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Machinery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particle size screening machinery such as trommel screens, vibrating screens, power screens or screening plants</w:t>
            </w:r>
          </w:p>
          <w:p w:rsidR="00000000" w:rsidRPr="007F15A0" w:rsidP="007F15A0">
            <w:pPr>
              <w:pStyle w:val="BodyText"/>
            </w:pPr>
            <w:r w:rsidRPr="007F15A0">
              <w:t>size reduction machinery such as</w:t>
            </w:r>
            <w:r w:rsidRPr="007F15A0">
              <w:t xml:space="preserve"> tub-grinder, hammer mill, shredder or rotary shear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windrow turning machinery and other specialised machinery.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OHS hazards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biological hazards associated with waste</w:t>
            </w:r>
          </w:p>
          <w:p w:rsidR="00000000" w:rsidRPr="007F15A0" w:rsidP="007F15A0">
            <w:pPr>
              <w:pStyle w:val="BodyText"/>
            </w:pPr>
            <w:r w:rsidRPr="007F15A0">
              <w:t>ergonomic hazards associated with manual handling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physical hazards such as: </w:t>
            </w:r>
            <w:r w:rsidRPr="007F15A0">
              <w:t xml:space="preserve">  </w:t>
            </w:r>
          </w:p>
          <w:p w:rsidR="00000000" w:rsidRPr="007F15A0" w:rsidP="007F15A0">
            <w:pPr>
              <w:pStyle w:val="BodyText"/>
            </w:pPr>
            <w:r w:rsidRPr="007F15A0">
              <w:t>compressed air and water</w:t>
            </w:r>
          </w:p>
          <w:p w:rsidR="00000000" w:rsidRPr="007F15A0" w:rsidP="007F15A0">
            <w:pPr>
              <w:pStyle w:val="BodyText"/>
            </w:pPr>
            <w:r w:rsidRPr="007F15A0">
              <w:t>dust</w:t>
            </w:r>
          </w:p>
          <w:p w:rsidR="00000000" w:rsidRPr="007F15A0" w:rsidP="007F15A0">
            <w:pPr>
              <w:pStyle w:val="BodyText"/>
            </w:pPr>
            <w:r w:rsidRPr="007F15A0">
              <w:t>hammer mills and grinders</w:t>
            </w:r>
          </w:p>
          <w:p w:rsidR="00000000" w:rsidRPr="007F15A0" w:rsidP="007F15A0">
            <w:pPr>
              <w:pStyle w:val="BodyText"/>
            </w:pPr>
            <w:r w:rsidRPr="007F15A0">
              <w:t>hot or cold weather conditions</w:t>
            </w:r>
          </w:p>
          <w:p w:rsidR="00000000" w:rsidRPr="007F15A0" w:rsidP="007F15A0">
            <w:pPr>
              <w:pStyle w:val="BodyText"/>
            </w:pPr>
            <w:r w:rsidRPr="007F15A0">
              <w:t>noise</w:t>
            </w:r>
          </w:p>
          <w:p w:rsidR="00000000" w:rsidRPr="007F15A0" w:rsidP="007F15A0">
            <w:pPr>
              <w:pStyle w:val="BodyText"/>
            </w:pPr>
            <w:r w:rsidRPr="007F15A0">
              <w:t>shredders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underfoot conditions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 xml:space="preserve">vehicles and mobile machinery 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sharps or other physical contaminants in materials.  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PPE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dust masks</w:t>
            </w:r>
          </w:p>
          <w:p w:rsidR="00000000" w:rsidRPr="007F15A0" w:rsidP="007F15A0">
            <w:pPr>
              <w:pStyle w:val="BodyText"/>
            </w:pPr>
            <w:r w:rsidRPr="007F15A0">
              <w:t>earmuffs</w:t>
            </w:r>
          </w:p>
          <w:p w:rsidR="00000000" w:rsidRPr="007F15A0" w:rsidP="007F15A0">
            <w:pPr>
              <w:pStyle w:val="BodyText"/>
            </w:pPr>
            <w:r w:rsidRPr="007F15A0">
              <w:t>fire extinguishers</w:t>
            </w:r>
          </w:p>
          <w:p w:rsidR="00000000" w:rsidRPr="007F15A0" w:rsidP="007F15A0">
            <w:pPr>
              <w:pStyle w:val="BodyText"/>
            </w:pPr>
            <w:r w:rsidRPr="007F15A0">
              <w:t>gloves</w:t>
            </w:r>
          </w:p>
          <w:p w:rsidR="00000000" w:rsidRPr="007F15A0" w:rsidP="007F15A0">
            <w:pPr>
              <w:pStyle w:val="BodyText"/>
            </w:pPr>
            <w:r w:rsidRPr="007F15A0">
              <w:t>hard hats</w:t>
            </w:r>
          </w:p>
          <w:p w:rsidR="00000000" w:rsidRPr="007F15A0" w:rsidP="007F15A0">
            <w:pPr>
              <w:pStyle w:val="BodyText"/>
            </w:pPr>
            <w:r w:rsidRPr="007F15A0">
              <w:t>protective clothing</w:t>
            </w:r>
          </w:p>
          <w:p w:rsidR="00000000" w:rsidRPr="007F15A0" w:rsidP="007F15A0">
            <w:pPr>
              <w:pStyle w:val="BodyText"/>
            </w:pPr>
            <w:r w:rsidRPr="007F15A0">
              <w:t>reflector high visibility vests</w:t>
            </w:r>
          </w:p>
          <w:p w:rsidR="00000000" w:rsidRPr="007F15A0" w:rsidP="007F15A0">
            <w:pPr>
              <w:pStyle w:val="BodyText"/>
            </w:pPr>
            <w:r w:rsidRPr="007F15A0">
              <w:t>safety footwear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safety glasses.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Enterprise procedures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forms, work orders and job sheets</w:t>
            </w:r>
          </w:p>
          <w:p w:rsidR="00000000" w:rsidRPr="007F15A0" w:rsidP="007F15A0">
            <w:pPr>
              <w:pStyle w:val="BodyText"/>
            </w:pPr>
            <w:r w:rsidRPr="007F15A0">
              <w:t>hazard, incident and non-conformance reporting processes</w:t>
            </w:r>
          </w:p>
          <w:p w:rsidR="00000000" w:rsidRPr="007F15A0" w:rsidP="007F15A0">
            <w:pPr>
              <w:pStyle w:val="BodyText"/>
            </w:pPr>
            <w:r w:rsidRPr="007F15A0">
              <w:t>management system documents</w:t>
            </w:r>
          </w:p>
          <w:p w:rsidR="00000000" w:rsidRPr="007F15A0" w:rsidP="007F15A0">
            <w:pPr>
              <w:pStyle w:val="BodyText"/>
            </w:pPr>
            <w:r w:rsidRPr="007F15A0">
              <w:t>policies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work practices, procedures and work instructions.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Raw materials</w:t>
            </w:r>
            <w:r w:rsidRPr="007F15A0">
              <w:t xml:space="preserve"> or compostable organic materials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animal mortalities</w:t>
            </w:r>
          </w:p>
          <w:p w:rsidR="00000000" w:rsidRPr="007F15A0" w:rsidP="007F15A0">
            <w:pPr>
              <w:pStyle w:val="BodyText"/>
            </w:pPr>
            <w:r w:rsidRPr="007F15A0">
              <w:t>biosolids such as sewage sludge</w:t>
            </w:r>
          </w:p>
          <w:p w:rsidR="00000000" w:rsidRPr="007F15A0" w:rsidP="007F15A0">
            <w:pPr>
              <w:pStyle w:val="BodyText"/>
            </w:pPr>
            <w:r w:rsidRPr="007F15A0">
              <w:t>crop residuals</w:t>
            </w:r>
          </w:p>
          <w:p w:rsidR="00000000" w:rsidRPr="007F15A0" w:rsidP="007F15A0">
            <w:pPr>
              <w:pStyle w:val="BodyText"/>
            </w:pPr>
            <w:r w:rsidRPr="007F15A0">
              <w:t>dairy waste</w:t>
            </w:r>
          </w:p>
          <w:p w:rsidR="00000000" w:rsidRPr="007F15A0" w:rsidP="007F15A0">
            <w:pPr>
              <w:pStyle w:val="BodyText"/>
            </w:pPr>
            <w:r w:rsidRPr="007F15A0">
              <w:t>fats and oils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food organics </w:t>
            </w:r>
            <w:r w:rsidRPr="007F15A0">
              <w:t xml:space="preserve">such as:   </w:t>
            </w:r>
          </w:p>
          <w:p w:rsidR="00000000" w:rsidRPr="007F15A0" w:rsidP="007F15A0">
            <w:pPr>
              <w:pStyle w:val="BodyText"/>
            </w:pPr>
            <w:r w:rsidRPr="007F15A0">
              <w:t>food processing waste</w:t>
            </w:r>
          </w:p>
          <w:p w:rsidR="00000000" w:rsidRPr="007F15A0" w:rsidP="007F15A0">
            <w:pPr>
              <w:pStyle w:val="BodyText"/>
            </w:pPr>
            <w:r w:rsidRPr="007F15A0">
              <w:t>food waste</w:t>
            </w:r>
          </w:p>
          <w:p w:rsidR="00000000" w:rsidRPr="007F15A0" w:rsidP="007F15A0">
            <w:pPr>
              <w:pStyle w:val="BodyText"/>
            </w:pPr>
            <w:r w:rsidRPr="007F15A0">
              <w:t>kitchen waste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forestry residuals  </w:t>
            </w:r>
          </w:p>
          <w:p w:rsidR="00000000" w:rsidRPr="007F15A0" w:rsidP="007F15A0">
            <w:pPr>
              <w:pStyle w:val="BodyText"/>
            </w:pPr>
            <w:r w:rsidRPr="007F15A0">
              <w:t>manures</w:t>
            </w:r>
          </w:p>
          <w:p w:rsidR="00000000" w:rsidRPr="007F15A0" w:rsidP="007F15A0">
            <w:pPr>
              <w:pStyle w:val="BodyText"/>
            </w:pPr>
            <w:r w:rsidRPr="007F15A0">
              <w:t>organic sludges</w:t>
            </w:r>
          </w:p>
          <w:p w:rsidR="00000000" w:rsidRPr="007F15A0" w:rsidP="007F15A0">
            <w:pPr>
              <w:pStyle w:val="BodyText"/>
            </w:pPr>
            <w:r w:rsidRPr="007F15A0">
              <w:t>other organic waste or by-product of processing</w:t>
            </w:r>
          </w:p>
          <w:p w:rsidR="00000000" w:rsidRPr="007F15A0" w:rsidP="007F15A0">
            <w:pPr>
              <w:pStyle w:val="BodyText"/>
            </w:pPr>
            <w:r w:rsidRPr="007F15A0">
              <w:t>paper mill wastes</w:t>
            </w:r>
          </w:p>
          <w:p w:rsidR="00000000" w:rsidRPr="007F15A0" w:rsidP="007F15A0">
            <w:pPr>
              <w:pStyle w:val="BodyText"/>
            </w:pPr>
            <w:r w:rsidRPr="007F15A0">
              <w:t>paper-based materials</w:t>
            </w:r>
          </w:p>
          <w:p w:rsidR="00000000" w:rsidRPr="007F15A0" w:rsidP="007F15A0">
            <w:pPr>
              <w:pStyle w:val="BodyText"/>
            </w:pPr>
            <w:r w:rsidRPr="007F15A0">
              <w:t>sawdust and wood shavings</w:t>
            </w:r>
          </w:p>
          <w:p w:rsidR="00000000" w:rsidRPr="007F15A0" w:rsidP="007F15A0">
            <w:pPr>
              <w:pStyle w:val="BodyText"/>
            </w:pPr>
            <w:r w:rsidRPr="007F15A0">
              <w:t>sewage facility grit and screenings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>wo</w:t>
            </w:r>
            <w:r w:rsidRPr="007F15A0">
              <w:t xml:space="preserve">od and timber (non-treated).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Additives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biological inoculants that aid the processing of particular raw materials or manufacture of compost products with particular attributes</w:t>
            </w:r>
          </w:p>
          <w:p w:rsidR="00000000" w:rsidRPr="007F15A0" w:rsidP="007F15A0">
            <w:pPr>
              <w:pStyle w:val="BodyText"/>
            </w:pPr>
            <w:r w:rsidRPr="007F15A0">
              <w:t>ferrous sulphate or other chemical additives</w:t>
            </w:r>
          </w:p>
          <w:p w:rsidR="00000000" w:rsidRPr="007F15A0" w:rsidP="007F15A0">
            <w:pPr>
              <w:pStyle w:val="BodyText"/>
            </w:pPr>
            <w:r w:rsidRPr="007F15A0">
              <w:t>lime</w:t>
            </w:r>
          </w:p>
          <w:p w:rsidR="00000000" w:rsidRPr="007F15A0" w:rsidP="007F15A0">
            <w:pPr>
              <w:pStyle w:val="BodyText"/>
            </w:pPr>
            <w:r w:rsidRPr="007F15A0">
              <w:t>nutrients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urea.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Contaminants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biological contaminants such as pathogens</w:t>
            </w:r>
          </w:p>
          <w:p w:rsidR="00000000" w:rsidRPr="007F15A0" w:rsidP="007F15A0">
            <w:pPr>
              <w:pStyle w:val="BodyText"/>
            </w:pPr>
            <w:r w:rsidRPr="007F15A0">
              <w:t>chemical contaminants such as pesticides or heavy metals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physical contaminants such as:   </w:t>
            </w:r>
          </w:p>
          <w:p w:rsidR="00000000" w:rsidRPr="007F15A0" w:rsidP="007F15A0">
            <w:pPr>
              <w:pStyle w:val="BodyText"/>
            </w:pPr>
            <w:r w:rsidRPr="007F15A0">
              <w:t>glass</w:t>
            </w:r>
          </w:p>
          <w:p w:rsidR="00000000" w:rsidRPr="007F15A0" w:rsidP="007F15A0">
            <w:pPr>
              <w:pStyle w:val="BodyText"/>
            </w:pPr>
            <w:r w:rsidRPr="007F15A0">
              <w:t>metals</w:t>
            </w:r>
          </w:p>
          <w:p w:rsidR="00000000" w:rsidRPr="007F15A0" w:rsidP="007F15A0">
            <w:pPr>
              <w:pStyle w:val="BodyText"/>
            </w:pPr>
            <w:r w:rsidRPr="007F15A0">
              <w:t>plastics</w:t>
            </w:r>
          </w:p>
          <w:p w:rsidR="00000000" w:rsidRPr="007F15A0" w:rsidP="007F15A0">
            <w:pPr>
              <w:pStyle w:val="BodyText"/>
            </w:pPr>
            <w:r w:rsidRPr="007F15A0">
              <w:t>rubble, stone and soil</w:t>
            </w:r>
          </w:p>
          <w:p w:rsidR="00000000" w:rsidRPr="007F15A0" w:rsidP="007F15A0">
            <w:pPr>
              <w:pStyle w:val="BodyText"/>
            </w:pPr>
            <w:r w:rsidRPr="007F15A0">
              <w:t>sharps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other non-biodegradable materials.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Composting and processing technologies and methods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 xml:space="preserve">in-vessel, such as:   </w:t>
            </w:r>
          </w:p>
          <w:p w:rsidR="00000000" w:rsidRPr="007F15A0" w:rsidP="007F15A0">
            <w:pPr>
              <w:pStyle w:val="BodyText"/>
            </w:pPr>
            <w:r w:rsidRPr="007F15A0">
              <w:t>aerated turned trough</w:t>
            </w:r>
          </w:p>
          <w:p w:rsidR="00000000" w:rsidRPr="007F15A0" w:rsidP="007F15A0">
            <w:pPr>
              <w:pStyle w:val="BodyText"/>
            </w:pPr>
            <w:r w:rsidRPr="007F15A0">
              <w:t>agitated bed</w:t>
            </w:r>
          </w:p>
          <w:p w:rsidR="00000000" w:rsidRPr="007F15A0" w:rsidP="007F15A0">
            <w:pPr>
              <w:pStyle w:val="BodyText"/>
            </w:pPr>
            <w:r w:rsidRPr="007F15A0">
              <w:t>rotating drum</w:t>
            </w:r>
          </w:p>
          <w:p w:rsidR="00000000" w:rsidRPr="007F15A0" w:rsidP="007F15A0">
            <w:pPr>
              <w:pStyle w:val="BodyText"/>
            </w:pPr>
            <w:r w:rsidRPr="007F15A0">
              <w:t>turned windrow composting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open, such as:     </w:t>
            </w:r>
          </w:p>
          <w:p w:rsidR="00000000" w:rsidRPr="007F15A0" w:rsidP="007F15A0">
            <w:pPr>
              <w:pStyle w:val="BodyText"/>
            </w:pPr>
            <w:r w:rsidRPr="007F15A0">
              <w:t>aerated static pile</w:t>
            </w:r>
          </w:p>
          <w:p w:rsidR="00000000" w:rsidRPr="007F15A0" w:rsidP="007F15A0">
            <w:pPr>
              <w:pStyle w:val="BodyText"/>
            </w:pPr>
            <w:r w:rsidRPr="007F15A0">
              <w:t>static pile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vermiculture.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Pre</w:t>
            </w:r>
            <w:r w:rsidRPr="007F15A0">
              <w:t>-</w:t>
            </w:r>
            <w:r w:rsidRPr="007F15A0">
              <w:rPr>
                <w:rStyle w:val="SpecialBold"/>
              </w:rPr>
              <w:t>processing</w:t>
            </w:r>
            <w:r w:rsidRPr="007F15A0">
              <w:t xml:space="preserve"> of raw materials commonly involves: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immediate incorporation with absorbent raw materials</w:t>
            </w:r>
          </w:p>
          <w:p w:rsidR="00000000" w:rsidRPr="007F15A0" w:rsidP="007F15A0">
            <w:pPr>
              <w:pStyle w:val="BodyText"/>
            </w:pPr>
            <w:r w:rsidRPr="007F15A0">
              <w:t>materials size reduction</w:t>
            </w:r>
          </w:p>
          <w:p w:rsidR="00000000" w:rsidRPr="007F15A0" w:rsidP="007F15A0">
            <w:pPr>
              <w:pStyle w:val="BodyText"/>
            </w:pPr>
            <w:r w:rsidRPr="007F15A0">
              <w:t>moisture adjustment through such things as addition of water</w:t>
            </w:r>
          </w:p>
          <w:p w:rsidR="00000000" w:rsidRPr="007F15A0" w:rsidP="007F15A0">
            <w:pPr>
              <w:pStyle w:val="BodyText"/>
            </w:pPr>
            <w:r w:rsidRPr="007F15A0">
              <w:t>particle size screening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physical contaminant removal.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Batch documentation</w:t>
            </w:r>
            <w:r w:rsidRPr="007F15A0">
              <w:t xml:space="preserve"> may</w:t>
            </w:r>
            <w:r w:rsidRPr="007F15A0">
              <w:t xml:space="preserve">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 xml:space="preserve">manual or electronic recording systems that enable tracking of product such as:   </w:t>
            </w:r>
          </w:p>
          <w:p w:rsidR="00000000" w:rsidRPr="007F15A0" w:rsidP="007F15A0">
            <w:pPr>
              <w:pStyle w:val="BodyText"/>
            </w:pPr>
            <w:r w:rsidRPr="007F15A0">
              <w:t>delivery of final product via the assignment of batch numbers</w:t>
            </w:r>
          </w:p>
          <w:p w:rsidR="00000000" w:rsidRPr="007F15A0" w:rsidP="007F15A0">
            <w:pPr>
              <w:pStyle w:val="BodyText"/>
            </w:pPr>
            <w:r w:rsidRPr="007F15A0">
              <w:t>individual batch preparation and formation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production process.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Equipment</w:t>
            </w:r>
            <w:r w:rsidRPr="007F15A0">
              <w:t xml:space="preserve"> used for </w:t>
            </w:r>
            <w:r w:rsidRPr="007F15A0">
              <w:rPr>
                <w:rStyle w:val="SpecialBold"/>
              </w:rPr>
              <w:t>basic field test</w:t>
            </w:r>
            <w:r w:rsidRPr="007F15A0">
              <w:rPr>
                <w:rStyle w:val="SpecialBold"/>
              </w:rPr>
              <w:t>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oxygen probe</w:t>
            </w:r>
          </w:p>
          <w:p w:rsidR="00000000" w:rsidRPr="007F15A0" w:rsidP="007F15A0">
            <w:pPr>
              <w:pStyle w:val="BodyText"/>
            </w:pPr>
            <w:r w:rsidRPr="007F15A0">
              <w:t>representative sampling protocol</w:t>
            </w:r>
          </w:p>
          <w:p w:rsidR="00000000" w:rsidRPr="007F15A0" w:rsidP="007F15A0">
            <w:pPr>
              <w:pStyle w:val="BodyText"/>
            </w:pPr>
            <w:r w:rsidRPr="007F15A0">
              <w:t>sample preparation: sieving, weighing and drying</w:t>
            </w:r>
          </w:p>
          <w:p w:rsidR="00000000" w:rsidRPr="007F15A0" w:rsidP="007F15A0">
            <w:pPr>
              <w:pStyle w:val="BodyText"/>
            </w:pPr>
            <w:r w:rsidRPr="007F15A0">
              <w:t>spade or fork</w:t>
            </w:r>
          </w:p>
          <w:p w:rsidR="00000000" w:rsidRPr="007F15A0" w:rsidP="007F15A0">
            <w:pPr>
              <w:pStyle w:val="BodyText"/>
            </w:pPr>
            <w:r w:rsidRPr="007F15A0">
              <w:t>test to assess moisture content</w:t>
            </w:r>
          </w:p>
          <w:p w:rsidR="00000000" w:rsidRPr="007F15A0" w:rsidP="007F15A0">
            <w:pPr>
              <w:pStyle w:val="BodyText"/>
            </w:pPr>
            <w:r w:rsidRPr="007F15A0">
              <w:t>temperature probe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water electrical conductivity (EC) meter.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Processing and operational records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manual and electronic tracking systems</w:t>
            </w:r>
          </w:p>
          <w:p w:rsidR="00000000" w:rsidRPr="007F15A0" w:rsidP="007F15A0">
            <w:pPr>
              <w:pStyle w:val="BodyText"/>
            </w:pPr>
            <w:r w:rsidRPr="007F15A0">
              <w:t>finished product manufacturing work order</w:t>
            </w:r>
          </w:p>
          <w:p w:rsidR="00000000" w:rsidRPr="007F15A0" w:rsidP="007F15A0">
            <w:pPr>
              <w:pStyle w:val="BodyText"/>
            </w:pPr>
            <w:r w:rsidRPr="007F15A0">
              <w:t>laboratory analysis results and reports</w:t>
            </w:r>
          </w:p>
          <w:p w:rsidR="00000000" w:rsidRPr="007F15A0" w:rsidP="007F15A0">
            <w:pPr>
              <w:pStyle w:val="BodyText"/>
            </w:pPr>
            <w:r w:rsidRPr="007F15A0">
              <w:t>non-conformance, incident or customer complaint form and records</w:t>
            </w:r>
          </w:p>
          <w:p w:rsidR="00000000" w:rsidRPr="007F15A0" w:rsidP="007F15A0">
            <w:pPr>
              <w:pStyle w:val="BodyText"/>
            </w:pPr>
            <w:r w:rsidRPr="007F15A0">
              <w:t>product dispatch work order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raw material receival form </w:t>
            </w:r>
            <w:r w:rsidRPr="007F15A0">
              <w:t>and records</w:t>
            </w:r>
          </w:p>
          <w:p w:rsidR="00000000" w:rsidRPr="007F15A0" w:rsidP="007F15A0">
            <w:pPr>
              <w:pStyle w:val="BodyText"/>
            </w:pPr>
            <w:r w:rsidRPr="007F15A0">
              <w:t>windrow/batch construction and recipe work order</w:t>
            </w:r>
          </w:p>
          <w:p w:rsidR="00000000" w:rsidRPr="007F15A0" w:rsidP="007F15A0">
            <w:pPr>
              <w:pStyle w:val="BodyText"/>
            </w:pPr>
            <w:r w:rsidRPr="007F15A0">
              <w:t>windrow/batch data form and records</w:t>
            </w:r>
          </w:p>
          <w:p w:rsidR="00000000" w:rsidRPr="007F15A0" w:rsidP="007F15A0">
            <w:pPr>
              <w:pStyle w:val="BodyText"/>
            </w:pPr>
            <w:r w:rsidRPr="007F15A0">
              <w:t>windrow/batch recipe and work order</w:t>
            </w:r>
          </w:p>
          <w:p w:rsidR="00000000" w:rsidRPr="007F15A0" w:rsidP="007F15A0">
            <w:pPr>
              <w:pStyle w:val="BodyText"/>
            </w:pPr>
            <w:r w:rsidRPr="007F15A0">
              <w:t>windrow/batch release tags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windrow/batch tags.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Remedial action</w:t>
            </w:r>
            <w:r w:rsidRPr="007F15A0">
              <w:t xml:space="preserve"> or adjustments to processing technique and compost batch m</w:t>
            </w:r>
            <w:r w:rsidRPr="007F15A0">
              <w:t xml:space="preserve">anagement required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 xml:space="preserve">action carried out to maintain effective and consistent compost production such as:   </w:t>
            </w:r>
          </w:p>
          <w:p w:rsidR="00000000" w:rsidRPr="007F15A0" w:rsidP="007F15A0">
            <w:pPr>
              <w:pStyle w:val="BodyText"/>
            </w:pPr>
            <w:r w:rsidRPr="007F15A0">
              <w:t>adding water</w:t>
            </w:r>
          </w:p>
          <w:p w:rsidR="00000000" w:rsidRPr="007F15A0" w:rsidP="007F15A0">
            <w:pPr>
              <w:pStyle w:val="BodyText"/>
            </w:pPr>
            <w:r w:rsidRPr="007F15A0">
              <w:t>adjusting the air flow</w:t>
            </w:r>
          </w:p>
          <w:p w:rsidR="00000000" w:rsidRPr="007F15A0" w:rsidP="007F15A0">
            <w:pPr>
              <w:pStyle w:val="BodyText"/>
            </w:pPr>
            <w:r w:rsidRPr="007F15A0">
              <w:t>drying out</w:t>
            </w:r>
          </w:p>
          <w:p w:rsidR="00000000" w:rsidRPr="007F15A0" w:rsidP="007F15A0">
            <w:pPr>
              <w:pStyle w:val="BodyText"/>
            </w:pPr>
            <w:r w:rsidRPr="007F15A0">
              <w:t>turning</w:t>
            </w:r>
          </w:p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t xml:space="preserve">action taken in response to problems identified by self or others, or at direction of manager.   </w:t>
            </w:r>
          </w:p>
        </w:tc>
      </w:tr>
      <w:tr w:rsidTr="00315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A0">
            <w:pPr>
              <w:pStyle w:val="BodyText"/>
              <w:rPr>
                <w:lang w:val="en-NZ"/>
              </w:rPr>
            </w:pPr>
            <w:r w:rsidRPr="007F15A0">
              <w:rPr>
                <w:rStyle w:val="SpecialBold"/>
              </w:rPr>
              <w:t>Load</w:t>
            </w:r>
            <w:r w:rsidRPr="007F15A0">
              <w:t>-</w:t>
            </w:r>
            <w:r w:rsidRPr="007F15A0">
              <w:rPr>
                <w:rStyle w:val="SpecialBold"/>
              </w:rPr>
              <w:t>shifting machinery</w:t>
            </w:r>
            <w:r w:rsidRPr="007F15A0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A0" w:rsidP="007F15A0">
            <w:pPr>
              <w:pStyle w:val="BodyText"/>
            </w:pPr>
            <w:r w:rsidRPr="007F15A0">
              <w:t>backhoe</w:t>
            </w:r>
          </w:p>
          <w:p w:rsidR="00000000" w:rsidRPr="007F15A0" w:rsidP="007F15A0">
            <w:pPr>
              <w:pStyle w:val="BodyText"/>
            </w:pPr>
            <w:r w:rsidRPr="007F15A0">
              <w:t>conveyor belts and associated equipment</w:t>
            </w:r>
          </w:p>
          <w:p w:rsidR="00000000" w:rsidRPr="007F15A0" w:rsidP="007F15A0">
            <w:pPr>
              <w:pStyle w:val="BodyText"/>
            </w:pPr>
            <w:r w:rsidRPr="007F15A0">
              <w:t>excavator</w:t>
            </w:r>
          </w:p>
          <w:p w:rsidR="00000000" w:rsidRPr="007F15A0" w:rsidP="007F15A0">
            <w:pPr>
              <w:pStyle w:val="BodyText"/>
            </w:pPr>
            <w:r w:rsidRPr="007F15A0">
              <w:t>front-end loader</w:t>
            </w:r>
          </w:p>
          <w:p w:rsidR="00000000" w:rsidRPr="007F15A0" w:rsidP="007F15A0">
            <w:pPr>
              <w:pStyle w:val="BodyText"/>
            </w:pPr>
            <w:r w:rsidRPr="007F15A0">
              <w:t>skid steer loader</w:t>
            </w:r>
          </w:p>
          <w:p w:rsidR="00000000" w:rsidRPr="007F15A0" w:rsidP="007F15A0">
            <w:pPr>
              <w:pStyle w:val="BodyText"/>
            </w:pPr>
            <w:r w:rsidRPr="007F15A0">
              <w:t xml:space="preserve">wheel loader. </w:t>
            </w:r>
          </w:p>
        </w:tc>
      </w:tr>
    </w:tbl>
    <w:p w:rsidR="00000000" w:rsidRPr="007F15A0" w:rsidP="007F15A0">
      <w:pPr>
        <w:pStyle w:val="BodyText"/>
      </w:pPr>
    </w:p>
    <w:p w:rsidR="00000000" w:rsidRPr="007F15A0" w:rsidP="007F15A0">
      <w:pPr>
        <w:pStyle w:val="AllowPageBreak"/>
      </w:pPr>
    </w:p>
    <w:p w:rsidR="00000000" w:rsidRPr="007F15A0" w:rsidP="007F15A0">
      <w:pPr>
        <w:pStyle w:val="Heading1"/>
      </w:pPr>
      <w:bookmarkStart w:id="12" w:name="O_319360"/>
      <w:bookmarkEnd w:id="12"/>
      <w:r w:rsidRPr="007F15A0">
        <w:t>Unit Sector(s)</w:t>
      </w:r>
    </w:p>
    <w:p w:rsidR="00000000" w:rsidRPr="007F15A0" w:rsidP="007F15A0">
      <w:pPr>
        <w:pStyle w:val="BodyText"/>
      </w:pPr>
      <w:r w:rsidRPr="007F15A0">
        <w:t>Not applicable.</w:t>
      </w:r>
    </w:p>
    <w:p w:rsidR="00000000" w:rsidRPr="007F15A0" w:rsidP="007F15A0"/>
    <w:sectPr w:rsidSect="007F15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 w:rsidP="007F1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15CAA" w:rsidP="007F1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15CAA" w:rsidP="007F15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5CAA" w:rsidP="00315CA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AA" w:rsidP="007F1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RTE3512A Prepare raw materials and compost the feedstocks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15CAA" w:rsidP="007F15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F1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5A0"/>
  </w:style>
  <w:style w:type="character" w:customStyle="1" w:styleId="Heading1Char">
    <w:name w:val="Heading 1 Char"/>
    <w:basedOn w:val="DefaultParagraphFont"/>
    <w:link w:val="Heading1"/>
    <w:rsid w:val="007F1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5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5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F1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5A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F15A0"/>
    <w:rPr>
      <w:b/>
      <w:spacing w:val="0"/>
    </w:rPr>
  </w:style>
  <w:style w:type="paragraph" w:styleId="Header">
    <w:name w:val="header"/>
    <w:basedOn w:val="Normal"/>
    <w:link w:val="HeaderChar"/>
    <w:rsid w:val="007F1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F15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F1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5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F15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F15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F1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F1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5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5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1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5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5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F1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5A0"/>
    <w:rPr>
      <w:i/>
    </w:rPr>
  </w:style>
  <w:style w:type="paragraph" w:styleId="Caption">
    <w:name w:val="caption"/>
    <w:basedOn w:val="BodyText"/>
    <w:next w:val="Normal"/>
    <w:qFormat/>
    <w:rsid w:val="007F1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5A0"/>
  </w:style>
  <w:style w:type="paragraph" w:styleId="TableofFigures">
    <w:name w:val="table of figures"/>
    <w:basedOn w:val="Normal"/>
    <w:next w:val="Normal"/>
    <w:semiHidden/>
    <w:rsid w:val="007F1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5A0"/>
    <w:pPr>
      <w:numPr>
        <w:numId w:val="9"/>
      </w:numPr>
    </w:pPr>
  </w:style>
  <w:style w:type="character" w:customStyle="1" w:styleId="WingdingSymbols">
    <w:name w:val="Wingding Symbols"/>
    <w:rsid w:val="007F15A0"/>
    <w:rPr>
      <w:rFonts w:ascii="Wingdings" w:hAnsi="Wingdings"/>
    </w:rPr>
  </w:style>
  <w:style w:type="paragraph" w:customStyle="1" w:styleId="TableHeading">
    <w:name w:val="Table Heading"/>
    <w:basedOn w:val="HeadingBase"/>
    <w:rsid w:val="007F1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5A0"/>
    <w:rPr>
      <w:color w:val="0033CC"/>
      <w:u w:val="none"/>
    </w:rPr>
  </w:style>
  <w:style w:type="paragraph" w:customStyle="1" w:styleId="BodyTextRight">
    <w:name w:val="Body Text Right"/>
    <w:basedOn w:val="BodyText"/>
    <w:rsid w:val="007F1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5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5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F15A0"/>
    <w:rPr>
      <w:sz w:val="32"/>
    </w:rPr>
  </w:style>
  <w:style w:type="paragraph" w:customStyle="1" w:styleId="HeadingProcedure">
    <w:name w:val="Heading Procedure"/>
    <w:basedOn w:val="HeadingBase"/>
    <w:next w:val="Normal"/>
    <w:rsid w:val="007F1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5A0"/>
    <w:pPr>
      <w:spacing w:before="60" w:after="60"/>
    </w:pPr>
  </w:style>
  <w:style w:type="paragraph" w:styleId="ListContinue">
    <w:name w:val="List Continue"/>
    <w:basedOn w:val="List"/>
    <w:rsid w:val="007F15A0"/>
    <w:pPr>
      <w:ind w:firstLine="0"/>
    </w:pPr>
  </w:style>
  <w:style w:type="paragraph" w:customStyle="1" w:styleId="ListNote">
    <w:name w:val="List Note"/>
    <w:basedOn w:val="List"/>
    <w:rsid w:val="007F1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5A0"/>
    <w:rPr>
      <w:rFonts w:ascii="Courier New" w:hAnsi="Courier New"/>
    </w:rPr>
  </w:style>
  <w:style w:type="paragraph" w:customStyle="1" w:styleId="NoteBullet">
    <w:name w:val="Note Bullet"/>
    <w:basedOn w:val="Note"/>
    <w:rsid w:val="007F1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5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5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F15A0"/>
    <w:rPr>
      <w:b/>
      <w:smallCaps/>
    </w:rPr>
  </w:style>
  <w:style w:type="paragraph" w:customStyle="1" w:styleId="TableListNumber">
    <w:name w:val="Table List Number"/>
    <w:basedOn w:val="ListNumber"/>
    <w:rsid w:val="007F1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5A0"/>
    <w:pPr>
      <w:numPr>
        <w:numId w:val="7"/>
      </w:numPr>
    </w:pPr>
  </w:style>
  <w:style w:type="paragraph" w:customStyle="1" w:styleId="ListAlpha2">
    <w:name w:val="List Alpha 2"/>
    <w:basedOn w:val="List2"/>
    <w:rsid w:val="007F15A0"/>
    <w:pPr>
      <w:numPr>
        <w:numId w:val="6"/>
      </w:numPr>
    </w:pPr>
  </w:style>
  <w:style w:type="paragraph" w:styleId="List2">
    <w:name w:val="List 2"/>
    <w:basedOn w:val="BodyText"/>
    <w:rsid w:val="007F1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5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5A0"/>
    <w:pPr>
      <w:numPr>
        <w:numId w:val="1"/>
      </w:numPr>
    </w:pPr>
  </w:style>
  <w:style w:type="paragraph" w:styleId="ListBullet5">
    <w:name w:val="List Bullet 5"/>
    <w:basedOn w:val="List5"/>
    <w:rsid w:val="007F15A0"/>
    <w:pPr>
      <w:numPr>
        <w:numId w:val="2"/>
      </w:numPr>
    </w:pPr>
  </w:style>
  <w:style w:type="paragraph" w:styleId="ListContinue2">
    <w:name w:val="List Continue 2"/>
    <w:basedOn w:val="List2"/>
    <w:rsid w:val="007F15A0"/>
    <w:pPr>
      <w:ind w:firstLine="0"/>
    </w:pPr>
  </w:style>
  <w:style w:type="paragraph" w:styleId="ListContinue3">
    <w:name w:val="List Continue 3"/>
    <w:basedOn w:val="List3"/>
    <w:rsid w:val="007F15A0"/>
    <w:pPr>
      <w:ind w:left="1021" w:firstLine="0"/>
    </w:pPr>
  </w:style>
  <w:style w:type="paragraph" w:styleId="ListContinue4">
    <w:name w:val="List Continue 4"/>
    <w:basedOn w:val="List4"/>
    <w:rsid w:val="007F15A0"/>
    <w:pPr>
      <w:ind w:firstLine="0"/>
    </w:pPr>
  </w:style>
  <w:style w:type="paragraph" w:styleId="ListContinue5">
    <w:name w:val="List Continue 5"/>
    <w:basedOn w:val="List5"/>
    <w:rsid w:val="007F15A0"/>
    <w:pPr>
      <w:ind w:firstLine="0"/>
    </w:pPr>
  </w:style>
  <w:style w:type="paragraph" w:styleId="ListNumber3">
    <w:name w:val="List Number 3"/>
    <w:basedOn w:val="List3"/>
    <w:rsid w:val="007F15A0"/>
    <w:pPr>
      <w:numPr>
        <w:numId w:val="3"/>
      </w:numPr>
    </w:pPr>
  </w:style>
  <w:style w:type="paragraph" w:styleId="ListNumber4">
    <w:name w:val="List Number 4"/>
    <w:basedOn w:val="List4"/>
    <w:rsid w:val="007F15A0"/>
    <w:pPr>
      <w:numPr>
        <w:numId w:val="4"/>
      </w:numPr>
    </w:pPr>
  </w:style>
  <w:style w:type="paragraph" w:styleId="ListNumber5">
    <w:name w:val="List Number 5"/>
    <w:basedOn w:val="List5"/>
    <w:rsid w:val="007F15A0"/>
    <w:pPr>
      <w:numPr>
        <w:numId w:val="5"/>
      </w:numPr>
    </w:pPr>
  </w:style>
  <w:style w:type="paragraph" w:styleId="BlockText">
    <w:name w:val="Block Text"/>
    <w:basedOn w:val="Normal"/>
    <w:rsid w:val="007F1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5A0"/>
    <w:rPr>
      <w:sz w:val="16"/>
      <w:vertAlign w:val="superscript"/>
    </w:rPr>
  </w:style>
  <w:style w:type="character" w:customStyle="1" w:styleId="Symbols">
    <w:name w:val="Symbols"/>
    <w:basedOn w:val="DefaultParagraphFont"/>
    <w:rsid w:val="007F15A0"/>
    <w:rPr>
      <w:rFonts w:ascii="Symbol" w:hAnsi="Symbol"/>
    </w:rPr>
  </w:style>
  <w:style w:type="character" w:customStyle="1" w:styleId="MenuOptions">
    <w:name w:val="Menu Options"/>
    <w:basedOn w:val="DefaultParagraphFont"/>
    <w:rsid w:val="007F1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5A0"/>
    <w:rPr>
      <w:b/>
    </w:rPr>
  </w:style>
  <w:style w:type="character" w:customStyle="1" w:styleId="Underlined">
    <w:name w:val="Underlined"/>
    <w:basedOn w:val="DefaultParagraphFont"/>
    <w:rsid w:val="007F15A0"/>
    <w:rPr>
      <w:u w:val="single"/>
    </w:rPr>
  </w:style>
  <w:style w:type="paragraph" w:customStyle="1" w:styleId="TableBodyTextRight">
    <w:name w:val="Table Body Text Right"/>
    <w:basedOn w:val="TableBodyText"/>
    <w:rsid w:val="007F1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5A0"/>
    <w:rPr>
      <w:sz w:val="18"/>
    </w:rPr>
  </w:style>
  <w:style w:type="paragraph" w:customStyle="1" w:styleId="BodySmallRight">
    <w:name w:val="Body Small Right"/>
    <w:basedOn w:val="BodyTextRight"/>
    <w:rsid w:val="007F15A0"/>
    <w:rPr>
      <w:sz w:val="18"/>
      <w:szCs w:val="18"/>
    </w:rPr>
  </w:style>
  <w:style w:type="paragraph" w:customStyle="1" w:styleId="MarginEdition">
    <w:name w:val="Margin Edition"/>
    <w:basedOn w:val="MarginNote"/>
    <w:rsid w:val="007F1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5A0"/>
    <w:rPr>
      <w:sz w:val="2"/>
      <w:szCs w:val="2"/>
    </w:rPr>
  </w:style>
  <w:style w:type="character" w:customStyle="1" w:styleId="Small">
    <w:name w:val="Small"/>
    <w:basedOn w:val="DefaultParagraphFont"/>
    <w:rsid w:val="007F15A0"/>
    <w:rPr>
      <w:sz w:val="16"/>
    </w:rPr>
  </w:style>
  <w:style w:type="paragraph" w:customStyle="1" w:styleId="WideTable">
    <w:name w:val="Wide Table"/>
    <w:basedOn w:val="Normal"/>
    <w:rsid w:val="007F1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5A0"/>
  </w:style>
  <w:style w:type="paragraph" w:styleId="Quote">
    <w:name w:val="Quote"/>
    <w:basedOn w:val="Heading1"/>
    <w:link w:val="QuoteChar"/>
    <w:qFormat/>
    <w:rsid w:val="007F1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5A0"/>
    <w:pPr>
      <w:pageBreakBefore/>
    </w:pPr>
  </w:style>
  <w:style w:type="paragraph" w:customStyle="1" w:styleId="Border">
    <w:name w:val="Border"/>
    <w:basedOn w:val="Normal"/>
    <w:qFormat/>
    <w:rsid w:val="007F1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F1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5A0"/>
    <w:rPr>
      <w:u w:val="single"/>
    </w:rPr>
  </w:style>
  <w:style w:type="character" w:customStyle="1" w:styleId="BoldandItalics">
    <w:name w:val="Bold and Italics"/>
    <w:qFormat/>
    <w:rsid w:val="007F15A0"/>
    <w:rPr>
      <w:b/>
      <w:i/>
      <w:u w:val="none"/>
    </w:rPr>
  </w:style>
  <w:style w:type="paragraph" w:styleId="BalloonText">
    <w:name w:val="Balloon Text"/>
    <w:basedOn w:val="Normal"/>
    <w:link w:val="BalloonTextChar"/>
    <w:rsid w:val="007F1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5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F15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5A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1933</Words>
  <Characters>12095</Characters>
  <Application>Microsoft Office Word</Application>
  <DocSecurity>0</DocSecurity>
  <Lines>444</Lines>
  <Paragraphs>272</Paragraphs>
  <ScaleCrop>false</ScaleCrop>
  <Company>Author-it Software Corporation Ltd.</Company>
  <LinksUpToDate>false</LinksUpToDate>
  <CharactersWithSpaces>13815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RTE3512A Prepare raw materials and compost the feedstocks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2012-05-27T07:42:00Z</dcterms:created>
  <dcterms:modified xsi:type="dcterms:W3CDTF">2012-05-27T07:42:00Z</dcterms:modified>
</cp:coreProperties>
</file>