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5DD" w:rsidP="001325DD">
      <w:pPr>
        <w:pStyle w:val="Title"/>
      </w:pPr>
      <w:r>
        <w:fldChar w:fldCharType="begin"/>
      </w:r>
      <w:r>
        <w:instrText xml:space="preserve"> TITLE   \* MERGEFORMAT </w:instrText>
      </w:r>
      <w:r>
        <w:fldChar w:fldCharType="separate"/>
      </w:r>
      <w:r>
        <w:t>RTE3506A Monitor weather conditions</w:t>
      </w:r>
      <w:r>
        <w:fldChar w:fldCharType="end"/>
      </w:r>
    </w:p>
    <w:p w:rsidR="001325DD" w:rsidP="001325DD">
      <w:pPr>
        <w:pStyle w:val="Version"/>
        <w:sectPr w:rsidSect="00701A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AA6" w:rsidP="00701AA6">
      <w:pPr>
        <w:pStyle w:val="SuperHeading"/>
      </w:pPr>
      <w:r w:rsidRPr="00701AA6">
        <w:t>RTE3506A Monitor weather conditions</w:t>
      </w:r>
    </w:p>
    <w:p w:rsidR="00000000" w:rsidRPr="00701AA6" w:rsidP="00701AA6">
      <w:pPr>
        <w:pStyle w:val="Heading1"/>
      </w:pPr>
      <w:bookmarkStart w:id="1" w:name="O_319356"/>
      <w:bookmarkEnd w:id="1"/>
      <w:r w:rsidRPr="00701AA6">
        <w:t>Modification History</w:t>
      </w:r>
    </w:p>
    <w:p w:rsidR="00000000" w:rsidRPr="00701AA6" w:rsidP="00701AA6">
      <w:pPr>
        <w:pStyle w:val="BodyText"/>
      </w:pPr>
      <w:r w:rsidRPr="00701AA6">
        <w:t>Not applicable.</w:t>
      </w:r>
    </w:p>
    <w:p w:rsidR="00000000" w:rsidRPr="00701AA6" w:rsidP="00701AA6">
      <w:pPr>
        <w:pStyle w:val="AllowPageBreak"/>
      </w:pPr>
    </w:p>
    <w:p w:rsidR="00000000" w:rsidRPr="00701AA6" w:rsidP="00701AA6">
      <w:pPr>
        <w:pStyle w:val="Heading1"/>
      </w:pPr>
      <w:bookmarkStart w:id="2" w:name="O_319357"/>
      <w:bookmarkEnd w:id="2"/>
      <w:r w:rsidRPr="00701AA6">
        <w:t>Unit Descriptor</w:t>
      </w:r>
    </w:p>
    <w:p w:rsidR="00000000" w:rsidRPr="00701AA6" w:rsidP="00701AA6">
      <w:pPr>
        <w:pStyle w:val="BodyText"/>
      </w:pPr>
      <w:r w:rsidRPr="00701AA6">
        <w:t>This competency standard covers the process of monitoring and interpreting weather and climate conditions and assessing its likely</w:t>
      </w:r>
      <w:r w:rsidRPr="00701AA6">
        <w:t xml:space="preserve"> impact on staff, crops, livestock, produce, property, natural resources, equipment and work tasks.  Competency also requires the application of skills and knowledge to prepare for adverse weather and climate conditions, to change livestock and crop manage</w:t>
      </w:r>
      <w:r w:rsidRPr="00701AA6">
        <w:t>ment programs and work tasks as appropriate, to minimise loss and damage and to continue to monitor and record weather and climate information.  The work is likely to be carried out with limited or minimal supervision within enterprise guidelines.</w:t>
      </w:r>
    </w:p>
    <w:p w:rsidR="00000000" w:rsidRPr="00701AA6" w:rsidP="00701AA6">
      <w:pPr>
        <w:pStyle w:val="AllowPageBreak"/>
      </w:pPr>
    </w:p>
    <w:p w:rsidR="00000000" w:rsidRPr="00701AA6" w:rsidP="00701AA6">
      <w:pPr>
        <w:pStyle w:val="Heading1"/>
      </w:pPr>
      <w:bookmarkStart w:id="3" w:name="O_319355"/>
      <w:bookmarkEnd w:id="3"/>
      <w:r w:rsidRPr="00701AA6">
        <w:t>Application of the Unit</w:t>
      </w:r>
    </w:p>
    <w:p w:rsidR="00000000" w:rsidRPr="00701AA6" w:rsidP="00701AA6">
      <w:pPr>
        <w:pStyle w:val="BodyText"/>
      </w:pPr>
      <w:r w:rsidRPr="00701AA6">
        <w:t>Not applicable.</w:t>
      </w:r>
    </w:p>
    <w:p w:rsidR="00000000" w:rsidRPr="00701AA6" w:rsidP="00701AA6">
      <w:pPr>
        <w:pStyle w:val="AllowPageBreak"/>
      </w:pPr>
    </w:p>
    <w:p w:rsidR="00000000" w:rsidRPr="00701AA6" w:rsidP="00701AA6">
      <w:pPr>
        <w:pStyle w:val="Heading1"/>
      </w:pPr>
      <w:bookmarkStart w:id="4" w:name="O_319354"/>
      <w:bookmarkEnd w:id="4"/>
      <w:r w:rsidRPr="00701AA6">
        <w:t>Licensing/Regulatory Information</w:t>
      </w:r>
    </w:p>
    <w:p w:rsidR="00000000" w:rsidRPr="00701AA6" w:rsidP="00701AA6">
      <w:pPr>
        <w:pStyle w:val="BodyText"/>
      </w:pPr>
      <w:r w:rsidRPr="00701AA6">
        <w:t>Not applicable.</w:t>
      </w:r>
    </w:p>
    <w:p w:rsidR="00000000" w:rsidRPr="00701AA6" w:rsidP="00701AA6">
      <w:pPr>
        <w:pStyle w:val="AllowPageBreak"/>
      </w:pPr>
    </w:p>
    <w:p w:rsidR="00000000" w:rsidRPr="00701AA6" w:rsidP="00701AA6">
      <w:pPr>
        <w:pStyle w:val="Heading1"/>
      </w:pPr>
      <w:bookmarkStart w:id="5" w:name="O_319353"/>
      <w:bookmarkEnd w:id="5"/>
      <w:r w:rsidRPr="00701AA6">
        <w:t>Pre-Requisites</w:t>
      </w:r>
    </w:p>
    <w:p w:rsidR="00000000" w:rsidRPr="00701AA6" w:rsidP="00701AA6">
      <w:pPr>
        <w:pStyle w:val="BodyText"/>
      </w:pPr>
      <w:r w:rsidRPr="00701AA6">
        <w:t>Not applicable.</w:t>
      </w:r>
    </w:p>
    <w:p w:rsidR="00000000" w:rsidRPr="00701AA6" w:rsidP="00701AA6">
      <w:pPr>
        <w:pStyle w:val="AllowPageBreak"/>
      </w:pPr>
    </w:p>
    <w:p w:rsidR="00000000" w:rsidRPr="00701AA6" w:rsidP="00701AA6">
      <w:pPr>
        <w:pStyle w:val="Heading1"/>
      </w:pPr>
      <w:bookmarkStart w:id="6" w:name="O_319358"/>
      <w:bookmarkEnd w:id="6"/>
      <w:r w:rsidRPr="00701AA6">
        <w:t>Employability Skills Information</w:t>
      </w:r>
    </w:p>
    <w:p w:rsidR="00000000" w:rsidRPr="00701AA6" w:rsidP="00701AA6">
      <w:pPr>
        <w:pStyle w:val="BodyText"/>
      </w:pPr>
      <w:r w:rsidRPr="00701AA6">
        <w:t>Not applicable.</w:t>
      </w:r>
    </w:p>
    <w:p w:rsidR="00000000" w:rsidRPr="00701AA6" w:rsidP="00701AA6">
      <w:pPr>
        <w:pStyle w:val="AllowPageBreak"/>
      </w:pPr>
    </w:p>
    <w:p w:rsidR="00000000" w:rsidRPr="00701AA6" w:rsidP="00701AA6">
      <w:pPr>
        <w:pStyle w:val="Heading1"/>
      </w:pPr>
      <w:bookmarkStart w:id="7" w:name="O_319347"/>
      <w:bookmarkEnd w:id="7"/>
      <w:r w:rsidRPr="00701AA6">
        <w:t>Elements and Performance Criteria Pre-Content</w:t>
      </w:r>
    </w:p>
    <w:p w:rsidR="00000000" w:rsidRPr="00701AA6" w:rsidP="00701AA6">
      <w:pPr>
        <w:pStyle w:val="BodyText"/>
      </w:pPr>
      <w:r w:rsidRPr="00701AA6">
        <w:t>Not applicable.</w:t>
      </w:r>
    </w:p>
    <w:p w:rsidR="00000000" w:rsidRPr="00701AA6" w:rsidP="00701AA6">
      <w:pPr>
        <w:pStyle w:val="AllowPageBreak"/>
      </w:pPr>
    </w:p>
    <w:p w:rsidR="00000000" w:rsidRPr="00701AA6" w:rsidP="00701AA6">
      <w:pPr>
        <w:pStyle w:val="Heading1"/>
      </w:pPr>
      <w:bookmarkStart w:id="8" w:name="O_319352"/>
      <w:bookmarkEnd w:id="8"/>
      <w:r w:rsidRPr="00701AA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325D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rPr>
                <w:rStyle w:val="SpecialBold"/>
              </w:rPr>
              <w:t>Elements and Performance Criteria</w:t>
            </w:r>
          </w:p>
        </w:tc>
      </w:tr>
      <w:tr w:rsidTr="001325D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01AA6" w:rsidP="00701AA6">
            <w:pPr>
              <w:pStyle w:val="BodyText"/>
            </w:pPr>
            <w:r w:rsidRPr="00701AA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rPr>
                <w:rStyle w:val="SpecialBold"/>
              </w:rPr>
              <w:t>Performance Criteria</w:t>
            </w:r>
          </w:p>
        </w:tc>
      </w:tr>
      <w:tr w:rsidTr="001325D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1</w:t>
            </w:r>
          </w:p>
        </w:tc>
        <w:tc>
          <w:tcPr>
            <w:tcW w:w="3000" w:type="dxa"/>
            <w:vMerge w:val="restart"/>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Interpret weather and climate information</w:t>
            </w:r>
          </w:p>
        </w:tc>
        <w:tc>
          <w:tcPr>
            <w:tcW w:w="500" w:type="dxa"/>
            <w:tcBorders>
              <w:top w:val="nil"/>
              <w:left w:val="nil"/>
              <w:bottom w:val="nil"/>
              <w:right w:val="nil"/>
            </w:tcBorders>
            <w:tcMar>
              <w:top w:w="0" w:type="dxa"/>
              <w:left w:w="62" w:type="dxa"/>
              <w:bottom w:w="0" w:type="dxa"/>
              <w:right w:w="62" w:type="dxa"/>
            </w:tcMar>
          </w:tcPr>
          <w:p w:rsidR="00000000" w:rsidRPr="00701AA6" w:rsidP="00701AA6">
            <w:pPr>
              <w:pStyle w:val="BodyText"/>
            </w:pPr>
            <w:r w:rsidRPr="00701AA6">
              <w:t>1.1</w:t>
            </w:r>
          </w:p>
        </w:tc>
        <w:tc>
          <w:tcPr>
            <w:tcW w:w="51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rPr>
                <w:rStyle w:val="SpecialBold"/>
              </w:rPr>
              <w:t xml:space="preserve">Weather </w:t>
            </w:r>
            <w:r w:rsidRPr="00701AA6">
              <w:t xml:space="preserve">and climate </w:t>
            </w:r>
            <w:r w:rsidRPr="00701AA6">
              <w:rPr>
                <w:rStyle w:val="SpecialBold"/>
              </w:rPr>
              <w:t xml:space="preserve">information </w:t>
            </w:r>
            <w:r w:rsidRPr="00701AA6">
              <w:t xml:space="preserve">and </w:t>
            </w:r>
            <w:r w:rsidRPr="00701AA6">
              <w:rPr>
                <w:rStyle w:val="SpecialBold"/>
              </w:rPr>
              <w:t xml:space="preserve">warnings </w:t>
            </w:r>
            <w:r w:rsidRPr="00701AA6">
              <w:t>are regularly monitored to determine likely conditions.</w:t>
            </w:r>
          </w:p>
        </w:tc>
      </w:tr>
      <w:tr w:rsidTr="001325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1.2</w:t>
            </w:r>
          </w:p>
        </w:tc>
        <w:tc>
          <w:tcPr>
            <w:tcW w:w="51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Potential variations in weather and climate conditions are anticipated and assessed according to warnings, weather patterns and historical experience.</w:t>
            </w:r>
          </w:p>
        </w:tc>
      </w:tr>
      <w:tr w:rsidTr="001325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1.3</w:t>
            </w:r>
          </w:p>
        </w:tc>
        <w:tc>
          <w:tcPr>
            <w:tcW w:w="51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Possible impacts of weather and climate on crops, livestock and work tasks are identified to determine appropriate preventative action.</w:t>
            </w:r>
          </w:p>
        </w:tc>
      </w:tr>
      <w:tr w:rsidTr="001325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1.4</w:t>
            </w:r>
          </w:p>
        </w:tc>
        <w:tc>
          <w:tcPr>
            <w:tcW w:w="51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Suitable </w:t>
            </w:r>
            <w:r w:rsidRPr="00701AA6">
              <w:rPr>
                <w:rStyle w:val="SpecialBold"/>
              </w:rPr>
              <w:t xml:space="preserve">preventative actions </w:t>
            </w:r>
            <w:r w:rsidRPr="00701AA6">
              <w:t>are reviewed to ensure availability of appropriate resources and responses.</w:t>
            </w:r>
          </w:p>
        </w:tc>
      </w:tr>
      <w:tr w:rsidTr="001325D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2</w:t>
            </w:r>
          </w:p>
        </w:tc>
        <w:tc>
          <w:tcPr>
            <w:tcW w:w="3000" w:type="dxa"/>
            <w:vMerge w:val="restart"/>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Carr</w:t>
            </w:r>
            <w:r w:rsidRPr="00701AA6">
              <w:t>y out preventative action</w:t>
            </w:r>
          </w:p>
        </w:tc>
        <w:tc>
          <w:tcPr>
            <w:tcW w:w="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2.1</w:t>
            </w:r>
          </w:p>
        </w:tc>
        <w:tc>
          <w:tcPr>
            <w:tcW w:w="51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Information and advice is promptly disseminated to </w:t>
            </w:r>
            <w:r w:rsidRPr="00701AA6">
              <w:rPr>
                <w:rStyle w:val="SpecialBold"/>
              </w:rPr>
              <w:t>relevant personnel</w:t>
            </w:r>
            <w:r w:rsidRPr="00701AA6">
              <w:t>.</w:t>
            </w:r>
          </w:p>
        </w:tc>
      </w:tr>
      <w:tr w:rsidTr="001325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2.2</w:t>
            </w:r>
          </w:p>
        </w:tc>
        <w:tc>
          <w:tcPr>
            <w:tcW w:w="51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Preventative action is determined according to the known effects on livestock, crops and work tasks.</w:t>
            </w:r>
          </w:p>
        </w:tc>
      </w:tr>
      <w:tr w:rsidTr="001325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2.3</w:t>
            </w:r>
          </w:p>
        </w:tc>
        <w:tc>
          <w:tcPr>
            <w:tcW w:w="51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Actions to minimise </w:t>
            </w:r>
            <w:r w:rsidRPr="00701AA6">
              <w:rPr>
                <w:rStyle w:val="SpecialBold"/>
              </w:rPr>
              <w:t xml:space="preserve">loss and damage </w:t>
            </w:r>
            <w:r w:rsidRPr="00701AA6">
              <w:t>are implemented.</w:t>
            </w:r>
          </w:p>
        </w:tc>
      </w:tr>
      <w:tr w:rsidTr="001325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2.4</w:t>
            </w:r>
          </w:p>
        </w:tc>
        <w:tc>
          <w:tcPr>
            <w:tcW w:w="51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Livestock or crop management program and work schedules are adjusted and revised according to climatic changes.</w:t>
            </w:r>
          </w:p>
        </w:tc>
      </w:tr>
      <w:tr w:rsidTr="001325D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3</w:t>
            </w:r>
          </w:p>
        </w:tc>
        <w:tc>
          <w:tcPr>
            <w:tcW w:w="3000" w:type="dxa"/>
            <w:vMerge w:val="restart"/>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Monitor weather and climate</w:t>
            </w:r>
          </w:p>
        </w:tc>
        <w:tc>
          <w:tcPr>
            <w:tcW w:w="500" w:type="dxa"/>
            <w:tcBorders>
              <w:top w:val="nil"/>
              <w:left w:val="nil"/>
              <w:bottom w:val="nil"/>
              <w:right w:val="nil"/>
            </w:tcBorders>
            <w:tcMar>
              <w:top w:w="0" w:type="dxa"/>
              <w:left w:w="62" w:type="dxa"/>
              <w:bottom w:w="0" w:type="dxa"/>
              <w:right w:w="62" w:type="dxa"/>
            </w:tcMar>
          </w:tcPr>
          <w:p w:rsidR="00000000" w:rsidRPr="00701AA6" w:rsidP="00701AA6">
            <w:pPr>
              <w:pStyle w:val="BodyText"/>
            </w:pPr>
            <w:r w:rsidRPr="00701AA6">
              <w:t>3.1</w:t>
            </w:r>
          </w:p>
        </w:tc>
        <w:tc>
          <w:tcPr>
            <w:tcW w:w="51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rPr>
                <w:rStyle w:val="SpecialBold"/>
              </w:rPr>
              <w:t xml:space="preserve">Regular updates </w:t>
            </w:r>
            <w:r w:rsidRPr="00701AA6">
              <w:t>are accessed to determine the ongoing suitability of current programs.</w:t>
            </w:r>
          </w:p>
        </w:tc>
      </w:tr>
      <w:tr w:rsidTr="001325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3.2</w:t>
            </w:r>
          </w:p>
        </w:tc>
        <w:tc>
          <w:tcPr>
            <w:tcW w:w="51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Viability of livestock and crop management practices and scheduling of work tasks are reviewed to ensure suitability within meteorological conditions.</w:t>
            </w:r>
          </w:p>
        </w:tc>
      </w:tr>
      <w:tr w:rsidTr="001325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3.3</w:t>
            </w:r>
          </w:p>
        </w:tc>
        <w:tc>
          <w:tcPr>
            <w:tcW w:w="51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Research on forecasting techniques is undertaken to maintain currency of information.</w:t>
            </w:r>
          </w:p>
        </w:tc>
      </w:tr>
      <w:tr w:rsidTr="001325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3.4</w:t>
            </w:r>
          </w:p>
        </w:tc>
        <w:tc>
          <w:tcPr>
            <w:tcW w:w="51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Relevant information is documented and recorded according to enterprise requirements.</w:t>
            </w:r>
          </w:p>
        </w:tc>
      </w:tr>
      <w:tr w:rsidTr="001325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3.5</w:t>
            </w:r>
          </w:p>
        </w:tc>
        <w:tc>
          <w:tcPr>
            <w:tcW w:w="5100" w:type="dxa"/>
            <w:tcBorders>
              <w:top w:val="nil"/>
              <w:left w:val="nil"/>
              <w:bottom w:val="nil"/>
              <w:right w:val="nil"/>
            </w:tcBorders>
            <w:tcMar>
              <w:top w:w="0" w:type="dxa"/>
              <w:left w:w="62" w:type="dxa"/>
              <w:bottom w:w="0" w:type="dxa"/>
              <w:right w:w="62" w:type="dxa"/>
            </w:tcMar>
          </w:tcPr>
          <w:p w:rsidR="00000000" w:rsidRPr="00701AA6" w:rsidP="00701AA6">
            <w:pPr>
              <w:pStyle w:val="BodyText"/>
            </w:pPr>
            <w:r w:rsidRPr="00701AA6">
              <w:t xml:space="preserve">3.1 </w:t>
            </w:r>
            <w:r w:rsidRPr="00701AA6">
              <w:rPr>
                <w:rStyle w:val="SpecialBold"/>
              </w:rPr>
              <w:t xml:space="preserve">Regular updates </w:t>
            </w:r>
            <w:r w:rsidRPr="00701AA6">
              <w:t xml:space="preserve">are accessed to determine the ongoing suitability </w:t>
            </w:r>
            <w:r w:rsidRPr="00701AA6">
              <w:t>of current programs.</w:t>
            </w:r>
          </w:p>
        </w:tc>
      </w:tr>
    </w:tbl>
    <w:p w:rsidR="00000000" w:rsidRPr="00701AA6" w:rsidP="00701AA6">
      <w:pPr>
        <w:pStyle w:val="BodyText"/>
      </w:pPr>
    </w:p>
    <w:p w:rsidR="00000000" w:rsidRPr="00701AA6" w:rsidP="00701AA6">
      <w:pPr>
        <w:pStyle w:val="AllowPageBreak"/>
      </w:pPr>
    </w:p>
    <w:p w:rsidR="00000000" w:rsidRPr="00701AA6" w:rsidP="00701AA6">
      <w:pPr>
        <w:pStyle w:val="Heading1"/>
      </w:pPr>
      <w:bookmarkStart w:id="9" w:name="O_319351"/>
      <w:bookmarkEnd w:id="9"/>
      <w:r w:rsidRPr="00701AA6">
        <w:t>Required Skills and Knowledge</w:t>
      </w:r>
    </w:p>
    <w:p w:rsidR="00000000" w:rsidRPr="00701AA6" w:rsidP="00701AA6">
      <w:pPr>
        <w:pStyle w:val="BodyText"/>
      </w:pPr>
      <w:r w:rsidRPr="00701AA6">
        <w:t>Not applicable.</w:t>
      </w:r>
    </w:p>
    <w:p w:rsidR="00000000" w:rsidRPr="00701AA6" w:rsidP="00701AA6">
      <w:pPr>
        <w:pStyle w:val="AllowPageBreak"/>
      </w:pPr>
    </w:p>
    <w:p w:rsidR="00000000" w:rsidRPr="00701AA6" w:rsidP="00701AA6">
      <w:pPr>
        <w:pStyle w:val="Heading1"/>
      </w:pPr>
      <w:bookmarkStart w:id="10" w:name="O_319350"/>
      <w:bookmarkEnd w:id="10"/>
      <w:r w:rsidRPr="00701AA6">
        <w:t>Evidence Guide</w:t>
      </w:r>
    </w:p>
    <w:tbl>
      <w:tblPr>
        <w:tblW w:w="0" w:type="auto"/>
        <w:tblLayout w:type="fixed"/>
        <w:tblCellMar>
          <w:left w:w="62" w:type="dxa"/>
          <w:right w:w="62" w:type="dxa"/>
        </w:tblCellMar>
        <w:tblLook w:val="0000"/>
      </w:tblPr>
      <w:tblGrid>
        <w:gridCol w:w="4500"/>
        <w:gridCol w:w="4500"/>
      </w:tblGrid>
      <w:tr w:rsidTr="001325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01AA6">
            <w:pPr>
              <w:pStyle w:val="BodyText"/>
              <w:rPr>
                <w:lang w:val="en-NZ"/>
              </w:rPr>
            </w:pPr>
          </w:p>
        </w:tc>
      </w:tr>
      <w:tr w:rsidTr="001325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01AA6" w:rsidP="00701AA6">
            <w:pPr>
              <w:pStyle w:val="BodyText"/>
            </w:pPr>
            <w:r w:rsidRPr="00701AA6">
              <w:rPr>
                <w:rStyle w:val="SpecialBold"/>
              </w:rPr>
              <w:t>What evidence is required to demonstrate competence for this standard as a whole</w:t>
            </w:r>
            <w:r w:rsidRPr="00701AA6">
              <w:t>?</w:t>
            </w:r>
          </w:p>
          <w:p w:rsidR="00000000" w:rsidRPr="00701AA6" w:rsidP="00701AA6">
            <w:pPr>
              <w:pStyle w:val="BodyText"/>
            </w:pPr>
            <w:r w:rsidRPr="00701AA6">
              <w:t>Competence in monitoring weather and climate conditions requires evidence of the ability to monitor and interpret weather and climate information, communicate warnings and concerns, identify resource requirements and dangers.  In addition, it requires an a</w:t>
            </w:r>
            <w:r w:rsidRPr="00701AA6">
              <w:t>bility to minimise loss and damage to staff, livestock, crops, natural resources, property, and produce and to implement alternative livestock or other programs and continue to monitor weather changes.</w:t>
            </w:r>
          </w:p>
          <w:p w:rsidR="00000000" w:rsidP="00701AA6">
            <w:pPr>
              <w:pStyle w:val="BodyText"/>
              <w:rPr>
                <w:lang w:val="en-NZ"/>
              </w:rPr>
            </w:pPr>
            <w:r w:rsidRPr="00701AA6">
              <w:t>The skills and knowledge required to monitor weather a</w:t>
            </w:r>
            <w:r w:rsidRPr="00701AA6">
              <w:t xml:space="preserve">nd climate conditions must be </w:t>
            </w:r>
            <w:r w:rsidRPr="00701AA6">
              <w:rPr>
                <w:rStyle w:val="SpecialBold"/>
              </w:rPr>
              <w:t>transferable</w:t>
            </w:r>
            <w:r w:rsidRPr="00701AA6">
              <w:t xml:space="preserve"> to another rural workplace.  For example, if competence is evident in monitoring weather and climate conditions for a large sheep property it should also be evident for a small cattle property or a different clima</w:t>
            </w:r>
            <w:r w:rsidRPr="00701AA6">
              <w:t xml:space="preserve">tic zone. </w:t>
            </w:r>
          </w:p>
        </w:tc>
      </w:tr>
      <w:tr w:rsidTr="001325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01AA6">
            <w:pPr>
              <w:pStyle w:val="BodyText"/>
              <w:rPr>
                <w:lang w:val="en-NZ"/>
              </w:rPr>
            </w:pPr>
          </w:p>
        </w:tc>
      </w:tr>
      <w:tr w:rsidTr="001325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01AA6">
            <w:pPr>
              <w:pStyle w:val="BodyText"/>
              <w:rPr>
                <w:lang w:val="en-NZ"/>
              </w:rPr>
            </w:pPr>
          </w:p>
        </w:tc>
      </w:tr>
      <w:tr w:rsidTr="001325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01AA6">
            <w:pPr>
              <w:pStyle w:val="BodyText"/>
              <w:rPr>
                <w:lang w:val="en-NZ"/>
              </w:rPr>
            </w:pP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rPr>
                <w:rStyle w:val="SpecialBold"/>
              </w:rPr>
              <w:t>What specific knowledge is needed to achieve the performance criteria</w:t>
            </w:r>
            <w:r w:rsidRPr="00701AA6">
              <w:t xml:space="preserve">? </w:t>
            </w:r>
          </w:p>
        </w:tc>
        <w:tc>
          <w:tcPr>
            <w:tcW w:w="4500" w:type="dxa"/>
            <w:tcBorders>
              <w:top w:val="nil"/>
              <w:left w:val="nil"/>
              <w:bottom w:val="nil"/>
              <w:right w:val="nil"/>
            </w:tcBorders>
            <w:tcMar>
              <w:top w:w="0" w:type="dxa"/>
              <w:left w:w="62" w:type="dxa"/>
              <w:bottom w:w="0" w:type="dxa"/>
              <w:right w:w="62" w:type="dxa"/>
            </w:tcMar>
          </w:tcPr>
          <w:p w:rsidR="00000000" w:rsidRPr="00701AA6" w:rsidP="00701AA6">
            <w:pPr>
              <w:pStyle w:val="BodyText"/>
            </w:pPr>
            <w:r w:rsidRPr="00701AA6">
              <w:t>Knowledge and understanding are essential to apply this standard in the workplace, to transfer the skills to other contexts, and to deal with unplanned events.  T</w:t>
            </w:r>
            <w:r w:rsidRPr="00701AA6">
              <w:t xml:space="preserve">he knowledge requirements for this competency standard are listed below:    </w:t>
            </w:r>
          </w:p>
          <w:p w:rsidR="00000000" w:rsidRPr="00701AA6" w:rsidP="00701AA6">
            <w:pPr>
              <w:pStyle w:val="BodyText"/>
            </w:pPr>
            <w:r w:rsidRPr="00701AA6">
              <w:t>working knowledge of climate and weather</w:t>
            </w:r>
          </w:p>
          <w:p w:rsidR="00000000" w:rsidRPr="00701AA6" w:rsidP="00701AA6">
            <w:pPr>
              <w:pStyle w:val="BodyText"/>
            </w:pPr>
            <w:r w:rsidRPr="00701AA6">
              <w:t>weather and climate conditions and its impact upon farming and grazing activities</w:t>
            </w:r>
          </w:p>
          <w:p w:rsidR="00000000" w:rsidRPr="00701AA6" w:rsidP="00701AA6">
            <w:pPr>
              <w:pStyle w:val="BodyText"/>
            </w:pPr>
            <w:r w:rsidRPr="00701AA6">
              <w:t>effects of wind and rain on wind chill</w:t>
            </w:r>
          </w:p>
          <w:p w:rsidR="00000000" w:rsidRPr="00701AA6" w:rsidP="00701AA6">
            <w:pPr>
              <w:pStyle w:val="BodyText"/>
            </w:pPr>
            <w:r w:rsidRPr="00701AA6">
              <w:t>relevant legislat</w:t>
            </w:r>
            <w:r w:rsidRPr="00701AA6">
              <w:t>ive health and OHS requirements especially as they relate to weather and climate monitoring and preparations for hazardous weather</w:t>
            </w:r>
          </w:p>
          <w:p w:rsidR="00000000" w:rsidRPr="00701AA6" w:rsidP="00701AA6">
            <w:pPr>
              <w:pStyle w:val="BodyText"/>
            </w:pPr>
            <w:r w:rsidRPr="00701AA6">
              <w:t>enterprise and industry policies for monitoring weather and climate conditions and recording and reporting weather and climat</w:t>
            </w:r>
            <w:r w:rsidRPr="00701AA6">
              <w:t>e conditions.</w:t>
            </w:r>
          </w:p>
          <w:p w:rsidR="00000000" w:rsidRPr="00701AA6" w:rsidP="00701AA6">
            <w:pPr>
              <w:pStyle w:val="BodyText"/>
            </w:pPr>
            <w:r w:rsidRPr="00701AA6">
              <w:t>If applicable to the activities of the enterprise:</w:t>
            </w:r>
          </w:p>
          <w:p w:rsidR="00000000" w:rsidRPr="00701AA6" w:rsidP="00701AA6">
            <w:pPr>
              <w:pStyle w:val="BodyText"/>
            </w:pPr>
            <w:r w:rsidRPr="00701AA6">
              <w:t>effects of shearing and/or parturition and wind chill exposure</w:t>
            </w:r>
          </w:p>
          <w:p w:rsidR="00000000" w:rsidRPr="00701AA6" w:rsidP="00701AA6">
            <w:pPr>
              <w:pStyle w:val="BodyText"/>
            </w:pPr>
            <w:r w:rsidRPr="00701AA6">
              <w:t>effects of wind chill on metabolism of animals</w:t>
            </w:r>
          </w:p>
          <w:p w:rsidR="00000000" w:rsidP="00701AA6">
            <w:pPr>
              <w:pStyle w:val="BodyText"/>
              <w:rPr>
                <w:lang w:val="en-NZ"/>
              </w:rPr>
            </w:pPr>
            <w:r w:rsidRPr="00701AA6">
              <w:t xml:space="preserve">effects of prolonged dry periods on pastures and animal production and natural resources. </w:t>
            </w:r>
          </w:p>
        </w:tc>
      </w:tr>
      <w:tr w:rsidTr="001325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01AA6">
            <w:pPr>
              <w:pStyle w:val="BodyText"/>
              <w:rPr>
                <w:lang w:val="en-NZ"/>
              </w:rPr>
            </w:pP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rPr>
                <w:rStyle w:val="SpecialBold"/>
              </w:rPr>
              <w:t>What specific skills are needed to achieve the performance criteria</w:t>
            </w:r>
            <w:r w:rsidRPr="00701AA6">
              <w:t xml:space="preserve">? </w:t>
            </w:r>
          </w:p>
        </w:tc>
        <w:tc>
          <w:tcPr>
            <w:tcW w:w="4500" w:type="dxa"/>
            <w:tcBorders>
              <w:top w:val="nil"/>
              <w:left w:val="nil"/>
              <w:bottom w:val="nil"/>
              <w:right w:val="nil"/>
            </w:tcBorders>
            <w:tcMar>
              <w:top w:w="0" w:type="dxa"/>
              <w:left w:w="62" w:type="dxa"/>
              <w:bottom w:w="0" w:type="dxa"/>
              <w:right w:w="62" w:type="dxa"/>
            </w:tcMar>
          </w:tcPr>
          <w:p w:rsidR="00000000" w:rsidRPr="00701AA6" w:rsidP="00701AA6">
            <w:pPr>
              <w:pStyle w:val="BodyText"/>
            </w:pPr>
            <w:r w:rsidRPr="00701AA6">
              <w:t>To achieve the performance criteria, appropriate literacy and numeracy levels as well as so</w:t>
            </w:r>
            <w:r w:rsidRPr="00701AA6">
              <w:t xml:space="preserve">me complementary skills are required.  These include the ability to:    </w:t>
            </w:r>
          </w:p>
          <w:p w:rsidR="00000000" w:rsidRPr="00701AA6" w:rsidP="00701AA6">
            <w:pPr>
              <w:pStyle w:val="BodyText"/>
            </w:pPr>
            <w:r w:rsidRPr="00701AA6">
              <w:t>relate forecasts to impact on current operations and activities</w:t>
            </w:r>
          </w:p>
          <w:p w:rsidR="00000000" w:rsidP="00701AA6">
            <w:pPr>
              <w:pStyle w:val="BodyText"/>
              <w:rPr>
                <w:lang w:val="en-NZ"/>
              </w:rPr>
            </w:pPr>
            <w:r w:rsidRPr="00701AA6">
              <w:t xml:space="preserve">relate weather and climate conditions and changes to decision-making and prevention of loss and damage </w:t>
            </w: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01AA6" w:rsidP="00701AA6">
            <w:pPr>
              <w:pStyle w:val="BodyText"/>
            </w:pPr>
            <w:r w:rsidRPr="00701AA6">
              <w:t>monitor physi</w:t>
            </w:r>
            <w:r w:rsidRPr="00701AA6">
              <w:t xml:space="preserve">cal signs in the context of available information </w:t>
            </w:r>
          </w:p>
          <w:p w:rsidR="00000000" w:rsidP="00701AA6">
            <w:pPr>
              <w:pStyle w:val="BodyText"/>
              <w:rPr>
                <w:lang w:val="en-NZ"/>
              </w:rPr>
            </w:pPr>
            <w:r w:rsidRPr="00701AA6">
              <w:t xml:space="preserve">communicate information. </w:t>
            </w:r>
          </w:p>
        </w:tc>
      </w:tr>
      <w:tr w:rsidTr="001325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01AA6">
            <w:pPr>
              <w:pStyle w:val="BodyText"/>
              <w:rPr>
                <w:lang w:val="en-NZ"/>
              </w:rPr>
            </w:pPr>
          </w:p>
        </w:tc>
      </w:tr>
      <w:tr w:rsidTr="001325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01AA6">
            <w:pPr>
              <w:pStyle w:val="BodyText"/>
              <w:rPr>
                <w:lang w:val="en-NZ"/>
              </w:rPr>
            </w:pPr>
          </w:p>
        </w:tc>
      </w:tr>
      <w:tr w:rsidTr="001325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01AA6" w:rsidP="00701AA6">
            <w:pPr>
              <w:pStyle w:val="BodyText"/>
            </w:pPr>
            <w:r w:rsidRPr="00701AA6">
              <w:rPr>
                <w:rStyle w:val="SpecialBold"/>
              </w:rPr>
              <w:t>What processes should be applied to this competency standard</w:t>
            </w:r>
            <w:r w:rsidRPr="00701AA6">
              <w:t>?</w:t>
            </w:r>
          </w:p>
          <w:p w:rsidR="00000000" w:rsidP="00701AA6">
            <w:pPr>
              <w:pStyle w:val="BodyText"/>
              <w:rPr>
                <w:lang w:val="en-NZ"/>
              </w:rPr>
            </w:pPr>
            <w:r w:rsidRPr="00701AA6">
              <w:t xml:space="preserve">There are a number of processes that are learnt throughout work and life, which are required in all jobs.  They are fundamental processes and generally transferable to other work functions.  Some of these are covered by the </w:t>
            </w:r>
            <w:r w:rsidRPr="00701AA6">
              <w:rPr>
                <w:rStyle w:val="SpecialBold"/>
              </w:rPr>
              <w:t>key competencies</w:t>
            </w:r>
            <w:r w:rsidRPr="00701AA6">
              <w:t>, although other</w:t>
            </w:r>
            <w:r w:rsidRPr="00701AA6">
              <w:t>s may be added.  The questions below highlight how these processes are applied in this competency standard.  Following each question a number in brackets indicates the level to which the key competency needs to be demonstrated where 0 = not required, 1 = p</w:t>
            </w:r>
            <w:r w:rsidRPr="00701AA6">
              <w:t xml:space="preserve">erform the process, 2 = perform and administer the process and 3 = perform, administer and design the process. </w:t>
            </w: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1. How can </w:t>
            </w:r>
            <w:r w:rsidRPr="00701AA6">
              <w:rPr>
                <w:rStyle w:val="SpecialBold"/>
              </w:rPr>
              <w:t>communication of ideas and information</w:t>
            </w:r>
            <w:r w:rsidRPr="00701AA6">
              <w:t xml:space="preserve"> (</w:t>
            </w:r>
            <w:r w:rsidRPr="00701AA6">
              <w:rPr>
                <w:rStyle w:val="SpecialBold"/>
              </w:rPr>
              <w:t>2</w:t>
            </w:r>
            <w:r w:rsidRPr="00701AA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In discussing conditions and changes with weather and climate information a</w:t>
            </w:r>
            <w:r w:rsidRPr="00701AA6">
              <w:t xml:space="preserve">gencies and colleagues. </w:t>
            </w: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2. How can </w:t>
            </w:r>
            <w:r w:rsidRPr="00701AA6">
              <w:rPr>
                <w:rStyle w:val="SpecialBold"/>
              </w:rPr>
              <w:t>information be collected</w:t>
            </w:r>
            <w:r w:rsidRPr="00701AA6">
              <w:t xml:space="preserve">, </w:t>
            </w:r>
            <w:r w:rsidRPr="00701AA6">
              <w:rPr>
                <w:rStyle w:val="SpecialBold"/>
              </w:rPr>
              <w:t>analysed and organised</w:t>
            </w:r>
            <w:r w:rsidRPr="00701AA6">
              <w:t xml:space="preserve"> (</w:t>
            </w:r>
            <w:r w:rsidRPr="00701AA6">
              <w:rPr>
                <w:rStyle w:val="SpecialBold"/>
              </w:rPr>
              <w:t>2</w:t>
            </w:r>
            <w:r w:rsidRPr="00701AA6">
              <w:t xml:space="preserve">)? </w:t>
            </w:r>
          </w:p>
        </w:tc>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In analysing and interpreting data from weather and climate information sources on weather predictions and changes. </w:t>
            </w: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3. How are </w:t>
            </w:r>
            <w:r w:rsidRPr="00701AA6">
              <w:rPr>
                <w:rStyle w:val="SpecialBold"/>
              </w:rPr>
              <w:t>activities planned and organised</w:t>
            </w:r>
            <w:r w:rsidRPr="00701AA6">
              <w:t xml:space="preserve"> (</w:t>
            </w:r>
            <w:r w:rsidRPr="00701AA6">
              <w:rPr>
                <w:rStyle w:val="SpecialBold"/>
              </w:rPr>
              <w:t>2</w:t>
            </w:r>
            <w:r w:rsidRPr="00701AA6">
              <w:t xml:space="preserve">)? </w:t>
            </w:r>
          </w:p>
        </w:tc>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To plan activities and resources to minimise impact of adverse weather and climate on livestock, crops and staff. </w:t>
            </w: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4. How can </w:t>
            </w:r>
            <w:r w:rsidRPr="00701AA6">
              <w:rPr>
                <w:rStyle w:val="SpecialBold"/>
              </w:rPr>
              <w:t>team work</w:t>
            </w:r>
            <w:r w:rsidRPr="00701AA6">
              <w:t xml:space="preserve"> (</w:t>
            </w:r>
            <w:r w:rsidRPr="00701AA6">
              <w:rPr>
                <w:rStyle w:val="SpecialBold"/>
              </w:rPr>
              <w:t>2</w:t>
            </w:r>
            <w:r w:rsidRPr="00701AA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To collate all available information on weather and climate and to organise resources and minimise loss and damage. </w:t>
            </w: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5. How can the use of </w:t>
            </w:r>
            <w:r w:rsidRPr="00701AA6">
              <w:rPr>
                <w:rStyle w:val="SpecialBold"/>
              </w:rPr>
              <w:t>mathematical ideas and techniques</w:t>
            </w:r>
            <w:r w:rsidRPr="00701AA6">
              <w:t xml:space="preserve"> (</w:t>
            </w:r>
            <w:r w:rsidRPr="00701AA6">
              <w:rPr>
                <w:rStyle w:val="SpecialBold"/>
              </w:rPr>
              <w:t>2</w:t>
            </w:r>
            <w:r w:rsidRPr="00701AA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To analyse and interpret weather and climatic condition and changes in weather and climate. </w:t>
            </w: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6. How can </w:t>
            </w:r>
            <w:r w:rsidRPr="00701AA6">
              <w:rPr>
                <w:rStyle w:val="SpecialBold"/>
              </w:rPr>
              <w:t>problem</w:t>
            </w:r>
            <w:r w:rsidRPr="00701AA6">
              <w:t>-</w:t>
            </w:r>
            <w:r w:rsidRPr="00701AA6">
              <w:rPr>
                <w:rStyle w:val="SpecialBold"/>
              </w:rPr>
              <w:t>solving skills</w:t>
            </w:r>
            <w:r w:rsidRPr="00701AA6">
              <w:t xml:space="preserve"> (</w:t>
            </w:r>
            <w:r w:rsidRPr="00701AA6">
              <w:rPr>
                <w:rStyle w:val="SpecialBold"/>
              </w:rPr>
              <w:t>2</w:t>
            </w:r>
            <w:r w:rsidRPr="00701AA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To minimise impact of adverse weather and climate and to implement appropriate tactics and strategies when weat</w:t>
            </w:r>
            <w:r w:rsidRPr="00701AA6">
              <w:t xml:space="preserve">her and climate changes unexpectedly. </w:t>
            </w: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7. How can the </w:t>
            </w:r>
            <w:r w:rsidRPr="00701AA6">
              <w:rPr>
                <w:rStyle w:val="SpecialBold"/>
              </w:rPr>
              <w:t>use of technology</w:t>
            </w:r>
            <w:r w:rsidRPr="00701AA6">
              <w:t xml:space="preserve"> (</w:t>
            </w:r>
            <w:r w:rsidRPr="00701AA6">
              <w:rPr>
                <w:rStyle w:val="SpecialBold"/>
              </w:rPr>
              <w:t>2</w:t>
            </w:r>
            <w:r w:rsidRPr="00701AA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To access a range of information resources and record information. </w:t>
            </w: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p>
        </w:tc>
      </w:tr>
      <w:tr w:rsidTr="001325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01AA6">
            <w:pPr>
              <w:pStyle w:val="BodyText"/>
              <w:rPr>
                <w:lang w:val="en-NZ"/>
              </w:rPr>
            </w:pPr>
          </w:p>
        </w:tc>
      </w:tr>
      <w:tr w:rsidTr="001325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01AA6" w:rsidP="00701AA6">
            <w:pPr>
              <w:pStyle w:val="BodyText"/>
            </w:pPr>
            <w:r w:rsidRPr="00701AA6">
              <w:rPr>
                <w:rStyle w:val="SpecialBold"/>
              </w:rPr>
              <w:t>Are there other competency standards that could be assessed with this one</w:t>
            </w:r>
            <w:r w:rsidRPr="00701AA6">
              <w:t>?</w:t>
            </w:r>
          </w:p>
          <w:p w:rsidR="00000000" w:rsidP="00701AA6">
            <w:pPr>
              <w:pStyle w:val="BodyText"/>
              <w:rPr>
                <w:lang w:val="en-NZ"/>
              </w:rPr>
            </w:pPr>
            <w:r w:rsidRPr="00701AA6">
              <w:t xml:space="preserve">This competency standard </w:t>
            </w:r>
            <w:r w:rsidRPr="00701AA6">
              <w:rPr>
                <w:rStyle w:val="SpecialBold"/>
              </w:rPr>
              <w:t>could</w:t>
            </w:r>
            <w:r w:rsidRPr="00701AA6">
              <w:t xml:space="preserve"> be assessed on its own or in combination with other competencies relevant to the job function.   </w:t>
            </w:r>
          </w:p>
        </w:tc>
      </w:tr>
      <w:tr w:rsidTr="001325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01AA6">
            <w:pPr>
              <w:pStyle w:val="BodyText"/>
              <w:rPr>
                <w:lang w:val="en-NZ"/>
              </w:rPr>
            </w:pPr>
          </w:p>
        </w:tc>
      </w:tr>
      <w:tr w:rsidTr="001325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01AA6" w:rsidP="00701AA6">
            <w:pPr>
              <w:pStyle w:val="BodyText"/>
            </w:pPr>
            <w:r w:rsidRPr="00701AA6">
              <w:t xml:space="preserve">There is essential information about </w:t>
            </w:r>
            <w:r w:rsidRPr="00701AA6">
              <w:rPr>
                <w:rStyle w:val="SpecialBold"/>
              </w:rPr>
              <w:t>assessing this competency standard for consistent performance</w:t>
            </w:r>
            <w:r w:rsidRPr="00701AA6">
              <w:t xml:space="preserve"> and </w:t>
            </w:r>
            <w:r w:rsidRPr="00701AA6">
              <w:rPr>
                <w:rStyle w:val="SpecialBold"/>
              </w:rPr>
              <w:t>where and how it ma</w:t>
            </w:r>
            <w:r w:rsidRPr="00701AA6">
              <w:rPr>
                <w:rStyle w:val="SpecialBold"/>
              </w:rPr>
              <w:t>y be assessed</w:t>
            </w:r>
            <w:r w:rsidRPr="00701AA6">
              <w:t xml:space="preserve">, in the Assessment Guidelines for this Training Package.  All users of these competency standards must have </w:t>
            </w:r>
            <w:r w:rsidRPr="00701AA6">
              <w:rPr>
                <w:rStyle w:val="SpecialBold"/>
              </w:rPr>
              <w:t>access</w:t>
            </w:r>
            <w:r w:rsidRPr="00701AA6">
              <w:t xml:space="preserve"> to the </w:t>
            </w:r>
            <w:r w:rsidRPr="00701AA6">
              <w:rPr>
                <w:rStyle w:val="SpecialBold"/>
              </w:rPr>
              <w:t>Assessment Guidelines</w:t>
            </w:r>
            <w:r w:rsidRPr="00701AA6">
              <w:t xml:space="preserve">.  Further advice may also be sought from the relevant </w:t>
            </w:r>
            <w:r w:rsidRPr="00701AA6">
              <w:rPr>
                <w:rStyle w:val="SpecialBold"/>
              </w:rPr>
              <w:t>sector booklet</w:t>
            </w:r>
            <w:r w:rsidRPr="00701AA6">
              <w:t xml:space="preserve">. </w:t>
            </w:r>
          </w:p>
        </w:tc>
      </w:tr>
    </w:tbl>
    <w:p w:rsidR="00000000" w:rsidRPr="00701AA6" w:rsidP="00701AA6">
      <w:pPr>
        <w:pStyle w:val="BodyText"/>
      </w:pPr>
    </w:p>
    <w:p w:rsidR="00000000" w:rsidRPr="00701AA6" w:rsidP="00701AA6">
      <w:pPr>
        <w:pStyle w:val="AllowPageBreak"/>
      </w:pPr>
    </w:p>
    <w:p w:rsidR="00000000" w:rsidRPr="00701AA6" w:rsidP="00701AA6">
      <w:pPr>
        <w:pStyle w:val="Heading1"/>
      </w:pPr>
      <w:bookmarkStart w:id="11" w:name="O_319349"/>
      <w:bookmarkEnd w:id="11"/>
      <w:r w:rsidRPr="00701AA6">
        <w:t>Range S</w:t>
      </w:r>
      <w:r w:rsidRPr="00701AA6">
        <w:t>tatement</w:t>
      </w:r>
    </w:p>
    <w:tbl>
      <w:tblPr>
        <w:tblW w:w="0" w:type="auto"/>
        <w:tblLayout w:type="fixed"/>
        <w:tblCellMar>
          <w:left w:w="62" w:type="dxa"/>
          <w:right w:w="62" w:type="dxa"/>
        </w:tblCellMar>
        <w:tblLook w:val="0000"/>
      </w:tblPr>
      <w:tblGrid>
        <w:gridCol w:w="4500"/>
        <w:gridCol w:w="4500"/>
      </w:tblGrid>
      <w:tr w:rsidTr="001325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01AA6" w:rsidP="00701AA6">
            <w:pPr>
              <w:pStyle w:val="BodyText"/>
            </w:pPr>
            <w:r w:rsidRPr="00701AA6">
              <w:rPr>
                <w:rStyle w:val="SpecialBold"/>
              </w:rPr>
              <w:t>Range of Variables</w:t>
            </w:r>
          </w:p>
          <w:p w:rsidR="00000000" w:rsidP="00701AA6">
            <w:pPr>
              <w:pStyle w:val="BodyText"/>
              <w:rPr>
                <w:lang w:val="en-NZ"/>
              </w:rPr>
            </w:pPr>
            <w:r w:rsidRPr="00701AA6">
              <w:t>The Range of Variables explains the range of contexts within which the performance and knowledge requirements of this standard may be assessed.  The scope of variables chosen in training and assessment may depend on the work sit</w:t>
            </w:r>
            <w:r w:rsidRPr="00701AA6">
              <w:t>uations available</w:t>
            </w: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Where might </w:t>
            </w:r>
            <w:r w:rsidRPr="00701AA6">
              <w:rPr>
                <w:rStyle w:val="SpecialBold"/>
              </w:rPr>
              <w:t>weather</w:t>
            </w:r>
            <w:r w:rsidRPr="00701AA6">
              <w:t xml:space="preserve"> and climate </w:t>
            </w:r>
            <w:r w:rsidRPr="00701AA6">
              <w:rPr>
                <w:rStyle w:val="SpecialBold"/>
              </w:rPr>
              <w:t>information</w:t>
            </w:r>
            <w:r w:rsidRPr="00701AA6">
              <w:t xml:space="preserve"> be sourced? </w:t>
            </w:r>
          </w:p>
        </w:tc>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Radio, television, internet, e-mail, fax, telephone, newspapers, word-of-mouth, weather station on property, and interpretive tools. </w:t>
            </w: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What might </w:t>
            </w:r>
            <w:r w:rsidRPr="00701AA6">
              <w:rPr>
                <w:rStyle w:val="SpecialBold"/>
              </w:rPr>
              <w:t>weather</w:t>
            </w:r>
            <w:r w:rsidRPr="00701AA6">
              <w:t xml:space="preserve"> and climate </w:t>
            </w:r>
            <w:r w:rsidRPr="00701AA6">
              <w:rPr>
                <w:rStyle w:val="SpecialBold"/>
              </w:rPr>
              <w:t>information</w:t>
            </w:r>
            <w:r w:rsidRPr="00701AA6">
              <w:t xml:space="preserve"> include? </w:t>
            </w:r>
          </w:p>
        </w:tc>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Reports, warnings, data collected from property weather station, and grazier alerts. </w:t>
            </w: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What </w:t>
            </w:r>
            <w:r w:rsidRPr="00701AA6">
              <w:rPr>
                <w:rStyle w:val="SpecialBold"/>
              </w:rPr>
              <w:t>warnings</w:t>
            </w:r>
            <w:r w:rsidRPr="00701AA6">
              <w:t xml:space="preserve"> might be issued or relevant? </w:t>
            </w:r>
          </w:p>
        </w:tc>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Fire, flood, wind, rain, hail, storm, cyclones, gale, snow, dust, frost, heat wave, grazier alerts, rapid changes </w:t>
            </w:r>
            <w:r w:rsidRPr="00701AA6">
              <w:t xml:space="preserve">in temperature or weather conditions. </w:t>
            </w: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What </w:t>
            </w:r>
            <w:r w:rsidRPr="00701AA6">
              <w:rPr>
                <w:rStyle w:val="SpecialBold"/>
              </w:rPr>
              <w:t>preventative actions</w:t>
            </w:r>
            <w:r w:rsidRPr="00701AA6">
              <w:t xml:space="preserve"> might be reviewed? </w:t>
            </w:r>
          </w:p>
        </w:tc>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Provision of shelter, shedding sheep and moving stock, covering or moving fodder, fire fighting equipment and preparing firebreaks, auxiliary power, supplies, securing eq</w:t>
            </w:r>
            <w:r w:rsidRPr="00701AA6">
              <w:t xml:space="preserve">uipment and buildings, assuring water supply and rescheduling work tasks. </w:t>
            </w: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Who might be considered to be </w:t>
            </w:r>
            <w:r w:rsidRPr="00701AA6">
              <w:rPr>
                <w:rStyle w:val="SpecialBold"/>
              </w:rPr>
              <w:t>relevant personnel</w:t>
            </w:r>
            <w:r w:rsidRPr="00701AA6">
              <w:t xml:space="preserve">? </w:t>
            </w:r>
          </w:p>
        </w:tc>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Other staff and colleagues, owners and managers, and neighbours. </w:t>
            </w: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What </w:t>
            </w:r>
            <w:r w:rsidRPr="00701AA6">
              <w:rPr>
                <w:rStyle w:val="SpecialBold"/>
              </w:rPr>
              <w:t>loss and damage</w:t>
            </w:r>
            <w:r w:rsidRPr="00701AA6">
              <w:t xml:space="preserve"> needs to be minimised? </w:t>
            </w:r>
          </w:p>
        </w:tc>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Staff, livestock,</w:t>
            </w:r>
            <w:r w:rsidRPr="00701AA6">
              <w:t xml:space="preserve"> crops, fodder, and produce, buildings sheds and/or other physical resources. </w:t>
            </w:r>
          </w:p>
        </w:tc>
      </w:tr>
      <w:tr w:rsidTr="001325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Where might </w:t>
            </w:r>
            <w:r w:rsidRPr="00701AA6">
              <w:rPr>
                <w:rStyle w:val="SpecialBold"/>
              </w:rPr>
              <w:t>regular updates</w:t>
            </w:r>
            <w:r w:rsidRPr="00701AA6">
              <w:t xml:space="preserve"> be obtained? </w:t>
            </w:r>
          </w:p>
        </w:tc>
        <w:tc>
          <w:tcPr>
            <w:tcW w:w="4500" w:type="dxa"/>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Radio, television, internet, e-mail, fax, telephone, newspapers, word-of-mouth, weather station on property, and interpretive tools. </w:t>
            </w:r>
          </w:p>
        </w:tc>
      </w:tr>
      <w:tr w:rsidTr="001325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01AA6">
            <w:pPr>
              <w:pStyle w:val="BodyText"/>
              <w:rPr>
                <w:lang w:val="en-NZ"/>
              </w:rPr>
            </w:pPr>
            <w:r w:rsidRPr="00701AA6">
              <w:t xml:space="preserve">For more information on contexts, environment and variables for training and assessment, refer to the Sector Booklet. </w:t>
            </w:r>
          </w:p>
        </w:tc>
      </w:tr>
      <w:tr w:rsidTr="001325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01AA6" w:rsidP="00701AA6">
            <w:pPr>
              <w:pStyle w:val="BodyText"/>
            </w:pPr>
          </w:p>
        </w:tc>
      </w:tr>
    </w:tbl>
    <w:p w:rsidR="00000000" w:rsidRPr="00701AA6" w:rsidP="00701AA6">
      <w:pPr>
        <w:pStyle w:val="BodyText"/>
      </w:pPr>
    </w:p>
    <w:p w:rsidR="00000000" w:rsidRPr="00701AA6" w:rsidP="00701AA6">
      <w:pPr>
        <w:pStyle w:val="AllowPageBreak"/>
      </w:pPr>
    </w:p>
    <w:p w:rsidR="00000000" w:rsidRPr="00701AA6" w:rsidP="00701AA6">
      <w:pPr>
        <w:pStyle w:val="Heading1"/>
      </w:pPr>
      <w:bookmarkStart w:id="12" w:name="O_319348"/>
      <w:bookmarkEnd w:id="12"/>
      <w:r w:rsidRPr="00701AA6">
        <w:t>Unit Sector(s)</w:t>
      </w:r>
    </w:p>
    <w:p w:rsidR="00000000" w:rsidRPr="00701AA6" w:rsidP="00701AA6">
      <w:pPr>
        <w:pStyle w:val="BodyText"/>
      </w:pPr>
      <w:r w:rsidRPr="00701AA6">
        <w:t>Not applicable.</w:t>
      </w:r>
    </w:p>
    <w:p w:rsidR="00000000" w:rsidRPr="00701AA6" w:rsidP="00701AA6"/>
    <w:sectPr w:rsidSect="00701A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5DD" w:rsidP="00132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5DD" w:rsidP="00701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325DD" w:rsidP="00701A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325DD" w:rsidP="00701A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5DD" w:rsidP="001325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5DD" w:rsidP="00701AA6">
    <w:pPr>
      <w:pStyle w:val="Header"/>
      <w:framePr w:wrap="around"/>
    </w:pPr>
    <w:r>
      <w:fldChar w:fldCharType="begin"/>
    </w:r>
    <w:r>
      <w:instrText xml:space="preserve"> TITLE   \* MERGEFORMAT </w:instrText>
    </w:r>
    <w:r>
      <w:fldChar w:fldCharType="separate"/>
    </w:r>
    <w:r>
      <w:t>RTE3506A Monitor weather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25DD" w:rsidP="00701A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A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1AA6"/>
    <w:pPr>
      <w:spacing w:before="360" w:after="60"/>
      <w:outlineLvl w:val="0"/>
    </w:pPr>
    <w:rPr>
      <w:sz w:val="32"/>
    </w:rPr>
  </w:style>
  <w:style w:type="paragraph" w:styleId="Heading2">
    <w:name w:val="heading 2"/>
    <w:basedOn w:val="HeadingBase"/>
    <w:next w:val="BodyText"/>
    <w:link w:val="Heading2Char"/>
    <w:qFormat/>
    <w:rsid w:val="00701AA6"/>
    <w:pPr>
      <w:keepLines/>
      <w:spacing w:before="240" w:after="120"/>
      <w:outlineLvl w:val="1"/>
    </w:pPr>
    <w:rPr>
      <w:sz w:val="28"/>
      <w:szCs w:val="40"/>
    </w:rPr>
  </w:style>
  <w:style w:type="paragraph" w:styleId="Heading3">
    <w:name w:val="heading 3"/>
    <w:basedOn w:val="HeadingBase"/>
    <w:next w:val="BodyText"/>
    <w:link w:val="Heading3Char"/>
    <w:qFormat/>
    <w:rsid w:val="00701AA6"/>
    <w:pPr>
      <w:spacing w:before="180" w:after="120"/>
      <w:outlineLvl w:val="2"/>
    </w:pPr>
    <w:rPr>
      <w:spacing w:val="-10"/>
      <w:kern w:val="32"/>
    </w:rPr>
  </w:style>
  <w:style w:type="paragraph" w:styleId="Heading4">
    <w:name w:val="heading 4"/>
    <w:basedOn w:val="HeadingBase"/>
    <w:next w:val="BodyText"/>
    <w:link w:val="Heading4Char"/>
    <w:qFormat/>
    <w:rsid w:val="00701AA6"/>
    <w:pPr>
      <w:spacing w:before="160" w:after="120"/>
      <w:outlineLvl w:val="3"/>
    </w:pPr>
    <w:rPr>
      <w:sz w:val="22"/>
    </w:rPr>
  </w:style>
  <w:style w:type="paragraph" w:styleId="Heading5">
    <w:name w:val="heading 5"/>
    <w:basedOn w:val="HeadingBase"/>
    <w:next w:val="Normal"/>
    <w:link w:val="Heading5Char"/>
    <w:qFormat/>
    <w:rsid w:val="00701AA6"/>
    <w:pPr>
      <w:spacing w:before="80"/>
      <w:outlineLvl w:val="4"/>
    </w:pPr>
    <w:rPr>
      <w:color w:val="918585"/>
      <w:sz w:val="20"/>
    </w:rPr>
  </w:style>
  <w:style w:type="paragraph" w:styleId="Heading6">
    <w:name w:val="heading 6"/>
    <w:basedOn w:val="HeadingBase"/>
    <w:next w:val="Normal"/>
    <w:link w:val="Heading6Char"/>
    <w:qFormat/>
    <w:rsid w:val="00701AA6"/>
    <w:pPr>
      <w:spacing w:before="60"/>
      <w:outlineLvl w:val="5"/>
    </w:pPr>
    <w:rPr>
      <w:color w:val="918585"/>
      <w:sz w:val="20"/>
    </w:rPr>
  </w:style>
  <w:style w:type="paragraph" w:styleId="Heading7">
    <w:name w:val="heading 7"/>
    <w:basedOn w:val="Normal"/>
    <w:next w:val="Normal"/>
    <w:link w:val="Heading7Char"/>
    <w:qFormat/>
    <w:rsid w:val="00701AA6"/>
    <w:pPr>
      <w:ind w:left="720"/>
      <w:outlineLvl w:val="6"/>
    </w:pPr>
    <w:rPr>
      <w:i/>
    </w:rPr>
  </w:style>
  <w:style w:type="paragraph" w:styleId="Heading8">
    <w:name w:val="heading 8"/>
    <w:basedOn w:val="Normal"/>
    <w:next w:val="Normal"/>
    <w:link w:val="Heading8Char"/>
    <w:qFormat/>
    <w:rsid w:val="00701AA6"/>
    <w:pPr>
      <w:ind w:left="720"/>
      <w:outlineLvl w:val="7"/>
    </w:pPr>
    <w:rPr>
      <w:i/>
    </w:rPr>
  </w:style>
  <w:style w:type="paragraph" w:styleId="Heading9">
    <w:name w:val="heading 9"/>
    <w:basedOn w:val="Normal"/>
    <w:next w:val="Normal"/>
    <w:link w:val="Heading9Char"/>
    <w:qFormat/>
    <w:rsid w:val="00701AA6"/>
    <w:pPr>
      <w:ind w:left="720"/>
      <w:outlineLvl w:val="8"/>
    </w:pPr>
    <w:rPr>
      <w:i/>
    </w:rPr>
  </w:style>
  <w:style w:type="character" w:default="1" w:styleId="DefaultParagraphFont">
    <w:name w:val="Default Paragraph Font"/>
    <w:uiPriority w:val="1"/>
    <w:unhideWhenUsed/>
    <w:rsid w:val="00701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AA6"/>
  </w:style>
  <w:style w:type="character" w:customStyle="1" w:styleId="Heading1Char">
    <w:name w:val="Heading 1 Char"/>
    <w:basedOn w:val="DefaultParagraphFont"/>
    <w:link w:val="Heading1"/>
    <w:rsid w:val="00701AA6"/>
    <w:rPr>
      <w:rFonts w:ascii="Times New Roman" w:eastAsia="Times New Roman" w:hAnsi="Times New Roman" w:cs="Times New Roman"/>
      <w:b/>
      <w:sz w:val="32"/>
      <w:szCs w:val="20"/>
      <w:lang w:eastAsia="en-US"/>
    </w:rPr>
  </w:style>
  <w:style w:type="paragraph" w:styleId="BodyText">
    <w:name w:val="Body Text"/>
    <w:basedOn w:val="Normal"/>
    <w:link w:val="BodyTextChar"/>
    <w:rsid w:val="00701A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1AA6"/>
    <w:rPr>
      <w:rFonts w:ascii="Times New Roman" w:eastAsia="Times New Roman" w:hAnsi="Times New Roman" w:cs="Times New Roman"/>
      <w:sz w:val="24"/>
      <w:lang w:val="en-US" w:eastAsia="en-US"/>
    </w:rPr>
  </w:style>
  <w:style w:type="paragraph" w:styleId="Footer">
    <w:name w:val="footer"/>
    <w:basedOn w:val="Normal"/>
    <w:link w:val="FooterChar"/>
    <w:rsid w:val="00701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AA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01AA6"/>
    <w:rPr>
      <w:b/>
      <w:spacing w:val="0"/>
    </w:rPr>
  </w:style>
  <w:style w:type="paragraph" w:styleId="Header">
    <w:name w:val="header"/>
    <w:basedOn w:val="Normal"/>
    <w:link w:val="HeaderChar"/>
    <w:rsid w:val="00701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A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1AA6"/>
    <w:pPr>
      <w:spacing w:before="240" w:after="120"/>
      <w:outlineLvl w:val="0"/>
    </w:pPr>
    <w:rPr>
      <w:rFonts w:ascii="Times New Roman" w:hAnsi="Times New Roman"/>
      <w:b/>
      <w:sz w:val="28"/>
    </w:rPr>
  </w:style>
  <w:style w:type="paragraph" w:customStyle="1" w:styleId="AllowPageBreak">
    <w:name w:val="AllowPageBreak"/>
    <w:rsid w:val="00701A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1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1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1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A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1A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1AA6"/>
    <w:rPr>
      <w:rFonts w:ascii="Courier New" w:eastAsia="Times New Roman" w:hAnsi="Courier New" w:cs="Times New Roman"/>
      <w:i/>
      <w:szCs w:val="20"/>
      <w:lang w:val="en-US" w:eastAsia="en-US"/>
    </w:rPr>
  </w:style>
  <w:style w:type="paragraph" w:customStyle="1" w:styleId="HeadingBase">
    <w:name w:val="Heading Base"/>
    <w:rsid w:val="00701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AA6"/>
    <w:pPr>
      <w:tabs>
        <w:tab w:val="right" w:leader="dot" w:pos="9072"/>
      </w:tabs>
      <w:ind w:left="567"/>
    </w:pPr>
    <w:rPr>
      <w:szCs w:val="22"/>
    </w:rPr>
  </w:style>
  <w:style w:type="paragraph" w:customStyle="1" w:styleId="TOCBase">
    <w:name w:val="TOC Base"/>
    <w:rsid w:val="00701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AA6"/>
    <w:pPr>
      <w:tabs>
        <w:tab w:val="right" w:leader="dot" w:pos="9072"/>
      </w:tabs>
      <w:spacing w:before="40" w:after="40"/>
      <w:ind w:left="284"/>
    </w:pPr>
    <w:rPr>
      <w:rFonts w:ascii="Times New Roman" w:hAnsi="Times New Roman"/>
    </w:rPr>
  </w:style>
  <w:style w:type="paragraph" w:styleId="TOC1">
    <w:name w:val="toc 1"/>
    <w:basedOn w:val="TOCBase"/>
    <w:next w:val="Normal"/>
    <w:rsid w:val="00701A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1AA6"/>
    <w:pPr>
      <w:spacing w:before="5040"/>
      <w:jc w:val="center"/>
    </w:pPr>
    <w:rPr>
      <w:sz w:val="48"/>
      <w:szCs w:val="72"/>
      <w:lang w:val="en-US"/>
    </w:rPr>
  </w:style>
  <w:style w:type="character" w:customStyle="1" w:styleId="TitleChar">
    <w:name w:val="Title Char"/>
    <w:basedOn w:val="DefaultParagraphFont"/>
    <w:link w:val="Title"/>
    <w:rsid w:val="00701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AA6"/>
    <w:pPr>
      <w:tabs>
        <w:tab w:val="left" w:pos="3600"/>
        <w:tab w:val="left" w:pos="3958"/>
      </w:tabs>
    </w:pPr>
  </w:style>
  <w:style w:type="paragraph" w:styleId="List">
    <w:name w:val="List"/>
    <w:basedOn w:val="BodyText"/>
    <w:next w:val="BodyText"/>
    <w:rsid w:val="00701AA6"/>
    <w:pPr>
      <w:tabs>
        <w:tab w:val="left" w:pos="340"/>
      </w:tabs>
      <w:spacing w:before="60" w:after="60"/>
      <w:ind w:left="340" w:hanging="340"/>
    </w:pPr>
  </w:style>
  <w:style w:type="paragraph" w:styleId="ListBullet">
    <w:name w:val="List Bullet"/>
    <w:basedOn w:val="List"/>
    <w:rsid w:val="00701AA6"/>
    <w:pPr>
      <w:numPr>
        <w:numId w:val="11"/>
      </w:numPr>
      <w:tabs>
        <w:tab w:val="clear" w:pos="340"/>
      </w:tabs>
      <w:spacing w:before="40" w:after="40"/>
    </w:pPr>
  </w:style>
  <w:style w:type="paragraph" w:customStyle="1" w:styleId="Note">
    <w:name w:val="Note"/>
    <w:basedOn w:val="BodyText"/>
    <w:rsid w:val="00701A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1AA6"/>
    <w:pPr>
      <w:framePr w:wrap="auto" w:hAnchor="text" w:y="6049"/>
    </w:pPr>
    <w:rPr>
      <w:color w:val="000000"/>
      <w:sz w:val="40"/>
    </w:rPr>
  </w:style>
  <w:style w:type="paragraph" w:customStyle="1" w:styleId="TOCTitle">
    <w:name w:val="TOCTitle"/>
    <w:basedOn w:val="Heading1"/>
    <w:rsid w:val="00701AA6"/>
    <w:pPr>
      <w:spacing w:after="240"/>
      <w:jc w:val="center"/>
      <w:outlineLvl w:val="9"/>
    </w:pPr>
    <w:rPr>
      <w:caps/>
    </w:rPr>
  </w:style>
  <w:style w:type="paragraph" w:customStyle="1" w:styleId="Version">
    <w:name w:val="Version"/>
    <w:rsid w:val="00701A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1AA6"/>
    <w:pPr>
      <w:numPr>
        <w:numId w:val="12"/>
      </w:numPr>
      <w:tabs>
        <w:tab w:val="clear" w:pos="680"/>
      </w:tabs>
    </w:pPr>
  </w:style>
  <w:style w:type="paragraph" w:styleId="Index1">
    <w:name w:val="index 1"/>
    <w:basedOn w:val="Normal"/>
    <w:next w:val="Normal"/>
    <w:semiHidden/>
    <w:rsid w:val="00701AA6"/>
    <w:pPr>
      <w:keepNext w:val="0"/>
      <w:tabs>
        <w:tab w:val="right" w:pos="4176"/>
      </w:tabs>
      <w:ind w:left="198" w:hanging="198"/>
    </w:pPr>
    <w:rPr>
      <w:rFonts w:ascii="Garamond" w:hAnsi="Garamond"/>
    </w:rPr>
  </w:style>
  <w:style w:type="paragraph" w:styleId="IndexHeading">
    <w:name w:val="index heading"/>
    <w:basedOn w:val="Normal"/>
    <w:next w:val="Index1"/>
    <w:semiHidden/>
    <w:rsid w:val="00701AA6"/>
    <w:pPr>
      <w:spacing w:before="120" w:after="120"/>
    </w:pPr>
    <w:rPr>
      <w:rFonts w:ascii="Arial" w:hAnsi="Arial"/>
      <w:b/>
      <w:color w:val="918585"/>
      <w:sz w:val="24"/>
    </w:rPr>
  </w:style>
  <w:style w:type="paragraph" w:customStyle="1" w:styleId="Chapter">
    <w:name w:val="Chapter"/>
    <w:basedOn w:val="Normal"/>
    <w:rsid w:val="00701AA6"/>
    <w:pPr>
      <w:spacing w:before="240"/>
    </w:pPr>
    <w:rPr>
      <w:rFonts w:ascii="Times New Roman" w:hAnsi="Times New Roman"/>
      <w:smallCaps/>
      <w:spacing w:val="80"/>
      <w:sz w:val="28"/>
    </w:rPr>
  </w:style>
  <w:style w:type="paragraph" w:customStyle="1" w:styleId="InChapter">
    <w:name w:val="InChapter"/>
    <w:basedOn w:val="Heading3"/>
    <w:rsid w:val="00701AA6"/>
    <w:pPr>
      <w:spacing w:after="240"/>
      <w:outlineLvl w:val="9"/>
    </w:pPr>
    <w:rPr>
      <w:noProof/>
    </w:rPr>
  </w:style>
  <w:style w:type="paragraph" w:styleId="Index2">
    <w:name w:val="index 2"/>
    <w:basedOn w:val="Normal"/>
    <w:next w:val="Normal"/>
    <w:semiHidden/>
    <w:rsid w:val="00701AA6"/>
    <w:pPr>
      <w:tabs>
        <w:tab w:val="right" w:pos="4176"/>
      </w:tabs>
      <w:ind w:left="568" w:hanging="284"/>
    </w:pPr>
    <w:rPr>
      <w:rFonts w:ascii="Garamond" w:hAnsi="Garamond"/>
    </w:rPr>
  </w:style>
  <w:style w:type="paragraph" w:customStyle="1" w:styleId="Byline">
    <w:name w:val="Byline"/>
    <w:rsid w:val="00701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AA6"/>
    <w:pPr>
      <w:tabs>
        <w:tab w:val="clear" w:pos="3600"/>
        <w:tab w:val="clear" w:pos="3958"/>
      </w:tabs>
      <w:jc w:val="right"/>
    </w:pPr>
  </w:style>
  <w:style w:type="character" w:styleId="Emphasis">
    <w:name w:val="Emphasis"/>
    <w:basedOn w:val="DefaultParagraphFont"/>
    <w:qFormat/>
    <w:rsid w:val="00701AA6"/>
    <w:rPr>
      <w:i/>
    </w:rPr>
  </w:style>
  <w:style w:type="paragraph" w:styleId="Caption">
    <w:name w:val="caption"/>
    <w:basedOn w:val="BodyText"/>
    <w:next w:val="Normal"/>
    <w:qFormat/>
    <w:rsid w:val="00701AA6"/>
    <w:pPr>
      <w:framePr w:w="2268" w:hSpace="181" w:vSpace="181" w:wrap="around" w:vAnchor="text" w:hAnchor="page" w:x="1135" w:y="285" w:anchorLock="1"/>
    </w:pPr>
    <w:rPr>
      <w:i/>
    </w:rPr>
  </w:style>
  <w:style w:type="paragraph" w:customStyle="1" w:styleId="MiniTOCTitle">
    <w:name w:val="MiniTOCTitle"/>
    <w:basedOn w:val="Heading4"/>
    <w:rsid w:val="00701AA6"/>
    <w:pPr>
      <w:spacing w:before="240"/>
      <w:outlineLvl w:val="9"/>
    </w:pPr>
    <w:rPr>
      <w:noProof/>
      <w:sz w:val="24"/>
    </w:rPr>
  </w:style>
  <w:style w:type="paragraph" w:customStyle="1" w:styleId="MiniTOCItem">
    <w:name w:val="MiniTOCItem"/>
    <w:basedOn w:val="ListBullet"/>
    <w:rsid w:val="00701AA6"/>
    <w:pPr>
      <w:numPr>
        <w:numId w:val="0"/>
      </w:numPr>
      <w:tabs>
        <w:tab w:val="right" w:leader="dot" w:pos="6521"/>
      </w:tabs>
      <w:spacing w:before="0" w:after="0"/>
    </w:pPr>
  </w:style>
  <w:style w:type="paragraph" w:customStyle="1" w:styleId="TOFTitle">
    <w:name w:val="TOFTitle"/>
    <w:basedOn w:val="TOCTitle"/>
    <w:rsid w:val="00701AA6"/>
  </w:style>
  <w:style w:type="paragraph" w:styleId="TableofFigures">
    <w:name w:val="table of figures"/>
    <w:basedOn w:val="Normal"/>
    <w:next w:val="Normal"/>
    <w:semiHidden/>
    <w:rsid w:val="00701AA6"/>
    <w:pPr>
      <w:tabs>
        <w:tab w:val="right" w:leader="dot" w:pos="9072"/>
      </w:tabs>
      <w:ind w:left="970" w:hanging="403"/>
    </w:pPr>
    <w:rPr>
      <w:rFonts w:ascii="Times New Roman" w:hAnsi="Times New Roman"/>
      <w:b/>
    </w:rPr>
  </w:style>
  <w:style w:type="paragraph" w:styleId="ListNumber">
    <w:name w:val="List Number"/>
    <w:basedOn w:val="List"/>
    <w:rsid w:val="00701AA6"/>
    <w:pPr>
      <w:numPr>
        <w:numId w:val="9"/>
      </w:numPr>
    </w:pPr>
  </w:style>
  <w:style w:type="character" w:customStyle="1" w:styleId="WingdingSymbols">
    <w:name w:val="Wingding Symbols"/>
    <w:rsid w:val="00701AA6"/>
    <w:rPr>
      <w:rFonts w:ascii="Wingdings" w:hAnsi="Wingdings"/>
    </w:rPr>
  </w:style>
  <w:style w:type="paragraph" w:customStyle="1" w:styleId="TableHeading">
    <w:name w:val="Table Heading"/>
    <w:basedOn w:val="HeadingBase"/>
    <w:rsid w:val="00701AA6"/>
    <w:pPr>
      <w:keepLines/>
      <w:pBdr>
        <w:bottom w:val="single" w:sz="6" w:space="1" w:color="918585"/>
      </w:pBdr>
      <w:spacing w:before="240"/>
    </w:pPr>
  </w:style>
  <w:style w:type="character" w:customStyle="1" w:styleId="HotSpot">
    <w:name w:val="HotSpot"/>
    <w:rsid w:val="00701AA6"/>
    <w:rPr>
      <w:color w:val="0033CC"/>
      <w:u w:val="none"/>
    </w:rPr>
  </w:style>
  <w:style w:type="paragraph" w:customStyle="1" w:styleId="BodyTextRight">
    <w:name w:val="Body Text Right"/>
    <w:basedOn w:val="BodyText"/>
    <w:rsid w:val="00701AA6"/>
    <w:pPr>
      <w:spacing w:before="0" w:after="0"/>
      <w:jc w:val="right"/>
    </w:pPr>
  </w:style>
  <w:style w:type="paragraph" w:styleId="Index3">
    <w:name w:val="index 3"/>
    <w:basedOn w:val="ListNumber2"/>
    <w:next w:val="Normal"/>
    <w:semiHidden/>
    <w:rsid w:val="00701AA6"/>
    <w:pPr>
      <w:numPr>
        <w:numId w:val="0"/>
      </w:numPr>
      <w:tabs>
        <w:tab w:val="right" w:leader="dot" w:pos="4176"/>
      </w:tabs>
    </w:pPr>
  </w:style>
  <w:style w:type="paragraph" w:styleId="ListNumber2">
    <w:name w:val="List Number 2"/>
    <w:basedOn w:val="List2"/>
    <w:rsid w:val="00701AA6"/>
    <w:pPr>
      <w:numPr>
        <w:numId w:val="8"/>
      </w:numPr>
      <w:tabs>
        <w:tab w:val="clear" w:pos="1060"/>
      </w:tabs>
    </w:pPr>
  </w:style>
  <w:style w:type="paragraph" w:customStyle="1" w:styleId="MarginNote">
    <w:name w:val="Margin Note"/>
    <w:basedOn w:val="BodyText"/>
    <w:rsid w:val="00701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A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1AA6"/>
    <w:rPr>
      <w:sz w:val="32"/>
    </w:rPr>
  </w:style>
  <w:style w:type="paragraph" w:customStyle="1" w:styleId="HeadingProcedure">
    <w:name w:val="Heading Procedure"/>
    <w:basedOn w:val="HeadingBase"/>
    <w:next w:val="Normal"/>
    <w:rsid w:val="00701AA6"/>
    <w:pPr>
      <w:tabs>
        <w:tab w:val="left" w:pos="0"/>
      </w:tabs>
      <w:spacing w:before="120" w:after="60"/>
    </w:pPr>
    <w:rPr>
      <w:i/>
      <w:color w:val="918585"/>
      <w:sz w:val="22"/>
    </w:rPr>
  </w:style>
  <w:style w:type="paragraph" w:customStyle="1" w:styleId="TableBodyText">
    <w:name w:val="Table Body Text"/>
    <w:basedOn w:val="BodyText"/>
    <w:rsid w:val="00701AA6"/>
    <w:pPr>
      <w:spacing w:before="60" w:after="60"/>
    </w:pPr>
  </w:style>
  <w:style w:type="paragraph" w:styleId="ListContinue">
    <w:name w:val="List Continue"/>
    <w:basedOn w:val="List"/>
    <w:rsid w:val="00701AA6"/>
    <w:pPr>
      <w:ind w:firstLine="0"/>
    </w:pPr>
  </w:style>
  <w:style w:type="paragraph" w:customStyle="1" w:styleId="ListNote">
    <w:name w:val="List Note"/>
    <w:basedOn w:val="List"/>
    <w:rsid w:val="00701AA6"/>
    <w:pPr>
      <w:pBdr>
        <w:top w:val="single" w:sz="6" w:space="2" w:color="918585"/>
        <w:bottom w:val="single" w:sz="6" w:space="2" w:color="918585"/>
      </w:pBdr>
      <w:tabs>
        <w:tab w:val="left" w:pos="1021"/>
      </w:tabs>
      <w:ind w:firstLine="0"/>
    </w:pPr>
  </w:style>
  <w:style w:type="paragraph" w:customStyle="1" w:styleId="Warning">
    <w:name w:val="Warning"/>
    <w:basedOn w:val="BodyText"/>
    <w:rsid w:val="00701AA6"/>
    <w:pPr>
      <w:shd w:val="clear" w:color="auto" w:fill="D9D9D9"/>
      <w:tabs>
        <w:tab w:val="left" w:pos="992"/>
      </w:tabs>
      <w:ind w:left="119" w:right="119"/>
    </w:pPr>
    <w:rPr>
      <w:sz w:val="20"/>
    </w:rPr>
  </w:style>
  <w:style w:type="paragraph" w:customStyle="1" w:styleId="MarginIcons">
    <w:name w:val="Margin Icons"/>
    <w:basedOn w:val="BodyText"/>
    <w:rsid w:val="00701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AA6"/>
    <w:rPr>
      <w:rFonts w:ascii="Courier New" w:hAnsi="Courier New"/>
    </w:rPr>
  </w:style>
  <w:style w:type="paragraph" w:customStyle="1" w:styleId="NoteBullet">
    <w:name w:val="Note Bullet"/>
    <w:basedOn w:val="Note"/>
    <w:rsid w:val="00701AA6"/>
    <w:pPr>
      <w:tabs>
        <w:tab w:val="clear" w:pos="680"/>
      </w:tabs>
      <w:spacing w:before="60" w:after="60"/>
    </w:pPr>
  </w:style>
  <w:style w:type="paragraph" w:customStyle="1" w:styleId="SubHeading2">
    <w:name w:val="SubHeading2"/>
    <w:basedOn w:val="HeadingBase"/>
    <w:rsid w:val="00701AA6"/>
    <w:pPr>
      <w:spacing w:before="240" w:after="60"/>
    </w:pPr>
    <w:rPr>
      <w:sz w:val="20"/>
    </w:rPr>
  </w:style>
  <w:style w:type="paragraph" w:customStyle="1" w:styleId="SubHeading1">
    <w:name w:val="SubHeading1"/>
    <w:basedOn w:val="HeadingBase"/>
    <w:rsid w:val="00701AA6"/>
    <w:pPr>
      <w:spacing w:before="240" w:after="60"/>
    </w:pPr>
    <w:rPr>
      <w:color w:val="918585"/>
      <w:sz w:val="22"/>
    </w:rPr>
  </w:style>
  <w:style w:type="paragraph" w:customStyle="1" w:styleId="SideHeading">
    <w:name w:val="Side Heading"/>
    <w:basedOn w:val="HeadingBase"/>
    <w:rsid w:val="00701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AA6"/>
    <w:pPr>
      <w:numPr>
        <w:numId w:val="10"/>
      </w:numPr>
    </w:pPr>
  </w:style>
  <w:style w:type="paragraph" w:styleId="PlainText">
    <w:name w:val="Plain Text"/>
    <w:basedOn w:val="Normal"/>
    <w:link w:val="PlainTextChar"/>
    <w:rsid w:val="00701AA6"/>
    <w:rPr>
      <w:sz w:val="20"/>
    </w:rPr>
  </w:style>
  <w:style w:type="character" w:customStyle="1" w:styleId="PlainTextChar">
    <w:name w:val="Plain Text Char"/>
    <w:basedOn w:val="DefaultParagraphFont"/>
    <w:link w:val="PlainText"/>
    <w:rsid w:val="00701A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1AA6"/>
    <w:rPr>
      <w:b/>
      <w:smallCaps/>
    </w:rPr>
  </w:style>
  <w:style w:type="paragraph" w:customStyle="1" w:styleId="TableListNumber">
    <w:name w:val="Table List Number"/>
    <w:basedOn w:val="ListNumber"/>
    <w:rsid w:val="00701AA6"/>
    <w:pPr>
      <w:numPr>
        <w:numId w:val="0"/>
      </w:numPr>
    </w:pPr>
  </w:style>
  <w:style w:type="paragraph" w:styleId="TOC4">
    <w:name w:val="toc 4"/>
    <w:basedOn w:val="TOCBase"/>
    <w:next w:val="Normal"/>
    <w:semiHidden/>
    <w:rsid w:val="00701AA6"/>
    <w:pPr>
      <w:tabs>
        <w:tab w:val="right" w:leader="dot" w:pos="9071"/>
      </w:tabs>
      <w:ind w:left="1701"/>
    </w:pPr>
  </w:style>
  <w:style w:type="paragraph" w:customStyle="1" w:styleId="ListAlpha">
    <w:name w:val="List Alpha"/>
    <w:basedOn w:val="List"/>
    <w:rsid w:val="00701AA6"/>
    <w:pPr>
      <w:numPr>
        <w:numId w:val="7"/>
      </w:numPr>
    </w:pPr>
  </w:style>
  <w:style w:type="paragraph" w:customStyle="1" w:styleId="ListAlpha2">
    <w:name w:val="List Alpha 2"/>
    <w:basedOn w:val="List2"/>
    <w:rsid w:val="00701AA6"/>
    <w:pPr>
      <w:numPr>
        <w:numId w:val="6"/>
      </w:numPr>
    </w:pPr>
  </w:style>
  <w:style w:type="paragraph" w:styleId="List2">
    <w:name w:val="List 2"/>
    <w:basedOn w:val="BodyText"/>
    <w:rsid w:val="00701AA6"/>
    <w:pPr>
      <w:tabs>
        <w:tab w:val="left" w:pos="680"/>
      </w:tabs>
      <w:spacing w:before="60" w:after="60"/>
      <w:ind w:left="680" w:hanging="340"/>
    </w:pPr>
  </w:style>
  <w:style w:type="paragraph" w:styleId="List3">
    <w:name w:val="List 3"/>
    <w:basedOn w:val="BodyText"/>
    <w:rsid w:val="00701AA6"/>
    <w:pPr>
      <w:tabs>
        <w:tab w:val="left" w:pos="1021"/>
      </w:tabs>
      <w:spacing w:before="60" w:after="60"/>
      <w:ind w:left="1020" w:hanging="340"/>
    </w:pPr>
  </w:style>
  <w:style w:type="paragraph" w:styleId="List4">
    <w:name w:val="List 4"/>
    <w:basedOn w:val="BodyText"/>
    <w:rsid w:val="00701AA6"/>
    <w:pPr>
      <w:tabs>
        <w:tab w:val="left" w:pos="1361"/>
      </w:tabs>
      <w:spacing w:before="60" w:after="60"/>
      <w:ind w:left="1361" w:hanging="340"/>
    </w:pPr>
  </w:style>
  <w:style w:type="paragraph" w:styleId="List5">
    <w:name w:val="List 5"/>
    <w:basedOn w:val="BodyText"/>
    <w:rsid w:val="00701AA6"/>
    <w:pPr>
      <w:tabs>
        <w:tab w:val="left" w:pos="1701"/>
      </w:tabs>
      <w:spacing w:before="60" w:after="60"/>
      <w:ind w:left="1701" w:hanging="340"/>
    </w:pPr>
  </w:style>
  <w:style w:type="paragraph" w:styleId="ListBullet3">
    <w:name w:val="List Bullet 3"/>
    <w:basedOn w:val="List3"/>
    <w:rsid w:val="00701AA6"/>
    <w:pPr>
      <w:numPr>
        <w:numId w:val="13"/>
      </w:numPr>
      <w:tabs>
        <w:tab w:val="clear" w:pos="1021"/>
      </w:tabs>
      <w:ind w:left="1037" w:hanging="357"/>
    </w:pPr>
  </w:style>
  <w:style w:type="paragraph" w:styleId="ListBullet4">
    <w:name w:val="List Bullet 4"/>
    <w:basedOn w:val="List4"/>
    <w:rsid w:val="00701AA6"/>
    <w:pPr>
      <w:numPr>
        <w:numId w:val="1"/>
      </w:numPr>
    </w:pPr>
  </w:style>
  <w:style w:type="paragraph" w:styleId="ListBullet5">
    <w:name w:val="List Bullet 5"/>
    <w:basedOn w:val="List5"/>
    <w:rsid w:val="00701AA6"/>
    <w:pPr>
      <w:numPr>
        <w:numId w:val="2"/>
      </w:numPr>
    </w:pPr>
  </w:style>
  <w:style w:type="paragraph" w:styleId="ListContinue2">
    <w:name w:val="List Continue 2"/>
    <w:basedOn w:val="List2"/>
    <w:rsid w:val="00701AA6"/>
    <w:pPr>
      <w:ind w:firstLine="0"/>
    </w:pPr>
  </w:style>
  <w:style w:type="paragraph" w:styleId="ListContinue3">
    <w:name w:val="List Continue 3"/>
    <w:basedOn w:val="List3"/>
    <w:rsid w:val="00701AA6"/>
    <w:pPr>
      <w:ind w:left="1021" w:firstLine="0"/>
    </w:pPr>
  </w:style>
  <w:style w:type="paragraph" w:styleId="ListContinue4">
    <w:name w:val="List Continue 4"/>
    <w:basedOn w:val="List4"/>
    <w:rsid w:val="00701AA6"/>
    <w:pPr>
      <w:ind w:firstLine="0"/>
    </w:pPr>
  </w:style>
  <w:style w:type="paragraph" w:styleId="ListContinue5">
    <w:name w:val="List Continue 5"/>
    <w:basedOn w:val="List5"/>
    <w:rsid w:val="00701AA6"/>
    <w:pPr>
      <w:ind w:firstLine="0"/>
    </w:pPr>
  </w:style>
  <w:style w:type="paragraph" w:styleId="ListNumber3">
    <w:name w:val="List Number 3"/>
    <w:basedOn w:val="List3"/>
    <w:rsid w:val="00701AA6"/>
    <w:pPr>
      <w:numPr>
        <w:numId w:val="3"/>
      </w:numPr>
    </w:pPr>
  </w:style>
  <w:style w:type="paragraph" w:styleId="ListNumber4">
    <w:name w:val="List Number 4"/>
    <w:basedOn w:val="List4"/>
    <w:rsid w:val="00701AA6"/>
    <w:pPr>
      <w:numPr>
        <w:numId w:val="4"/>
      </w:numPr>
    </w:pPr>
  </w:style>
  <w:style w:type="paragraph" w:styleId="ListNumber5">
    <w:name w:val="List Number 5"/>
    <w:basedOn w:val="List5"/>
    <w:rsid w:val="00701AA6"/>
    <w:pPr>
      <w:numPr>
        <w:numId w:val="5"/>
      </w:numPr>
    </w:pPr>
  </w:style>
  <w:style w:type="paragraph" w:styleId="BlockText">
    <w:name w:val="Block Text"/>
    <w:basedOn w:val="Normal"/>
    <w:rsid w:val="00701AA6"/>
    <w:pPr>
      <w:spacing w:after="120"/>
      <w:ind w:left="1440" w:right="1440"/>
    </w:pPr>
  </w:style>
  <w:style w:type="character" w:customStyle="1" w:styleId="Subscript">
    <w:name w:val="Subscript"/>
    <w:basedOn w:val="DefaultParagraphFont"/>
    <w:rsid w:val="00701AA6"/>
    <w:rPr>
      <w:sz w:val="16"/>
      <w:vertAlign w:val="subscript"/>
    </w:rPr>
  </w:style>
  <w:style w:type="character" w:customStyle="1" w:styleId="Superscript">
    <w:name w:val="Superscript"/>
    <w:basedOn w:val="DefaultParagraphFont"/>
    <w:rsid w:val="00701AA6"/>
    <w:rPr>
      <w:sz w:val="16"/>
      <w:vertAlign w:val="superscript"/>
    </w:rPr>
  </w:style>
  <w:style w:type="character" w:customStyle="1" w:styleId="Symbols">
    <w:name w:val="Symbols"/>
    <w:basedOn w:val="DefaultParagraphFont"/>
    <w:rsid w:val="00701AA6"/>
    <w:rPr>
      <w:rFonts w:ascii="Symbol" w:hAnsi="Symbol"/>
    </w:rPr>
  </w:style>
  <w:style w:type="character" w:customStyle="1" w:styleId="MenuOptions">
    <w:name w:val="Menu Options"/>
    <w:basedOn w:val="DefaultParagraphFont"/>
    <w:rsid w:val="00701AA6"/>
    <w:rPr>
      <w:rFonts w:ascii="Arial Narrow" w:hAnsi="Arial Narrow"/>
      <w:smallCaps/>
    </w:rPr>
  </w:style>
  <w:style w:type="character" w:customStyle="1" w:styleId="Buttons">
    <w:name w:val="Buttons"/>
    <w:basedOn w:val="DefaultParagraphFont"/>
    <w:rsid w:val="00701AA6"/>
    <w:rPr>
      <w:b/>
    </w:rPr>
  </w:style>
  <w:style w:type="character" w:customStyle="1" w:styleId="Underlined">
    <w:name w:val="Underlined"/>
    <w:basedOn w:val="DefaultParagraphFont"/>
    <w:rsid w:val="00701AA6"/>
    <w:rPr>
      <w:u w:val="single"/>
    </w:rPr>
  </w:style>
  <w:style w:type="paragraph" w:customStyle="1" w:styleId="TableBodyTextRight">
    <w:name w:val="Table Body Text Right"/>
    <w:basedOn w:val="TableBodyText"/>
    <w:rsid w:val="00701AA6"/>
    <w:pPr>
      <w:widowControl w:val="0"/>
      <w:autoSpaceDE w:val="0"/>
      <w:autoSpaceDN w:val="0"/>
      <w:adjustRightInd w:val="0"/>
      <w:jc w:val="right"/>
    </w:pPr>
    <w:rPr>
      <w:rFonts w:cs="Arial"/>
      <w:szCs w:val="18"/>
    </w:rPr>
  </w:style>
  <w:style w:type="paragraph" w:customStyle="1" w:styleId="CopyrightText">
    <w:name w:val="Copyright Text"/>
    <w:basedOn w:val="BodyText"/>
    <w:rsid w:val="00701AA6"/>
    <w:rPr>
      <w:sz w:val="18"/>
    </w:rPr>
  </w:style>
  <w:style w:type="paragraph" w:customStyle="1" w:styleId="BodySmallRight">
    <w:name w:val="Body Small Right"/>
    <w:basedOn w:val="BodyTextRight"/>
    <w:rsid w:val="00701AA6"/>
    <w:rPr>
      <w:sz w:val="18"/>
      <w:szCs w:val="18"/>
    </w:rPr>
  </w:style>
  <w:style w:type="paragraph" w:customStyle="1" w:styleId="MarginEdition">
    <w:name w:val="Margin Edition"/>
    <w:basedOn w:val="MarginNote"/>
    <w:rsid w:val="00701AA6"/>
    <w:pPr>
      <w:spacing w:before="0" w:after="0"/>
    </w:pPr>
    <w:rPr>
      <w:rFonts w:ascii="Times New Roman" w:hAnsi="Times New Roman"/>
      <w:color w:val="999999"/>
    </w:rPr>
  </w:style>
  <w:style w:type="paragraph" w:customStyle="1" w:styleId="Spacer">
    <w:name w:val="Spacer"/>
    <w:basedOn w:val="Normal"/>
    <w:rsid w:val="00701AA6"/>
    <w:rPr>
      <w:sz w:val="2"/>
      <w:szCs w:val="2"/>
    </w:rPr>
  </w:style>
  <w:style w:type="character" w:customStyle="1" w:styleId="Small">
    <w:name w:val="Small"/>
    <w:basedOn w:val="DefaultParagraphFont"/>
    <w:rsid w:val="00701AA6"/>
    <w:rPr>
      <w:sz w:val="16"/>
    </w:rPr>
  </w:style>
  <w:style w:type="paragraph" w:customStyle="1" w:styleId="WideTable">
    <w:name w:val="Wide Table"/>
    <w:basedOn w:val="Normal"/>
    <w:rsid w:val="00701AA6"/>
    <w:pPr>
      <w:ind w:left="-1418"/>
    </w:pPr>
    <w:rPr>
      <w:sz w:val="2"/>
      <w:szCs w:val="2"/>
    </w:rPr>
  </w:style>
  <w:style w:type="character" w:styleId="PageNumber">
    <w:name w:val="page number"/>
    <w:basedOn w:val="DefaultParagraphFont"/>
    <w:rsid w:val="00701AA6"/>
  </w:style>
  <w:style w:type="paragraph" w:styleId="Quote">
    <w:name w:val="Quote"/>
    <w:basedOn w:val="Heading1"/>
    <w:link w:val="QuoteChar"/>
    <w:qFormat/>
    <w:rsid w:val="00701AA6"/>
    <w:rPr>
      <w:b w:val="0"/>
      <w:sz w:val="72"/>
      <w:szCs w:val="72"/>
      <w:lang w:val="en-NZ"/>
    </w:rPr>
  </w:style>
  <w:style w:type="character" w:customStyle="1" w:styleId="QuoteChar">
    <w:name w:val="Quote Char"/>
    <w:basedOn w:val="DefaultParagraphFont"/>
    <w:link w:val="Quote"/>
    <w:rsid w:val="00701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AA6"/>
    <w:pPr>
      <w:pageBreakBefore/>
    </w:pPr>
  </w:style>
  <w:style w:type="paragraph" w:customStyle="1" w:styleId="Border">
    <w:name w:val="Border"/>
    <w:basedOn w:val="Normal"/>
    <w:qFormat/>
    <w:rsid w:val="00701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AA6"/>
    <w:rPr>
      <w:b/>
      <w:bCs/>
      <w:i/>
      <w:iCs/>
      <w:color w:val="auto"/>
    </w:rPr>
  </w:style>
  <w:style w:type="paragraph" w:styleId="IntenseQuote">
    <w:name w:val="Intense Quote"/>
    <w:basedOn w:val="Normal"/>
    <w:next w:val="Normal"/>
    <w:link w:val="IntenseQuoteChar"/>
    <w:uiPriority w:val="30"/>
    <w:qFormat/>
    <w:rsid w:val="00701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A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1AA6"/>
    <w:rPr>
      <w:smallCaps/>
      <w:color w:val="auto"/>
      <w:u w:val="single"/>
    </w:rPr>
  </w:style>
  <w:style w:type="character" w:styleId="IntenseReference">
    <w:name w:val="Intense Reference"/>
    <w:basedOn w:val="DefaultParagraphFont"/>
    <w:uiPriority w:val="32"/>
    <w:qFormat/>
    <w:rsid w:val="00701AA6"/>
    <w:rPr>
      <w:b/>
      <w:bCs/>
      <w:smallCaps/>
      <w:color w:val="auto"/>
      <w:spacing w:val="5"/>
      <w:u w:val="single"/>
    </w:rPr>
  </w:style>
  <w:style w:type="paragraph" w:customStyle="1" w:styleId="2ColumnHeading">
    <w:name w:val="2Column Heading"/>
    <w:basedOn w:val="BodyText"/>
    <w:qFormat/>
    <w:rsid w:val="00701AA6"/>
    <w:pPr>
      <w:spacing w:after="60"/>
      <w:ind w:left="-2268"/>
    </w:pPr>
    <w:rPr>
      <w:b/>
    </w:rPr>
  </w:style>
  <w:style w:type="paragraph" w:customStyle="1" w:styleId="Heading1TOC">
    <w:name w:val="Heading1 TOC"/>
    <w:basedOn w:val="Normal"/>
    <w:qFormat/>
    <w:rsid w:val="00701AA6"/>
    <w:pPr>
      <w:spacing w:before="240" w:after="120"/>
    </w:pPr>
    <w:rPr>
      <w:rFonts w:ascii="Times New Roman" w:hAnsi="Times New Roman"/>
      <w:b/>
      <w:sz w:val="32"/>
    </w:rPr>
  </w:style>
  <w:style w:type="paragraph" w:customStyle="1" w:styleId="Heading2TOC">
    <w:name w:val="Heading2 TOC"/>
    <w:basedOn w:val="Normal"/>
    <w:qFormat/>
    <w:rsid w:val="00701AA6"/>
    <w:pPr>
      <w:spacing w:before="240" w:after="60"/>
    </w:pPr>
    <w:rPr>
      <w:rFonts w:ascii="Times New Roman" w:hAnsi="Times New Roman"/>
      <w:b/>
      <w:sz w:val="28"/>
    </w:rPr>
  </w:style>
  <w:style w:type="character" w:customStyle="1" w:styleId="Underline">
    <w:name w:val="Underline"/>
    <w:basedOn w:val="DefaultParagraphFont"/>
    <w:qFormat/>
    <w:rsid w:val="00701AA6"/>
    <w:rPr>
      <w:u w:val="single"/>
    </w:rPr>
  </w:style>
  <w:style w:type="character" w:customStyle="1" w:styleId="BoldandItalics">
    <w:name w:val="Bold and Italics"/>
    <w:qFormat/>
    <w:rsid w:val="00701AA6"/>
    <w:rPr>
      <w:b/>
      <w:i/>
      <w:u w:val="none"/>
    </w:rPr>
  </w:style>
  <w:style w:type="paragraph" w:styleId="BalloonText">
    <w:name w:val="Balloon Text"/>
    <w:basedOn w:val="Normal"/>
    <w:link w:val="BalloonTextChar"/>
    <w:rsid w:val="00701AA6"/>
    <w:rPr>
      <w:rFonts w:ascii="Tahoma" w:hAnsi="Tahoma" w:cs="Tahoma"/>
      <w:sz w:val="16"/>
      <w:szCs w:val="16"/>
    </w:rPr>
  </w:style>
  <w:style w:type="character" w:customStyle="1" w:styleId="BalloonTextChar">
    <w:name w:val="Balloon Text Char"/>
    <w:basedOn w:val="DefaultParagraphFont"/>
    <w:link w:val="BalloonText"/>
    <w:rsid w:val="00701A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1A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1A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7728</Characters>
  <Application>Microsoft Office Word</Application>
  <DocSecurity>0</DocSecurity>
  <Lines>281</Lines>
  <Paragraphs>115</Paragraphs>
  <ScaleCrop>false</ScaleCrop>
  <Company>Author-it Software Corporation Ltd.</Company>
  <LinksUpToDate>false</LinksUpToDate>
  <CharactersWithSpaces>8977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RTE3506A Monitor weather conditions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2012-05-27T07:42:00Z</dcterms:created>
  <dcterms:modified xsi:type="dcterms:W3CDTF">2012-05-27T07:42:00Z</dcterms:modified>
</cp:coreProperties>
</file>