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19A" w:rsidP="000F519A">
      <w:pPr>
        <w:pStyle w:val="Title"/>
      </w:pPr>
      <w:r>
        <w:fldChar w:fldCharType="begin"/>
      </w:r>
      <w:r>
        <w:instrText xml:space="preserve"> TITLE   \* MERGEFORMAT </w:instrText>
      </w:r>
      <w:r>
        <w:fldChar w:fldCharType="separate"/>
      </w:r>
      <w:r>
        <w:t>RTE2315A Operate a compost bagging process</w:t>
      </w:r>
      <w:r>
        <w:fldChar w:fldCharType="end"/>
      </w:r>
    </w:p>
    <w:p w:rsidR="000F519A" w:rsidP="000F519A">
      <w:pPr>
        <w:pStyle w:val="Version"/>
        <w:sectPr w:rsidSect="00A61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26D" w:rsidP="00A6126D">
      <w:pPr>
        <w:pStyle w:val="SuperHeading"/>
      </w:pPr>
      <w:r w:rsidRPr="00A6126D">
        <w:t>RTE2315A Operate a compost bagging process</w:t>
      </w:r>
    </w:p>
    <w:p w:rsidR="00000000" w:rsidRPr="00A6126D" w:rsidP="00A6126D">
      <w:pPr>
        <w:pStyle w:val="Heading1"/>
      </w:pPr>
      <w:bookmarkStart w:id="1" w:name="O_319164"/>
      <w:bookmarkEnd w:id="1"/>
      <w:r w:rsidRPr="00A6126D">
        <w:t>Modification History</w:t>
      </w:r>
    </w:p>
    <w:p w:rsidR="00000000" w:rsidRPr="00A6126D" w:rsidP="00A6126D">
      <w:pPr>
        <w:pStyle w:val="BodyText"/>
      </w:pPr>
      <w:r w:rsidRPr="00A6126D">
        <w:t>Not applicable.</w:t>
      </w:r>
    </w:p>
    <w:p w:rsidR="00000000" w:rsidRPr="00A6126D" w:rsidP="00A6126D">
      <w:pPr>
        <w:pStyle w:val="AllowPageBreak"/>
      </w:pPr>
    </w:p>
    <w:p w:rsidR="00000000" w:rsidRPr="00A6126D" w:rsidP="00A6126D">
      <w:pPr>
        <w:pStyle w:val="Heading1"/>
      </w:pPr>
      <w:bookmarkStart w:id="2" w:name="O_319166"/>
      <w:bookmarkEnd w:id="2"/>
      <w:r w:rsidRPr="00A6126D">
        <w:t>Unit Descriptor</w:t>
      </w:r>
    </w:p>
    <w:p w:rsidR="00000000" w:rsidRPr="00A6126D" w:rsidP="00A6126D">
      <w:pPr>
        <w:pStyle w:val="BodyText"/>
      </w:pPr>
      <w:r w:rsidRPr="00A6126D">
        <w:rPr>
          <w:rStyle w:val="SpecialBold"/>
        </w:rPr>
        <w:t>Unit descriptor</w:t>
      </w:r>
    </w:p>
    <w:p w:rsidR="00000000" w:rsidRPr="00A6126D" w:rsidP="00A6126D">
      <w:pPr>
        <w:pStyle w:val="BodyText"/>
      </w:pPr>
      <w:r w:rsidRPr="00A6126D">
        <w:t xml:space="preserve">This unit of competency specifies the outcomes required to set up, operate, adjust and shut down a compost </w:t>
      </w:r>
      <w:r w:rsidRPr="00A6126D">
        <w:t>bagging process. The unit also covers the process of handling and bagging bulk mulches, compost products and other value-added products such as potting mixes.</w:t>
      </w:r>
    </w:p>
    <w:p w:rsidR="00000000" w:rsidRPr="00A6126D" w:rsidP="00A6126D">
      <w:pPr>
        <w:pStyle w:val="BodyText"/>
      </w:pPr>
      <w:r w:rsidRPr="00A6126D">
        <w:t>The unit involves applying well-developed skills with some discretion and judgement and routine s</w:t>
      </w:r>
      <w:r w:rsidRPr="00A6126D">
        <w:t>upervision. It requires taking responsibility for own work output.</w:t>
      </w:r>
    </w:p>
    <w:p w:rsidR="00000000" w:rsidRPr="00A6126D" w:rsidP="00A6126D">
      <w:pPr>
        <w:pStyle w:val="AllowPageBreak"/>
      </w:pPr>
    </w:p>
    <w:p w:rsidR="00000000" w:rsidRPr="00A6126D" w:rsidP="00A6126D">
      <w:pPr>
        <w:pStyle w:val="Heading1"/>
      </w:pPr>
      <w:bookmarkStart w:id="3" w:name="O_319163"/>
      <w:bookmarkEnd w:id="3"/>
      <w:r w:rsidRPr="00A6126D">
        <w:t>Application of the Unit</w:t>
      </w:r>
    </w:p>
    <w:p w:rsidR="00000000" w:rsidRPr="00A6126D" w:rsidP="00A6126D">
      <w:pPr>
        <w:pStyle w:val="BodyText"/>
      </w:pPr>
      <w:r w:rsidRPr="00A6126D">
        <w:rPr>
          <w:rStyle w:val="SpecialBold"/>
        </w:rPr>
        <w:t>Application of the unit</w:t>
      </w:r>
    </w:p>
    <w:p w:rsidR="00000000" w:rsidRPr="00A6126D" w:rsidP="00A6126D">
      <w:pPr>
        <w:pStyle w:val="BodyText"/>
      </w:pPr>
      <w:r w:rsidRPr="00A6126D">
        <w:t>Compost is used as a general expression and includes recycled organic products from aerobic and anaerobic composting and ver</w:t>
      </w:r>
      <w:r w:rsidRPr="00A6126D">
        <w:t>miculture technologies.</w:t>
      </w:r>
    </w:p>
    <w:p w:rsidR="00000000" w:rsidRPr="00A6126D" w:rsidP="00A6126D">
      <w:pPr>
        <w:pStyle w:val="BodyText"/>
      </w:pPr>
      <w:r w:rsidRPr="00A6126D">
        <w:t>This unit of competency applies to an employee of an enterprise engaged in commercial-scale composting operations. Work is likely to be performed as a part of a team.</w:t>
      </w:r>
    </w:p>
    <w:p w:rsidR="00000000" w:rsidRPr="00A6126D" w:rsidP="00A6126D">
      <w:pPr>
        <w:pStyle w:val="BodyText"/>
      </w:pPr>
      <w:r w:rsidRPr="00A6126D">
        <w:t>This unit must be read in conjunction with the National Guidelines for Occupational Health and Safety Competency Standards for Operation of Load-Shifting Equipment and Other Types of Specified Equipment [NOHSC: 7019 (1992)].</w:t>
      </w:r>
    </w:p>
    <w:p w:rsidR="00000000" w:rsidRPr="00A6126D" w:rsidP="00A6126D">
      <w:pPr>
        <w:pStyle w:val="BodyText"/>
      </w:pPr>
      <w:r w:rsidRPr="00A6126D">
        <w:t xml:space="preserve">Where work requires the use of </w:t>
      </w:r>
      <w:r w:rsidRPr="00A6126D">
        <w:t>load-shifting equipment, appropriate training/certification must be provided according to state and territory safety and licensing requirements.</w:t>
      </w:r>
    </w:p>
    <w:p w:rsidR="00000000" w:rsidRPr="00A6126D" w:rsidP="00A6126D">
      <w:pPr>
        <w:pStyle w:val="AllowPageBreak"/>
      </w:pPr>
    </w:p>
    <w:p w:rsidR="00000000" w:rsidRPr="00A6126D" w:rsidP="00A6126D">
      <w:pPr>
        <w:pStyle w:val="Heading1"/>
      </w:pPr>
      <w:bookmarkStart w:id="4" w:name="O_319162"/>
      <w:bookmarkEnd w:id="4"/>
      <w:r w:rsidRPr="00A6126D">
        <w:t>Licensing/Regulatory Information</w:t>
      </w:r>
    </w:p>
    <w:p w:rsidR="00000000" w:rsidRPr="00A6126D" w:rsidP="00A6126D">
      <w:pPr>
        <w:pStyle w:val="BodyText"/>
      </w:pPr>
      <w:r w:rsidRPr="00A6126D">
        <w:t>Refer to Application of the Unit</w:t>
      </w:r>
    </w:p>
    <w:p w:rsidR="00000000" w:rsidRPr="00A6126D" w:rsidP="00A6126D">
      <w:pPr>
        <w:pStyle w:val="AllowPageBreak"/>
      </w:pPr>
    </w:p>
    <w:p w:rsidR="00000000" w:rsidRPr="00A6126D" w:rsidP="00A6126D">
      <w:pPr>
        <w:pStyle w:val="Heading1"/>
      </w:pPr>
      <w:bookmarkStart w:id="5" w:name="O_319161"/>
      <w:bookmarkEnd w:id="5"/>
      <w:r w:rsidRPr="00A6126D">
        <w:t>Pre-Requisites</w:t>
      </w:r>
    </w:p>
    <w:p w:rsidR="00000000" w:rsidRPr="00A6126D" w:rsidP="00A6126D">
      <w:pPr>
        <w:pStyle w:val="BodyText"/>
      </w:pPr>
      <w:r w:rsidRPr="00A6126D">
        <w:t>Not applicable.</w:t>
      </w:r>
    </w:p>
    <w:p w:rsidR="00000000" w:rsidRPr="00A6126D" w:rsidP="00A6126D">
      <w:pPr>
        <w:pStyle w:val="AllowPageBreak"/>
      </w:pPr>
    </w:p>
    <w:p w:rsidR="00000000" w:rsidRPr="00A6126D" w:rsidP="00A6126D">
      <w:pPr>
        <w:pStyle w:val="Heading1"/>
      </w:pPr>
      <w:bookmarkStart w:id="6" w:name="O_319160"/>
      <w:bookmarkEnd w:id="6"/>
      <w:r w:rsidRPr="00A6126D">
        <w:t>Employability Skills Information</w:t>
      </w:r>
    </w:p>
    <w:p w:rsidR="00000000" w:rsidRPr="00A6126D" w:rsidP="00A6126D">
      <w:pPr>
        <w:pStyle w:val="BodyText"/>
      </w:pPr>
      <w:r w:rsidRPr="00A6126D">
        <w:rPr>
          <w:rStyle w:val="SpecialBold"/>
        </w:rPr>
        <w:t>Employability Skills</w:t>
      </w:r>
    </w:p>
    <w:p w:rsidR="00000000" w:rsidRPr="00A6126D" w:rsidP="00A6126D">
      <w:pPr>
        <w:pStyle w:val="BodyText"/>
      </w:pPr>
      <w:r w:rsidRPr="00A6126D">
        <w:t>The required outcomes described in this unit of competency contain applicable facets of Employability Skills.</w:t>
      </w:r>
    </w:p>
    <w:p w:rsidR="00000000" w:rsidRPr="00A6126D" w:rsidP="00A6126D">
      <w:pPr>
        <w:pStyle w:val="AllowPageBreak"/>
      </w:pPr>
    </w:p>
    <w:p w:rsidR="00000000" w:rsidRPr="00A6126D" w:rsidP="00A6126D">
      <w:pPr>
        <w:pStyle w:val="Heading1"/>
      </w:pPr>
      <w:bookmarkStart w:id="7" w:name="O_319155"/>
      <w:bookmarkEnd w:id="7"/>
      <w:r w:rsidRPr="00A6126D">
        <w:t>Elements and Performance Cr</w:t>
      </w:r>
      <w:r w:rsidRPr="00A6126D">
        <w:t>iteria Pre-Content</w:t>
      </w:r>
    </w:p>
    <w:p w:rsidR="00000000" w:rsidRPr="00A6126D" w:rsidP="00A6126D">
      <w:pPr>
        <w:pStyle w:val="BodyText"/>
      </w:pPr>
      <w:r w:rsidRPr="00A6126D">
        <w:t>Elements describe the essential outcomes of a unit of competency.</w:t>
      </w:r>
    </w:p>
    <w:p w:rsidR="00000000" w:rsidRPr="00A6126D" w:rsidP="00A6126D">
      <w:pPr>
        <w:pStyle w:val="BodyText"/>
      </w:pPr>
      <w:r w:rsidRPr="00A6126D">
        <w:t xml:space="preserve">Performance criteria describe the required performance needed to demonstrate achievement of the element. Where </w:t>
      </w:r>
      <w:r w:rsidRPr="00A6126D">
        <w:rPr>
          <w:rStyle w:val="SpecialBold"/>
        </w:rPr>
        <w:t xml:space="preserve">bold italicised </w:t>
      </w:r>
      <w:r w:rsidRPr="00A6126D">
        <w:t>text is used, further information is detaile</w:t>
      </w:r>
      <w:r w:rsidRPr="00A6126D">
        <w:t>d in the required skills and knowledge and/or the range statement. Assessment of performance is to be consistent with the evidence guide.</w:t>
      </w:r>
    </w:p>
    <w:p w:rsidR="00000000" w:rsidRPr="00A6126D" w:rsidP="00A6126D">
      <w:pPr>
        <w:pStyle w:val="AllowPageBreak"/>
      </w:pPr>
    </w:p>
    <w:p w:rsidR="00000000" w:rsidRPr="00A6126D" w:rsidP="00A6126D">
      <w:pPr>
        <w:pStyle w:val="Heading1"/>
      </w:pPr>
      <w:bookmarkStart w:id="8" w:name="O_319159"/>
      <w:bookmarkEnd w:id="8"/>
      <w:r w:rsidRPr="00A6126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F519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Elements and Performance Criteria</w:t>
            </w:r>
          </w:p>
        </w:tc>
      </w:tr>
      <w:tr w:rsidTr="000F519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Performance Criteria</w:t>
            </w:r>
          </w:p>
        </w:tc>
      </w:tr>
      <w:tr w:rsidTr="000F519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1</w:t>
            </w:r>
          </w:p>
        </w:tc>
        <w:tc>
          <w:tcPr>
            <w:tcW w:w="3000" w:type="dxa"/>
            <w:vMerge w:val="restart"/>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1 Organise for bagging operations.</w:t>
            </w:r>
          </w:p>
        </w:tc>
        <w:tc>
          <w:tcPr>
            <w:tcW w:w="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1.1</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 xml:space="preserve">Job sheet </w:t>
            </w:r>
            <w:r w:rsidRPr="00A6126D">
              <w:t>or work order is reviewed to clearly identify product bagging requirements.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1.2</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Product for bagging is confirmed and available to meet job requirements.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1.3</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Equipment, materials and personnel requirements for safe, effective and efficient bagging operations are identified and organised.</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1.4</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 xml:space="preserve">Suitable </w:t>
            </w:r>
            <w:r w:rsidRPr="00A6126D">
              <w:rPr>
                <w:rStyle w:val="SpecialBold"/>
              </w:rPr>
              <w:t xml:space="preserve">personal protective clothing and equipment </w:t>
            </w:r>
            <w:r w:rsidRPr="00A6126D">
              <w:t>are selected, used, maintained and stored according to occupationa</w:t>
            </w:r>
            <w:r w:rsidRPr="00A6126D">
              <w:t>l health and safety (OHS) procedures.</w:t>
            </w:r>
          </w:p>
        </w:tc>
      </w:tr>
      <w:tr w:rsidTr="000F519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2</w:t>
            </w:r>
          </w:p>
        </w:tc>
        <w:tc>
          <w:tcPr>
            <w:tcW w:w="3000" w:type="dxa"/>
            <w:vMerge w:val="restart"/>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 xml:space="preserve">2 Prepare bagging plant </w:t>
            </w:r>
            <w:r w:rsidRPr="00A6126D">
              <w:t>for use.</w:t>
            </w:r>
          </w:p>
        </w:tc>
        <w:tc>
          <w:tcPr>
            <w:tcW w:w="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2.1</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 xml:space="preserve">Machine components </w:t>
            </w:r>
            <w:r w:rsidRPr="00A6126D">
              <w:t>and related attachments are fitted and adjusted to meet safety requirements.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2.2</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 xml:space="preserve">Materials </w:t>
            </w:r>
            <w:r w:rsidRPr="00A6126D">
              <w:t>for bag are fitted and adjusted to ensure efficient operation, according to manufacturer specifications.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2.3</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 xml:space="preserve">Safety devices </w:t>
            </w:r>
            <w:r w:rsidRPr="00A6126D">
              <w:t xml:space="preserve">and alarm systems are checked for correct operation according to manufacturer specifications, </w:t>
            </w:r>
            <w:r w:rsidRPr="00A6126D">
              <w:t>enterprise procedures and relevant statutory requirements.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2.4</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 xml:space="preserve">Routine </w:t>
            </w:r>
            <w:r w:rsidRPr="00A6126D">
              <w:rPr>
                <w:rStyle w:val="SpecialBold"/>
              </w:rPr>
              <w:t xml:space="preserve">pre-operational checks </w:t>
            </w:r>
            <w:r w:rsidRPr="00A6126D">
              <w:t>are carried out to meet enterprise procedures and manufacturer specifications.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2.5</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Operational systems are checked, cleaned and calibrated, and batch number</w:t>
            </w:r>
            <w:r w:rsidRPr="00A6126D">
              <w:t xml:space="preserve"> and operating parameters are entered as required to meet </w:t>
            </w:r>
            <w:r w:rsidRPr="00A6126D">
              <w:t>production requirements.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2.6</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Faulty plant or machinery is identified, safety tagged and reported promptly to supervisor according to enterprise procedures.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2.7</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 xml:space="preserve">OHS hazards </w:t>
            </w:r>
            <w:r w:rsidRPr="00A6126D">
              <w:t>are identified, repo</w:t>
            </w:r>
            <w:r w:rsidRPr="00A6126D">
              <w:t>rted to supervisor and managed according to enterprise procedures.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2.8</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 xml:space="preserve">Environmental implications </w:t>
            </w:r>
            <w:r w:rsidRPr="00A6126D">
              <w:t>associated with machinery operation are identified and reported to supervisor.</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2.9</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Product to be bagged is obtained and positioned as required to meet production requirements.</w:t>
            </w:r>
          </w:p>
        </w:tc>
      </w:tr>
      <w:tr w:rsidTr="000F519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3</w:t>
            </w:r>
          </w:p>
        </w:tc>
        <w:tc>
          <w:tcPr>
            <w:tcW w:w="3000" w:type="dxa"/>
            <w:vMerge w:val="restart"/>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3 Start and operate bagging plant.</w:t>
            </w: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3.1</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Operational area is checked, and personnel in operational area are informed of initiation of plant operation.</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3.2</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Risks to self, others and the environment are recognised and minimised according to enterprise and OHS procedures.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3.3</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Product for bagging is loaded into the bagging plant hopper in required quantities.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3.4</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Bagging plant is started up using correct s</w:t>
            </w:r>
            <w:r w:rsidRPr="00A6126D">
              <w:t>equence according to manufacturer specifications and enterprise procedures.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3.5</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 xml:space="preserve">Bagging plant is operated in a </w:t>
            </w:r>
            <w:r w:rsidRPr="00A6126D">
              <w:rPr>
                <w:rStyle w:val="SpecialBold"/>
              </w:rPr>
              <w:t xml:space="preserve">safe and controlled </w:t>
            </w:r>
            <w:r w:rsidRPr="00A6126D">
              <w:t>manner, and monitored for performance and efficiency.</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3.6</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Input materials are monitored, and non-conformances clearly identified and handled according to enterprise procedures and manufacturer specifications.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3.7</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Processing outputs are monitored and adjustments to plant operation are made to meet job specifica</w:t>
            </w:r>
            <w:r w:rsidRPr="00A6126D">
              <w:t>tions.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3.8</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Out-of-specification product or process outcomes are identified and reported to supervisor and appropriate action is taken as directed.</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3.9</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Bagged product is labelled, palletised or stacked and wrapped according to enterprise procedures and customer requirements.</w:t>
            </w:r>
          </w:p>
        </w:tc>
      </w:tr>
      <w:tr w:rsidTr="000F519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4</w:t>
            </w:r>
          </w:p>
        </w:tc>
        <w:tc>
          <w:tcPr>
            <w:tcW w:w="3000" w:type="dxa"/>
            <w:vMerge w:val="restart"/>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4 Shut down bagging plant.</w:t>
            </w: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4.1</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Bagging plant and machinery shut-down procedures are carried out to manufacturer specifications an</w:t>
            </w:r>
            <w:r w:rsidRPr="00A6126D">
              <w:t>d enterprise procedures.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4.2</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Routine maintenance of bagging plant and machinery is carried out to remove debris and contaminants and ensure safe and efficient operation.</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4.3</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Bagging plant and equipment is cleaned, secured and stored according to manufacturer specifications and enterprise procedures.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4.4</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Unsafe plant or equipment is reported to supervisor and tagged or locked out.</w:t>
            </w:r>
          </w:p>
        </w:tc>
      </w:tr>
      <w:tr w:rsidTr="000F519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5</w:t>
            </w:r>
          </w:p>
        </w:tc>
        <w:tc>
          <w:tcPr>
            <w:tcW w:w="3000" w:type="dxa"/>
            <w:vMerge w:val="restart"/>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5 Maintain records.</w:t>
            </w: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5.1</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 xml:space="preserve">Bagging </w:t>
            </w:r>
            <w:r w:rsidRPr="00A6126D">
              <w:rPr>
                <w:rStyle w:val="SpecialBold"/>
              </w:rPr>
              <w:t>plant ope</w:t>
            </w:r>
            <w:r w:rsidRPr="00A6126D">
              <w:rPr>
                <w:rStyle w:val="SpecialBold"/>
              </w:rPr>
              <w:t xml:space="preserve">rational records </w:t>
            </w:r>
            <w:r w:rsidRPr="00A6126D">
              <w:t>are maintained accurately and promptly according to enterprise procedures.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5.2</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Any required maintenance, damage, malfunctions and irregular performance of machinery is recorded and addressed according to enterprise procedures.</w:t>
            </w:r>
          </w:p>
        </w:tc>
      </w:tr>
      <w:tr w:rsidTr="000F519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6</w:t>
            </w:r>
          </w:p>
        </w:tc>
        <w:tc>
          <w:tcPr>
            <w:tcW w:w="3000" w:type="dxa"/>
            <w:vMerge w:val="restart"/>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6 Check product to confirm readiness for distribution.</w:t>
            </w: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6.1</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Palletised or stacked product is inspected and checked to confirm compliance with job sheet and enterprise procedures.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6.2</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Product is transported to and positioned in holding area with labels an</w:t>
            </w:r>
            <w:r w:rsidRPr="00A6126D">
              <w:t>d bar codes clearly visible.</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6.3</w:t>
            </w:r>
          </w:p>
        </w:tc>
        <w:tc>
          <w:tcPr>
            <w:tcW w:w="51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Supervisor or product dispatcher is informed of product readiness for dispatch according to enterprise procedures.</w:t>
            </w:r>
          </w:p>
        </w:tc>
      </w:tr>
      <w:tr w:rsidTr="000F519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6.4</w:t>
            </w:r>
          </w:p>
        </w:tc>
        <w:tc>
          <w:tcPr>
            <w:tcW w:w="51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Product awaiting distribution is checked for temperature rise during storage and any out-of-range</w:t>
            </w:r>
            <w:r w:rsidRPr="00A6126D">
              <w:t xml:space="preserve"> readings are reported to supervisor.</w:t>
            </w:r>
          </w:p>
        </w:tc>
      </w:tr>
    </w:tbl>
    <w:p w:rsidR="00000000" w:rsidRPr="00A6126D" w:rsidP="00A6126D">
      <w:pPr>
        <w:pStyle w:val="BodyText"/>
      </w:pPr>
    </w:p>
    <w:p w:rsidR="00000000" w:rsidRPr="00A6126D" w:rsidP="00A6126D">
      <w:pPr>
        <w:pStyle w:val="AllowPageBreak"/>
      </w:pPr>
    </w:p>
    <w:p w:rsidR="00000000" w:rsidRPr="00A6126D" w:rsidP="00A6126D">
      <w:pPr>
        <w:pStyle w:val="Heading1"/>
      </w:pPr>
      <w:bookmarkStart w:id="9" w:name="O_319158"/>
      <w:bookmarkEnd w:id="9"/>
      <w:r w:rsidRPr="00A6126D">
        <w:t>Required Skills and Knowledge</w:t>
      </w:r>
    </w:p>
    <w:p w:rsidR="00000000" w:rsidRPr="00A6126D" w:rsidP="00A6126D">
      <w:pPr>
        <w:pStyle w:val="BodyText"/>
      </w:pPr>
      <w:r w:rsidRPr="00A6126D">
        <w:t>This section describes the essential skills and knowledge and their level, required for this unit.</w:t>
      </w:r>
    </w:p>
    <w:p w:rsidR="00000000" w:rsidRPr="00A6126D" w:rsidP="00A6126D">
      <w:pPr>
        <w:pStyle w:val="BodyText"/>
      </w:pPr>
      <w:r w:rsidRPr="00A6126D">
        <w:rPr>
          <w:rStyle w:val="SpecialBold"/>
        </w:rPr>
        <w:t>Required skills include</w:t>
      </w:r>
      <w:r w:rsidRPr="00A6126D">
        <w:t>:</w:t>
      </w:r>
    </w:p>
    <w:p w:rsidR="00000000" w:rsidRPr="00A6126D" w:rsidP="00A6126D">
      <w:pPr>
        <w:pStyle w:val="BodyText"/>
      </w:pPr>
      <w:r w:rsidRPr="00A6126D">
        <w:t>calibrating bagging components</w:t>
      </w:r>
    </w:p>
    <w:p w:rsidR="00000000" w:rsidRPr="00A6126D" w:rsidP="00A6126D">
      <w:pPr>
        <w:pStyle w:val="BodyText"/>
      </w:pPr>
      <w:r w:rsidRPr="00A6126D">
        <w:t xml:space="preserve">communicating </w:t>
      </w:r>
      <w:r w:rsidRPr="00A6126D">
        <w:t>with work team and supervisor</w:t>
      </w:r>
    </w:p>
    <w:p w:rsidR="00000000" w:rsidRPr="00A6126D" w:rsidP="00A6126D">
      <w:pPr>
        <w:pStyle w:val="BodyText"/>
      </w:pPr>
      <w:r w:rsidRPr="00A6126D">
        <w:t>completing workplace records</w:t>
      </w:r>
    </w:p>
    <w:p w:rsidR="00000000" w:rsidRPr="00A6126D" w:rsidP="00A6126D">
      <w:pPr>
        <w:pStyle w:val="BodyText"/>
      </w:pPr>
      <w:r w:rsidRPr="00A6126D">
        <w:t>correctly using emergency and personal protective equipment</w:t>
      </w:r>
    </w:p>
    <w:p w:rsidR="00000000" w:rsidRPr="00A6126D" w:rsidP="00A6126D">
      <w:pPr>
        <w:pStyle w:val="BodyText"/>
      </w:pPr>
      <w:r w:rsidRPr="00A6126D">
        <w:t>demonstrating batch/product changeovers that maintain product quality and hygiene</w:t>
      </w:r>
    </w:p>
    <w:p w:rsidR="00000000" w:rsidRPr="00A6126D" w:rsidP="00A6126D">
      <w:pPr>
        <w:pStyle w:val="BodyText"/>
      </w:pPr>
      <w:r w:rsidRPr="00A6126D">
        <w:t>demonstrating safe and environmentally responsible workplace practices</w:t>
      </w:r>
    </w:p>
    <w:p w:rsidR="00000000" w:rsidRPr="00A6126D" w:rsidP="00A6126D">
      <w:pPr>
        <w:pStyle w:val="BodyText"/>
      </w:pPr>
      <w:r w:rsidRPr="00A6126D">
        <w:t>maintaining work area to meet housekeeping standards</w:t>
      </w:r>
    </w:p>
    <w:p w:rsidR="00000000" w:rsidRPr="00A6126D" w:rsidP="00A6126D">
      <w:pPr>
        <w:pStyle w:val="BodyText"/>
      </w:pPr>
      <w:r w:rsidRPr="00A6126D">
        <w:t>operating machinery and equipment to industry standards</w:t>
      </w:r>
    </w:p>
    <w:p w:rsidR="00000000" w:rsidRPr="00A6126D" w:rsidP="00A6126D">
      <w:pPr>
        <w:pStyle w:val="BodyText"/>
      </w:pPr>
      <w:r w:rsidRPr="00A6126D">
        <w:t>reading and applying manufacturer specifications, work instructions, mainten</w:t>
      </w:r>
      <w:r w:rsidRPr="00A6126D">
        <w:t>ance plans and material safety data sheets (MSDS)</w:t>
      </w:r>
    </w:p>
    <w:p w:rsidR="00000000" w:rsidRPr="00A6126D" w:rsidP="00A6126D">
      <w:pPr>
        <w:pStyle w:val="BodyText"/>
      </w:pPr>
      <w:r w:rsidRPr="00A6126D">
        <w:t>recording and reporting equipment faults and workplace hazards and accidents.</w:t>
      </w:r>
    </w:p>
    <w:p w:rsidR="00000000" w:rsidRPr="00A6126D" w:rsidP="00A6126D">
      <w:pPr>
        <w:pStyle w:val="BodyText"/>
      </w:pPr>
      <w:r w:rsidRPr="00A6126D">
        <w:rPr>
          <w:rStyle w:val="SpecialBold"/>
        </w:rPr>
        <w:t>Required knowledge includes</w:t>
      </w:r>
      <w:r w:rsidRPr="00A6126D">
        <w:t>:</w:t>
      </w:r>
    </w:p>
    <w:p w:rsidR="00000000" w:rsidRPr="00A6126D" w:rsidP="00A6126D">
      <w:pPr>
        <w:pStyle w:val="BodyText"/>
      </w:pPr>
      <w:r w:rsidRPr="00A6126D">
        <w:t>basic principles of the bagging process</w:t>
      </w:r>
    </w:p>
    <w:p w:rsidR="00000000" w:rsidRPr="00A6126D" w:rsidP="00A6126D">
      <w:pPr>
        <w:pStyle w:val="BodyText"/>
      </w:pPr>
      <w:r w:rsidRPr="00A6126D">
        <w:t>characteristics of product that is fit for bagging</w:t>
      </w:r>
    </w:p>
    <w:p w:rsidR="00000000" w:rsidRPr="00A6126D" w:rsidP="00A6126D">
      <w:pPr>
        <w:pStyle w:val="BodyText"/>
      </w:pPr>
      <w:r w:rsidRPr="00A6126D">
        <w:t xml:space="preserve">product </w:t>
      </w:r>
      <w:r w:rsidRPr="00A6126D">
        <w:t>quality and hygiene</w:t>
      </w:r>
    </w:p>
    <w:p w:rsidR="00000000" w:rsidRPr="00A6126D" w:rsidP="00A6126D">
      <w:pPr>
        <w:pStyle w:val="BodyText"/>
      </w:pPr>
      <w:r w:rsidRPr="00A6126D">
        <w:t>purpose of packaging, coding requirements and related legal requirements, including product weight</w:t>
      </w:r>
    </w:p>
    <w:p w:rsidR="00000000" w:rsidRPr="00A6126D" w:rsidP="00A6126D">
      <w:pPr>
        <w:pStyle w:val="BodyText"/>
      </w:pPr>
      <w:r w:rsidRPr="00A6126D">
        <w:t xml:space="preserve">basic operating principles of the equipment which may include:   </w:t>
      </w:r>
    </w:p>
    <w:p w:rsidR="00000000" w:rsidRPr="00A6126D" w:rsidP="00A6126D">
      <w:pPr>
        <w:pStyle w:val="BodyText"/>
      </w:pPr>
      <w:r w:rsidRPr="00A6126D">
        <w:t>operational understanding of main equipment components, status and purp</w:t>
      </w:r>
      <w:r w:rsidRPr="00A6126D">
        <w:t>ose of guards, equipment operating capacities and applications</w:t>
      </w:r>
    </w:p>
    <w:p w:rsidR="00000000" w:rsidRPr="00A6126D" w:rsidP="00A6126D">
      <w:pPr>
        <w:pStyle w:val="BodyText"/>
      </w:pPr>
      <w:r w:rsidRPr="00A6126D">
        <w:t>purpose and location of sensors and related feedback instrumentation</w:t>
      </w:r>
    </w:p>
    <w:p w:rsidR="00000000" w:rsidRPr="00A6126D" w:rsidP="00A6126D">
      <w:pPr>
        <w:pStyle w:val="BodyText"/>
      </w:pPr>
      <w:r w:rsidRPr="00A6126D">
        <w:t>knowledge of services required and action to take if services are not available</w:t>
      </w:r>
    </w:p>
    <w:p w:rsidR="00000000" w:rsidRPr="00A6126D" w:rsidP="00A6126D">
      <w:pPr>
        <w:pStyle w:val="BodyText"/>
      </w:pPr>
      <w:r w:rsidRPr="00A6126D">
        <w:t xml:space="preserve">methods used to monitor the process  </w:t>
      </w:r>
    </w:p>
    <w:p w:rsidR="00000000" w:rsidRPr="00A6126D" w:rsidP="00A6126D">
      <w:pPr>
        <w:pStyle w:val="BodyText"/>
      </w:pPr>
      <w:r w:rsidRPr="00A6126D">
        <w:t>inspec</w:t>
      </w:r>
      <w:r w:rsidRPr="00A6126D">
        <w:t>tion or test points (control points) in the process and related procedures and recording requirements</w:t>
      </w:r>
    </w:p>
    <w:p w:rsidR="00000000" w:rsidRPr="00A6126D" w:rsidP="00A6126D">
      <w:pPr>
        <w:pStyle w:val="BodyText"/>
      </w:pPr>
      <w:r w:rsidRPr="00A6126D">
        <w:t>equipment cleaning requirements</w:t>
      </w:r>
    </w:p>
    <w:p w:rsidR="00000000" w:rsidRPr="00A6126D" w:rsidP="00A6126D">
      <w:pPr>
        <w:pStyle w:val="BodyText"/>
      </w:pPr>
      <w:r w:rsidRPr="00A6126D">
        <w:t>flow of this process and effect on downstream processes</w:t>
      </w:r>
    </w:p>
    <w:p w:rsidR="00000000" w:rsidRPr="00A6126D" w:rsidP="00A6126D">
      <w:pPr>
        <w:pStyle w:val="BodyText"/>
      </w:pPr>
      <w:r w:rsidRPr="00A6126D">
        <w:t>packaging quality and seal integrity</w:t>
      </w:r>
    </w:p>
    <w:p w:rsidR="00000000" w:rsidRPr="00A6126D" w:rsidP="00A6126D">
      <w:pPr>
        <w:pStyle w:val="BodyText"/>
      </w:pPr>
      <w:r w:rsidRPr="00A6126D">
        <w:t>effect of variation in inputs</w:t>
      </w:r>
      <w:r w:rsidRPr="00A6126D">
        <w:t xml:space="preserve"> which may include ingredient quality and condition, packaging components and consumables, and/or services on process performance</w:t>
      </w:r>
    </w:p>
    <w:p w:rsidR="00000000" w:rsidRPr="00A6126D" w:rsidP="00A6126D">
      <w:pPr>
        <w:pStyle w:val="BodyText"/>
      </w:pPr>
      <w:r w:rsidRPr="00A6126D">
        <w:t>OHS hazards and controls</w:t>
      </w:r>
    </w:p>
    <w:p w:rsidR="00000000" w:rsidRPr="00A6126D" w:rsidP="00A6126D">
      <w:pPr>
        <w:pStyle w:val="BodyText"/>
      </w:pPr>
      <w:r w:rsidRPr="00A6126D">
        <w:t>emergency and routine shutdowns and procedures to follow in the event of a power outage</w:t>
      </w:r>
    </w:p>
    <w:p w:rsidR="00000000" w:rsidRPr="00A6126D" w:rsidP="00A6126D">
      <w:pPr>
        <w:pStyle w:val="BodyText"/>
      </w:pPr>
      <w:r w:rsidRPr="00A6126D">
        <w:t>product and b</w:t>
      </w:r>
      <w:r w:rsidRPr="00A6126D">
        <w:t>atch changeover procedures</w:t>
      </w:r>
    </w:p>
    <w:p w:rsidR="00000000" w:rsidRPr="00A6126D" w:rsidP="00A6126D">
      <w:pPr>
        <w:pStyle w:val="BodyText"/>
      </w:pPr>
      <w:r w:rsidRPr="00A6126D">
        <w:t>lock-out and tag-out procedures and responsibilities.</w:t>
      </w:r>
    </w:p>
    <w:p w:rsidR="00000000" w:rsidRPr="00A6126D" w:rsidP="00A6126D">
      <w:pPr>
        <w:pStyle w:val="AllowPageBreak"/>
      </w:pPr>
    </w:p>
    <w:p w:rsidR="00000000" w:rsidRPr="00A6126D" w:rsidP="00A6126D">
      <w:pPr>
        <w:pStyle w:val="Heading1"/>
      </w:pPr>
      <w:bookmarkStart w:id="10" w:name="O_319157"/>
      <w:bookmarkEnd w:id="10"/>
      <w:r w:rsidRPr="00A6126D">
        <w:t>Evidence Guide</w:t>
      </w:r>
    </w:p>
    <w:p w:rsidR="00000000" w:rsidRPr="00A6126D" w:rsidP="00A6126D">
      <w:pPr>
        <w:pStyle w:val="BodyText"/>
      </w:pPr>
      <w:r w:rsidRPr="00A6126D">
        <w:rPr>
          <w:rStyle w:val="SpecialBold"/>
        </w:rPr>
        <w:t>Overview of assessment</w:t>
      </w:r>
    </w:p>
    <w:p w:rsidR="00000000" w:rsidRPr="00A6126D" w:rsidP="00A6126D">
      <w:pPr>
        <w:pStyle w:val="BodyText"/>
      </w:pPr>
      <w:r w:rsidRPr="00A6126D">
        <w:t>This unit of competency could be assessed on its own or in combination with other units of competency relevant to the jo</w:t>
      </w:r>
      <w:r w:rsidRPr="00A6126D">
        <w:t>b function such as:</w:t>
      </w:r>
    </w:p>
    <w:p w:rsidR="00000000" w:rsidRPr="00A6126D" w:rsidP="00A6126D">
      <w:pPr>
        <w:pStyle w:val="BodyText"/>
      </w:pPr>
      <w:r w:rsidRPr="00A6126D">
        <w:t xml:space="preserve">RTC2210A </w:t>
      </w:r>
      <w:r w:rsidRPr="00A6126D">
        <w:rPr>
          <w:rStyle w:val="SpecialBold"/>
        </w:rPr>
        <w:t>Maintain properties and structures</w:t>
      </w:r>
    </w:p>
    <w:p w:rsidR="00000000" w:rsidRPr="00A6126D" w:rsidP="00A6126D">
      <w:pPr>
        <w:pStyle w:val="BodyText"/>
      </w:pPr>
      <w:r w:rsidRPr="00A6126D">
        <w:t xml:space="preserve">RTC2701A </w:t>
      </w:r>
      <w:r w:rsidRPr="00A6126D">
        <w:rPr>
          <w:rStyle w:val="SpecialBold"/>
        </w:rPr>
        <w:t>Follow OHS procedures</w:t>
      </w:r>
    </w:p>
    <w:p w:rsidR="00000000" w:rsidRPr="00A6126D" w:rsidP="00A6126D">
      <w:pPr>
        <w:pStyle w:val="BodyText"/>
      </w:pPr>
      <w:r w:rsidRPr="00A6126D">
        <w:t xml:space="preserve">RTE2507A </w:t>
      </w:r>
      <w:r w:rsidRPr="00A6126D">
        <w:rPr>
          <w:rStyle w:val="SpecialBold"/>
        </w:rPr>
        <w:t>Recognise raw materials</w:t>
      </w:r>
      <w:r w:rsidRPr="00A6126D">
        <w:t xml:space="preserve">, </w:t>
      </w:r>
      <w:r w:rsidRPr="00A6126D">
        <w:rPr>
          <w:rStyle w:val="SpecialBold"/>
        </w:rPr>
        <w:t>production processes and products on a composting site</w:t>
      </w:r>
      <w:r w:rsidRPr="00A6126D">
        <w:t>.</w:t>
      </w:r>
    </w:p>
    <w:p w:rsidR="00000000" w:rsidRPr="00A6126D" w:rsidP="00A6126D">
      <w:pPr>
        <w:pStyle w:val="BodyText"/>
      </w:pPr>
      <w:r w:rsidRPr="00A6126D">
        <w:rPr>
          <w:rStyle w:val="SpecialBold"/>
        </w:rPr>
        <w:t>Critical aspects for assessment and evidence required to demonstrate co</w:t>
      </w:r>
      <w:r w:rsidRPr="00A6126D">
        <w:rPr>
          <w:rStyle w:val="SpecialBold"/>
        </w:rPr>
        <w:t>mpetency in this unit</w:t>
      </w:r>
    </w:p>
    <w:p w:rsidR="00000000" w:rsidRPr="00A6126D" w:rsidP="00A6126D">
      <w:pPr>
        <w:pStyle w:val="BodyText"/>
      </w:pPr>
      <w:r w:rsidRPr="00A6126D">
        <w:t>The critical requirements for this unit of competency as a whole are listed below.</w:t>
      </w:r>
    </w:p>
    <w:p w:rsidR="00000000" w:rsidRPr="00A6126D" w:rsidP="00A6126D">
      <w:pPr>
        <w:pStyle w:val="BodyText"/>
      </w:pPr>
      <w:r w:rsidRPr="00A6126D">
        <w:t>Assessment must confirm one's ability to:</w:t>
      </w:r>
    </w:p>
    <w:p w:rsidR="00000000" w:rsidRPr="00A6126D" w:rsidP="00A6126D">
      <w:pPr>
        <w:pStyle w:val="BodyText"/>
      </w:pPr>
      <w:r w:rsidRPr="00A6126D">
        <w:t>select and use various features and controls of a range of bagging plant</w:t>
      </w:r>
    </w:p>
    <w:p w:rsidR="00000000" w:rsidRPr="00A6126D" w:rsidP="00A6126D">
      <w:pPr>
        <w:pStyle w:val="BodyText"/>
      </w:pPr>
      <w:r w:rsidRPr="00A6126D">
        <w:t>carry out work plans</w:t>
      </w:r>
    </w:p>
    <w:p w:rsidR="00000000" w:rsidRPr="00A6126D" w:rsidP="00A6126D">
      <w:pPr>
        <w:pStyle w:val="BodyText"/>
      </w:pPr>
      <w:r w:rsidRPr="00A6126D">
        <w:t>determine appro</w:t>
      </w:r>
      <w:r w:rsidRPr="00A6126D">
        <w:t>priate operating methods</w:t>
      </w:r>
    </w:p>
    <w:p w:rsidR="00000000" w:rsidRPr="00A6126D" w:rsidP="00A6126D">
      <w:pPr>
        <w:pStyle w:val="BodyText"/>
      </w:pPr>
      <w:r w:rsidRPr="00A6126D">
        <w:t>carry out routine maintenance and adjustments</w:t>
      </w:r>
    </w:p>
    <w:p w:rsidR="00000000" w:rsidRPr="00A6126D" w:rsidP="00A6126D">
      <w:pPr>
        <w:pStyle w:val="BodyText"/>
      </w:pPr>
      <w:r w:rsidRPr="00A6126D">
        <w:t>report faults and workplace hazards</w:t>
      </w:r>
    </w:p>
    <w:p w:rsidR="00000000" w:rsidRPr="00A6126D" w:rsidP="00A6126D">
      <w:pPr>
        <w:pStyle w:val="BodyText"/>
      </w:pPr>
      <w:r w:rsidRPr="00A6126D">
        <w:t>monitor operations</w:t>
      </w:r>
    </w:p>
    <w:p w:rsidR="00000000" w:rsidRPr="00A6126D" w:rsidP="00A6126D">
      <w:pPr>
        <w:pStyle w:val="BodyText"/>
      </w:pPr>
      <w:r w:rsidRPr="00A6126D">
        <w:t>maintain records</w:t>
      </w:r>
    </w:p>
    <w:p w:rsidR="00000000" w:rsidRPr="00A6126D" w:rsidP="00A6126D">
      <w:pPr>
        <w:pStyle w:val="BodyText"/>
      </w:pPr>
      <w:r w:rsidRPr="00A6126D">
        <w:t>apply safe and environmentally responsible workplace practices.</w:t>
      </w:r>
    </w:p>
    <w:p w:rsidR="00000000" w:rsidRPr="00A6126D" w:rsidP="00A6126D">
      <w:pPr>
        <w:pStyle w:val="BodyText"/>
      </w:pPr>
      <w:r w:rsidRPr="00A6126D">
        <w:rPr>
          <w:rStyle w:val="SpecialBold"/>
        </w:rPr>
        <w:t>Context and specific resources for assessment</w:t>
      </w:r>
    </w:p>
    <w:p w:rsidR="00000000" w:rsidRPr="00A6126D" w:rsidP="00A6126D">
      <w:pPr>
        <w:pStyle w:val="BodyText"/>
      </w:pPr>
      <w:r w:rsidRPr="00A6126D">
        <w:t>Ass</w:t>
      </w:r>
      <w:r w:rsidRPr="00A6126D">
        <w:t>essment for this unit of competency is to be largely practical in nature and must be assessed in a commercial-scale composting facility or in a situation that reproduces and/or simulates operational conditions.</w:t>
      </w:r>
    </w:p>
    <w:p w:rsidR="00000000" w:rsidRPr="00A6126D" w:rsidP="00A6126D">
      <w:pPr>
        <w:pStyle w:val="BodyText"/>
      </w:pPr>
      <w:r w:rsidRPr="00A6126D">
        <w:t>For valid assessment, one should have opportu</w:t>
      </w:r>
      <w:r w:rsidRPr="00A6126D">
        <w:t xml:space="preserve">nities to participate in exercises, case studies and other real and simulated practical and knowledge assessments that demonstrate the skills and knowledge specified in this unit. </w:t>
      </w:r>
    </w:p>
    <w:p w:rsidR="00000000" w:rsidRPr="00A6126D" w:rsidP="00A6126D">
      <w:pPr>
        <w:pStyle w:val="BodyText"/>
      </w:pPr>
      <w:r w:rsidRPr="00A6126D">
        <w:t>The candidate should also have access to the following resources:</w:t>
      </w:r>
    </w:p>
    <w:p w:rsidR="00000000" w:rsidRPr="00A6126D" w:rsidP="00A6126D">
      <w:pPr>
        <w:pStyle w:val="BodyText"/>
      </w:pPr>
      <w:r w:rsidRPr="00A6126D">
        <w:t>compost b</w:t>
      </w:r>
      <w:r w:rsidRPr="00A6126D">
        <w:t>agging plant</w:t>
      </w:r>
    </w:p>
    <w:p w:rsidR="00000000" w:rsidRPr="00A6126D" w:rsidP="00A6126D">
      <w:pPr>
        <w:pStyle w:val="BodyText"/>
      </w:pPr>
      <w:r w:rsidRPr="00A6126D">
        <w:t>load-shifting machinery</w:t>
      </w:r>
    </w:p>
    <w:p w:rsidR="00000000" w:rsidRPr="00A6126D" w:rsidP="00A6126D">
      <w:pPr>
        <w:pStyle w:val="BodyText"/>
      </w:pPr>
      <w:r w:rsidRPr="00A6126D">
        <w:t>personal protective equipment</w:t>
      </w:r>
    </w:p>
    <w:p w:rsidR="00000000" w:rsidRPr="00A6126D" w:rsidP="00A6126D">
      <w:pPr>
        <w:pStyle w:val="BodyText"/>
      </w:pPr>
      <w:r w:rsidRPr="00A6126D">
        <w:t>products and materials for handling and bagging</w:t>
      </w:r>
    </w:p>
    <w:p w:rsidR="00000000" w:rsidRPr="00A6126D" w:rsidP="00A6126D">
      <w:pPr>
        <w:pStyle w:val="BodyText"/>
      </w:pPr>
      <w:r w:rsidRPr="00A6126D">
        <w:t>bagging plant cleaning equipment</w:t>
      </w:r>
    </w:p>
    <w:p w:rsidR="00000000" w:rsidRPr="00A6126D" w:rsidP="00A6126D">
      <w:pPr>
        <w:pStyle w:val="BodyText"/>
      </w:pPr>
      <w:r w:rsidRPr="00A6126D">
        <w:t>job sheets.</w:t>
      </w:r>
    </w:p>
    <w:p w:rsidR="00000000" w:rsidRPr="00A6126D" w:rsidP="00A6126D">
      <w:pPr>
        <w:pStyle w:val="BodyText"/>
      </w:pPr>
      <w:r w:rsidRPr="00A6126D">
        <w:rPr>
          <w:rStyle w:val="SpecialBold"/>
        </w:rPr>
        <w:t>Guidance information for assessment</w:t>
      </w:r>
    </w:p>
    <w:p w:rsidR="00000000" w:rsidRPr="00A6126D" w:rsidP="00A6126D">
      <w:pPr>
        <w:pStyle w:val="BodyText"/>
      </w:pPr>
      <w:r w:rsidRPr="00A6126D">
        <w:t>To ensure consistency in performance, competency should be d</w:t>
      </w:r>
      <w:r w:rsidRPr="00A6126D">
        <w:t>emonstrated on more than one occasion over a period of time in order to cover a variety of circumstances, cases and responsibilities and, where possible, over a number of assessment activities.</w:t>
      </w:r>
    </w:p>
    <w:p w:rsidR="00000000" w:rsidRPr="00A6126D" w:rsidP="00A6126D">
      <w:pPr>
        <w:pStyle w:val="BodyText"/>
      </w:pPr>
      <w:r w:rsidRPr="00A6126D">
        <w:t>The skills and knowledge required to demonstrate competency mu</w:t>
      </w:r>
      <w:r w:rsidRPr="00A6126D">
        <w:t xml:space="preserve">st allow for application in a broad industry context, and should be transferable to a range of work environments, including the ability to deal with unplanned events. For example, this could include work within compost bagging operations of varying scale; </w:t>
      </w:r>
      <w:r w:rsidRPr="00A6126D">
        <w:t xml:space="preserve">producing a range of different composts and value-added products to meet the demands of different markets; located in an urban or rural context with varying environmental constraints; and using various </w:t>
      </w:r>
      <w:r w:rsidRPr="00A6126D">
        <w:t>equipment, practices, technologies and management syst</w:t>
      </w:r>
      <w:r w:rsidRPr="00A6126D">
        <w:t>ems.</w:t>
      </w:r>
    </w:p>
    <w:p w:rsidR="00000000" w:rsidRPr="00A6126D" w:rsidP="00A6126D">
      <w:pPr>
        <w:pStyle w:val="AllowPageBreak"/>
      </w:pPr>
    </w:p>
    <w:p w:rsidR="00000000" w:rsidRPr="00A6126D" w:rsidP="00A6126D">
      <w:pPr>
        <w:pStyle w:val="Heading1"/>
      </w:pPr>
      <w:bookmarkStart w:id="11" w:name="O_319156"/>
      <w:bookmarkEnd w:id="11"/>
      <w:r w:rsidRPr="00A6126D">
        <w:t>Range Statement</w:t>
      </w:r>
    </w:p>
    <w:p w:rsidR="00000000" w:rsidRPr="00A6126D" w:rsidP="00A6126D">
      <w:pPr>
        <w:pStyle w:val="BodyText"/>
      </w:pPr>
      <w:r w:rsidRPr="00A6126D">
        <w:rPr>
          <w:rStyle w:val="SpecialBold"/>
        </w:rPr>
        <w:t>RANGE STATEMENT</w:t>
      </w:r>
    </w:p>
    <w:p w:rsidR="00000000" w:rsidRPr="00A6126D" w:rsidP="00A6126D">
      <w:pPr>
        <w:pStyle w:val="BodyText"/>
      </w:pPr>
      <w:r w:rsidRPr="00A6126D">
        <w:t xml:space="preserve">The range statement relates to the unit of competency as a whole. It allows for different work environments and situations that may affect performance. </w:t>
      </w:r>
      <w:r w:rsidRPr="00A6126D">
        <w:rPr>
          <w:rStyle w:val="SpecialBold"/>
        </w:rPr>
        <w:t>Bold italicised</w:t>
      </w:r>
      <w:r w:rsidRPr="00A6126D">
        <w:t xml:space="preserve"> wording in the performance </w:t>
      </w:r>
      <w:r w:rsidRPr="00A6126D">
        <w:t>criteria is detailed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4500"/>
        <w:gridCol w:w="4500"/>
      </w:tblGrid>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 xml:space="preserve">Typical </w:t>
            </w:r>
            <w:r w:rsidRPr="00A6126D">
              <w:rPr>
                <w:rStyle w:val="SpecialBold"/>
              </w:rPr>
              <w:t>job sh</w:t>
            </w:r>
            <w:r w:rsidRPr="00A6126D">
              <w:rPr>
                <w:rStyle w:val="SpecialBold"/>
              </w:rPr>
              <w:t>eet</w:t>
            </w:r>
            <w:r w:rsidRPr="00A6126D">
              <w:t xml:space="preserve"> information may include:</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authorisation</w:t>
            </w:r>
          </w:p>
          <w:p w:rsidR="00000000" w:rsidRPr="00A6126D" w:rsidP="00A6126D">
            <w:pPr>
              <w:pStyle w:val="BodyText"/>
            </w:pPr>
            <w:r w:rsidRPr="00A6126D">
              <w:t>bag specification</w:t>
            </w:r>
          </w:p>
          <w:p w:rsidR="00000000" w:rsidRPr="00A6126D" w:rsidP="00A6126D">
            <w:pPr>
              <w:pStyle w:val="BodyText"/>
            </w:pPr>
            <w:r w:rsidRPr="00A6126D">
              <w:t>batch number</w:t>
            </w:r>
          </w:p>
          <w:p w:rsidR="00000000" w:rsidRPr="00A6126D" w:rsidP="00A6126D">
            <w:pPr>
              <w:pStyle w:val="BodyText"/>
            </w:pPr>
            <w:r w:rsidRPr="00A6126D">
              <w:t>packaging instructions</w:t>
            </w:r>
          </w:p>
          <w:p w:rsidR="00000000" w:rsidRPr="00A6126D" w:rsidP="00A6126D">
            <w:pPr>
              <w:pStyle w:val="BodyText"/>
            </w:pPr>
            <w:r w:rsidRPr="00A6126D">
              <w:t>product specification</w:t>
            </w:r>
          </w:p>
          <w:p w:rsidR="00000000" w:rsidRPr="00A6126D" w:rsidP="00A6126D">
            <w:pPr>
              <w:pStyle w:val="BodyText"/>
            </w:pPr>
            <w:r w:rsidRPr="00A6126D">
              <w:t>product type and availability</w:t>
            </w:r>
          </w:p>
          <w:p w:rsidR="00000000" w:rsidRPr="00A6126D" w:rsidP="00A6126D">
            <w:pPr>
              <w:pStyle w:val="BodyText"/>
            </w:pPr>
            <w:r w:rsidRPr="00A6126D">
              <w:t>quantity required</w:t>
            </w:r>
          </w:p>
          <w:p w:rsidR="00000000" w:rsidP="00A6126D">
            <w:pPr>
              <w:pStyle w:val="BodyText"/>
              <w:rPr>
                <w:lang w:val="en-NZ"/>
              </w:rPr>
            </w:pPr>
            <w:r w:rsidRPr="00A6126D">
              <w:t>work schedule.</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Personal protective clothing and equipment</w:t>
            </w:r>
            <w:r w:rsidRPr="00A6126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appropriate foot</w:t>
            </w:r>
            <w:r w:rsidRPr="00A6126D">
              <w:t>wear</w:t>
            </w:r>
          </w:p>
          <w:p w:rsidR="00000000" w:rsidRPr="00A6126D" w:rsidP="00A6126D">
            <w:pPr>
              <w:pStyle w:val="BodyText"/>
            </w:pPr>
            <w:r w:rsidRPr="00A6126D">
              <w:t xml:space="preserve">emergency procedure guides (EPGs) and emergency equipment such as:   </w:t>
            </w:r>
          </w:p>
          <w:p w:rsidR="00000000" w:rsidRPr="00A6126D" w:rsidP="00A6126D">
            <w:pPr>
              <w:pStyle w:val="BodyText"/>
            </w:pPr>
            <w:r w:rsidRPr="00A6126D">
              <w:t>fire extinguisher</w:t>
            </w:r>
          </w:p>
          <w:p w:rsidR="00000000" w:rsidRPr="00A6126D" w:rsidP="00A6126D">
            <w:pPr>
              <w:pStyle w:val="BodyText"/>
            </w:pPr>
            <w:r w:rsidRPr="00A6126D">
              <w:t>first aid kit</w:t>
            </w:r>
          </w:p>
          <w:p w:rsidR="00000000" w:rsidRPr="00A6126D" w:rsidP="00A6126D">
            <w:pPr>
              <w:pStyle w:val="BodyText"/>
            </w:pPr>
            <w:r w:rsidRPr="00A6126D">
              <w:t>eye wash kit</w:t>
            </w:r>
          </w:p>
          <w:p w:rsidR="00000000" w:rsidRPr="00A6126D" w:rsidP="00A6126D">
            <w:pPr>
              <w:pStyle w:val="BodyText"/>
            </w:pPr>
            <w:r w:rsidRPr="00A6126D">
              <w:t xml:space="preserve">eye and hearing protection  </w:t>
            </w:r>
          </w:p>
          <w:p w:rsidR="00000000" w:rsidRPr="00A6126D" w:rsidP="00A6126D">
            <w:pPr>
              <w:pStyle w:val="BodyText"/>
            </w:pPr>
            <w:r w:rsidRPr="00A6126D">
              <w:t>face shields or masks</w:t>
            </w:r>
          </w:p>
          <w:p w:rsidR="00000000" w:rsidRPr="00A6126D" w:rsidP="00A6126D">
            <w:pPr>
              <w:pStyle w:val="BodyText"/>
            </w:pPr>
            <w:r w:rsidRPr="00A6126D">
              <w:t>gloves</w:t>
            </w:r>
          </w:p>
          <w:p w:rsidR="00000000" w:rsidRPr="00A6126D" w:rsidP="00A6126D">
            <w:pPr>
              <w:pStyle w:val="BodyText"/>
            </w:pPr>
            <w:r w:rsidRPr="00A6126D">
              <w:t>hard hats</w:t>
            </w:r>
          </w:p>
          <w:p w:rsidR="00000000" w:rsidRPr="00A6126D" w:rsidP="00A6126D">
            <w:pPr>
              <w:pStyle w:val="BodyText"/>
            </w:pPr>
            <w:r w:rsidRPr="00A6126D">
              <w:t>high visibility clothing</w:t>
            </w:r>
          </w:p>
          <w:p w:rsidR="00000000" w:rsidRPr="00A6126D" w:rsidP="00A6126D">
            <w:pPr>
              <w:pStyle w:val="BodyText"/>
            </w:pPr>
            <w:r w:rsidRPr="00A6126D">
              <w:t>MSDS</w:t>
            </w:r>
          </w:p>
          <w:p w:rsidR="00000000" w:rsidRPr="00A6126D" w:rsidP="00A6126D">
            <w:pPr>
              <w:pStyle w:val="BodyText"/>
            </w:pPr>
            <w:r w:rsidRPr="00A6126D">
              <w:t>overalls</w:t>
            </w:r>
          </w:p>
          <w:p w:rsidR="00000000" w:rsidP="00A6126D">
            <w:pPr>
              <w:pStyle w:val="BodyText"/>
              <w:rPr>
                <w:lang w:val="en-NZ"/>
              </w:rPr>
            </w:pPr>
            <w:r w:rsidRPr="00A6126D">
              <w:t xml:space="preserve">respirator. </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 xml:space="preserve">Typical </w:t>
            </w:r>
            <w:r w:rsidRPr="00A6126D">
              <w:rPr>
                <w:rStyle w:val="SpecialBold"/>
              </w:rPr>
              <w:t>bagging plant</w:t>
            </w:r>
            <w:r w:rsidRPr="00A6126D">
              <w:t xml:space="preserve"> components may include: </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bagging closure</w:t>
            </w:r>
          </w:p>
          <w:p w:rsidR="00000000" w:rsidRPr="00A6126D" w:rsidP="00A6126D">
            <w:pPr>
              <w:pStyle w:val="BodyText"/>
            </w:pPr>
            <w:r w:rsidRPr="00A6126D">
              <w:t>chute</w:t>
            </w:r>
          </w:p>
          <w:p w:rsidR="00000000" w:rsidRPr="00A6126D" w:rsidP="00A6126D">
            <w:pPr>
              <w:pStyle w:val="BodyText"/>
            </w:pPr>
            <w:r w:rsidRPr="00A6126D">
              <w:t>control mechanisms</w:t>
            </w:r>
          </w:p>
          <w:p w:rsidR="00000000" w:rsidRPr="00A6126D" w:rsidP="00A6126D">
            <w:pPr>
              <w:pStyle w:val="BodyText"/>
            </w:pPr>
            <w:r w:rsidRPr="00A6126D">
              <w:t>hopper</w:t>
            </w:r>
          </w:p>
          <w:p w:rsidR="00000000" w:rsidP="00A6126D">
            <w:pPr>
              <w:pStyle w:val="BodyText"/>
              <w:rPr>
                <w:lang w:val="en-NZ"/>
              </w:rPr>
            </w:pPr>
            <w:r w:rsidRPr="00A6126D">
              <w:t xml:space="preserve">pallet. </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 xml:space="preserve">Typical bagging </w:t>
            </w:r>
            <w:r w:rsidRPr="00A6126D">
              <w:rPr>
                <w:rStyle w:val="SpecialBold"/>
              </w:rPr>
              <w:t>machine components</w:t>
            </w:r>
            <w:r w:rsidRPr="00A6126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compressor</w:t>
            </w:r>
          </w:p>
          <w:p w:rsidR="00000000" w:rsidRPr="00A6126D" w:rsidP="00A6126D">
            <w:pPr>
              <w:pStyle w:val="BodyText"/>
            </w:pPr>
            <w:r w:rsidRPr="00A6126D">
              <w:t>pallet tacking hot glue</w:t>
            </w:r>
          </w:p>
          <w:p w:rsidR="00000000" w:rsidRPr="00A6126D" w:rsidP="00A6126D">
            <w:pPr>
              <w:pStyle w:val="BodyText"/>
            </w:pPr>
            <w:r w:rsidRPr="00A6126D">
              <w:t>sewing dolly</w:t>
            </w:r>
          </w:p>
          <w:p w:rsidR="00000000" w:rsidRPr="00A6126D" w:rsidP="00A6126D">
            <w:pPr>
              <w:pStyle w:val="BodyText"/>
            </w:pPr>
            <w:r w:rsidRPr="00A6126D">
              <w:t>shrink wrapper</w:t>
            </w:r>
          </w:p>
          <w:p w:rsidR="00000000" w:rsidP="00A6126D">
            <w:pPr>
              <w:pStyle w:val="BodyText"/>
              <w:rPr>
                <w:lang w:val="en-NZ"/>
              </w:rPr>
            </w:pPr>
            <w:r w:rsidRPr="00A6126D">
              <w:t xml:space="preserve">stapler. </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 xml:space="preserve">Bag </w:t>
            </w:r>
            <w:r w:rsidRPr="00A6126D">
              <w:rPr>
                <w:rStyle w:val="SpecialBold"/>
              </w:rPr>
              <w:t>materials</w:t>
            </w:r>
            <w:r w:rsidRPr="00A6126D">
              <w:t xml:space="preserve"> that may be fitted inc</w:t>
            </w:r>
            <w:r w:rsidRPr="00A6126D">
              <w:t xml:space="preserve">lude: </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pre-printed film</w:t>
            </w:r>
          </w:p>
          <w:p w:rsidR="00000000" w:rsidP="00A6126D">
            <w:pPr>
              <w:pStyle w:val="BodyText"/>
              <w:rPr>
                <w:lang w:val="en-NZ"/>
              </w:rPr>
            </w:pPr>
            <w:r w:rsidRPr="00A6126D">
              <w:t xml:space="preserve">woven plastic (single) bags. </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Safety devices</w:t>
            </w:r>
            <w:r w:rsidRPr="00A6126D">
              <w:t xml:space="preserve"> and controls to be checked may include: </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alarms</w:t>
            </w:r>
          </w:p>
          <w:p w:rsidR="00000000" w:rsidRPr="00A6126D" w:rsidP="00A6126D">
            <w:pPr>
              <w:pStyle w:val="BodyText"/>
            </w:pPr>
            <w:r w:rsidRPr="00A6126D">
              <w:t>barriers</w:t>
            </w:r>
          </w:p>
          <w:p w:rsidR="00000000" w:rsidRPr="00A6126D" w:rsidP="00A6126D">
            <w:pPr>
              <w:pStyle w:val="BodyText"/>
            </w:pPr>
            <w:r w:rsidRPr="00A6126D">
              <w:t>earth leakage devices</w:t>
            </w:r>
          </w:p>
          <w:p w:rsidR="00000000" w:rsidRPr="00A6126D" w:rsidP="00A6126D">
            <w:pPr>
              <w:pStyle w:val="BodyText"/>
            </w:pPr>
            <w:r w:rsidRPr="00A6126D">
              <w:t>emergency stop devices and cords/lanyards</w:t>
            </w:r>
          </w:p>
          <w:p w:rsidR="00000000" w:rsidRPr="00A6126D" w:rsidP="00A6126D">
            <w:pPr>
              <w:pStyle w:val="BodyText"/>
            </w:pPr>
            <w:r w:rsidRPr="00A6126D">
              <w:t>lock-out or tag-out procedures</w:t>
            </w:r>
          </w:p>
          <w:p w:rsidR="00000000" w:rsidRPr="00A6126D" w:rsidP="00A6126D">
            <w:pPr>
              <w:pStyle w:val="BodyText"/>
            </w:pPr>
            <w:r w:rsidRPr="00A6126D">
              <w:t>reverse alarms</w:t>
            </w:r>
          </w:p>
          <w:p w:rsidR="00000000" w:rsidP="00A6126D">
            <w:pPr>
              <w:pStyle w:val="BodyText"/>
              <w:rPr>
                <w:lang w:val="en-NZ"/>
              </w:rPr>
            </w:pPr>
            <w:r w:rsidRPr="00A6126D">
              <w:t xml:space="preserve">warning lights. </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 xml:space="preserve">Routine </w:t>
            </w:r>
            <w:r w:rsidRPr="00A6126D">
              <w:rPr>
                <w:rStyle w:val="SpecialBold"/>
              </w:rPr>
              <w:t>pre</w:t>
            </w:r>
            <w:r w:rsidRPr="00A6126D">
              <w:t>-</w:t>
            </w:r>
            <w:r w:rsidRPr="00A6126D">
              <w:rPr>
                <w:rStyle w:val="SpecialBold"/>
              </w:rPr>
              <w:t>operational checks</w:t>
            </w:r>
            <w:r w:rsidRPr="00A6126D">
              <w:t xml:space="preserve"> of machinery and equipment may include: </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checking and confirming equipment calibration settings</w:t>
            </w:r>
          </w:p>
          <w:p w:rsidR="00000000" w:rsidRPr="00A6126D" w:rsidP="00A6126D">
            <w:pPr>
              <w:pStyle w:val="BodyText"/>
            </w:pPr>
            <w:r w:rsidRPr="00A6126D">
              <w:t xml:space="preserve">checking fuel, oils and lubricants, electrolyte levels, wheels, tyre pressure, fanbelts, leads, lines, connections, air filters, </w:t>
            </w:r>
            <w:r w:rsidRPr="00A6126D">
              <w:t>brakes, clutch and lighting</w:t>
            </w:r>
          </w:p>
          <w:p w:rsidR="00000000" w:rsidRPr="00A6126D" w:rsidP="00A6126D">
            <w:pPr>
              <w:pStyle w:val="BodyText"/>
            </w:pPr>
            <w:r w:rsidRPr="00A6126D">
              <w:t>identifying and segregating unsafe or faulty equipment for repair or replacement</w:t>
            </w:r>
          </w:p>
          <w:p w:rsidR="00000000" w:rsidRPr="00A6126D" w:rsidP="00A6126D">
            <w:pPr>
              <w:pStyle w:val="BodyText"/>
            </w:pPr>
            <w:r w:rsidRPr="00A6126D">
              <w:t>inspecting safety guards</w:t>
            </w:r>
          </w:p>
          <w:p w:rsidR="00000000" w:rsidRPr="00A6126D" w:rsidP="00A6126D">
            <w:pPr>
              <w:pStyle w:val="BodyText"/>
            </w:pPr>
            <w:r w:rsidRPr="00A6126D">
              <w:t>observing and monitoring noise levels for correct operation</w:t>
            </w:r>
          </w:p>
          <w:p w:rsidR="00000000" w:rsidRPr="00A6126D" w:rsidP="00A6126D">
            <w:pPr>
              <w:pStyle w:val="BodyText"/>
            </w:pPr>
            <w:r w:rsidRPr="00A6126D">
              <w:t>preparing independently powered tools, which may include clean</w:t>
            </w:r>
            <w:r w:rsidRPr="00A6126D">
              <w:t>ing, priming and tightening, as well as basic repairs and adjustments</w:t>
            </w:r>
          </w:p>
          <w:p w:rsidR="00000000" w:rsidP="00A6126D">
            <w:pPr>
              <w:pStyle w:val="BodyText"/>
              <w:rPr>
                <w:lang w:val="en-NZ"/>
              </w:rPr>
            </w:pPr>
            <w:r w:rsidRPr="00A6126D">
              <w:t xml:space="preserve">pre-start and safety checks, including the service and maintenance of cooling system. </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OHS hazards</w:t>
            </w:r>
            <w:r w:rsidRPr="00A6126D">
              <w:t xml:space="preserve">: </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 xml:space="preserve">may include:   </w:t>
            </w:r>
          </w:p>
          <w:p w:rsidR="00000000" w:rsidRPr="00A6126D" w:rsidP="00A6126D">
            <w:pPr>
              <w:pStyle w:val="BodyText"/>
            </w:pPr>
            <w:r w:rsidRPr="00A6126D">
              <w:t>biological hazards associated with compost</w:t>
            </w:r>
          </w:p>
          <w:p w:rsidR="00000000" w:rsidRPr="00A6126D" w:rsidP="00A6126D">
            <w:pPr>
              <w:pStyle w:val="BodyText"/>
            </w:pPr>
            <w:r w:rsidRPr="00A6126D">
              <w:t>dust</w:t>
            </w:r>
          </w:p>
          <w:p w:rsidR="00000000" w:rsidRPr="00A6126D" w:rsidP="00A6126D">
            <w:pPr>
              <w:pStyle w:val="BodyText"/>
            </w:pPr>
            <w:r w:rsidRPr="00A6126D">
              <w:t xml:space="preserve">ergonomic hazards associated with:     </w:t>
            </w:r>
          </w:p>
          <w:p w:rsidR="00000000" w:rsidRPr="00A6126D" w:rsidP="00A6126D">
            <w:pPr>
              <w:pStyle w:val="BodyText"/>
            </w:pPr>
            <w:r w:rsidRPr="00A6126D">
              <w:t>manual handling</w:t>
            </w:r>
          </w:p>
          <w:p w:rsidR="00000000" w:rsidRPr="00A6126D" w:rsidP="00A6126D">
            <w:pPr>
              <w:pStyle w:val="BodyText"/>
            </w:pPr>
            <w:r w:rsidRPr="00A6126D">
              <w:t>posture and vibration</w:t>
            </w:r>
          </w:p>
          <w:p w:rsidR="00000000" w:rsidRPr="00A6126D" w:rsidP="00A6126D">
            <w:pPr>
              <w:pStyle w:val="BodyText"/>
            </w:pPr>
            <w:r w:rsidRPr="00A6126D">
              <w:t xml:space="preserve">exposure to loud noise and fumes    </w:t>
            </w:r>
          </w:p>
          <w:p w:rsidR="00000000" w:rsidRPr="00A6126D" w:rsidP="00A6126D">
            <w:pPr>
              <w:pStyle w:val="BodyText"/>
            </w:pPr>
            <w:r w:rsidRPr="00A6126D">
              <w:t>mechanical malfunctions and exposed moving parts</w:t>
            </w:r>
          </w:p>
          <w:p w:rsidR="00000000" w:rsidRPr="00A6126D" w:rsidP="00A6126D">
            <w:pPr>
              <w:pStyle w:val="BodyText"/>
            </w:pPr>
            <w:r w:rsidRPr="00A6126D">
              <w:t>other machinery, including hydraulics and conveyors</w:t>
            </w:r>
          </w:p>
          <w:p w:rsidR="00000000" w:rsidRPr="00A6126D" w:rsidP="00A6126D">
            <w:pPr>
              <w:pStyle w:val="BodyText"/>
            </w:pPr>
            <w:r w:rsidRPr="00A6126D">
              <w:t xml:space="preserve">physical hazards such as:     </w:t>
            </w:r>
          </w:p>
          <w:p w:rsidR="00000000" w:rsidRPr="00A6126D" w:rsidP="00A6126D">
            <w:pPr>
              <w:pStyle w:val="BodyText"/>
            </w:pPr>
            <w:r w:rsidRPr="00A6126D">
              <w:t xml:space="preserve">vehicles </w:t>
            </w:r>
            <w:r w:rsidRPr="00A6126D">
              <w:t>and mobile machinery</w:t>
            </w:r>
          </w:p>
          <w:p w:rsidR="00000000" w:rsidRPr="00A6126D" w:rsidP="00A6126D">
            <w:pPr>
              <w:pStyle w:val="BodyText"/>
            </w:pPr>
            <w:r w:rsidRPr="00A6126D">
              <w:t>underfoot conditions</w:t>
            </w:r>
          </w:p>
          <w:p w:rsidR="00000000" w:rsidRPr="00A6126D" w:rsidP="00A6126D">
            <w:pPr>
              <w:pStyle w:val="BodyText"/>
            </w:pPr>
            <w:r w:rsidRPr="00A6126D">
              <w:t>compressed air and water</w:t>
            </w:r>
          </w:p>
          <w:p w:rsidR="00000000" w:rsidP="00A6126D">
            <w:pPr>
              <w:pStyle w:val="BodyText"/>
              <w:rPr>
                <w:lang w:val="en-NZ"/>
              </w:rPr>
            </w:pPr>
            <w:r w:rsidRPr="00A6126D">
              <w:t xml:space="preserve">sharps or other physical contaminants in materials     </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 xml:space="preserve">may be addressed by implementing systems and procedures for:   </w:t>
            </w:r>
          </w:p>
          <w:p w:rsidR="00000000" w:rsidRPr="00A6126D" w:rsidP="00A6126D">
            <w:pPr>
              <w:pStyle w:val="BodyText"/>
            </w:pPr>
            <w:r w:rsidRPr="00A6126D">
              <w:t>appropriate use, maintenance and storage of personal protective equ</w:t>
            </w:r>
            <w:r w:rsidRPr="00A6126D">
              <w:t>ipment</w:t>
            </w:r>
          </w:p>
          <w:p w:rsidR="00000000" w:rsidRPr="00A6126D" w:rsidP="00A6126D">
            <w:pPr>
              <w:pStyle w:val="BodyText"/>
            </w:pPr>
            <w:r w:rsidRPr="00A6126D">
              <w:t>ensuring working loads are secure and within working specifications</w:t>
            </w:r>
          </w:p>
          <w:p w:rsidR="00000000" w:rsidRPr="00A6126D" w:rsidP="00A6126D">
            <w:pPr>
              <w:pStyle w:val="BodyText"/>
            </w:pPr>
            <w:r w:rsidRPr="00A6126D">
              <w:t>hazard identification, assessment and reporting</w:t>
            </w:r>
          </w:p>
          <w:p w:rsidR="00000000" w:rsidRPr="00A6126D" w:rsidP="00A6126D">
            <w:pPr>
              <w:pStyle w:val="BodyText"/>
            </w:pPr>
            <w:r w:rsidRPr="00A6126D">
              <w:t>outdoor work, including protection from solar radiation</w:t>
            </w:r>
          </w:p>
          <w:p w:rsidR="00000000" w:rsidRPr="00A6126D" w:rsidP="00A6126D">
            <w:pPr>
              <w:pStyle w:val="BodyText"/>
            </w:pPr>
            <w:r w:rsidRPr="00A6126D">
              <w:t xml:space="preserve">protection from hazardous noise, mechanical vibration, and organic and other </w:t>
            </w:r>
            <w:r w:rsidRPr="00A6126D">
              <w:t>dusts</w:t>
            </w:r>
          </w:p>
          <w:p w:rsidR="00000000" w:rsidRPr="00A6126D" w:rsidP="00A6126D">
            <w:pPr>
              <w:pStyle w:val="BodyText"/>
            </w:pPr>
            <w:r w:rsidRPr="00A6126D">
              <w:t>protection of people in the workplace</w:t>
            </w:r>
          </w:p>
          <w:p w:rsidR="00000000" w:rsidRPr="00A6126D" w:rsidP="00A6126D">
            <w:pPr>
              <w:pStyle w:val="BodyText"/>
            </w:pPr>
            <w:r w:rsidRPr="00A6126D">
              <w:t>safe lifting, carrying and handling</w:t>
            </w:r>
          </w:p>
          <w:p w:rsidR="00000000" w:rsidP="00A6126D">
            <w:pPr>
              <w:pStyle w:val="BodyText"/>
              <w:rPr>
                <w:lang w:val="en-NZ"/>
              </w:rPr>
            </w:pPr>
            <w:r w:rsidRPr="00A6126D">
              <w:t xml:space="preserve">safe operation and maintenance of machinery and equipment including hydraulics, and guarding of exposed moving parts. </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Environmental implications</w:t>
            </w:r>
            <w:r w:rsidRPr="00A6126D">
              <w:t xml:space="preserve"> associated with the operation of plant and machinery may include: </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 xml:space="preserve">negative environmental impacts resulting from:   </w:t>
            </w:r>
          </w:p>
          <w:p w:rsidR="00000000" w:rsidRPr="00A6126D" w:rsidP="00A6126D">
            <w:pPr>
              <w:pStyle w:val="BodyText"/>
            </w:pPr>
            <w:r w:rsidRPr="00A6126D">
              <w:t>excessive noise and exhaust emissions</w:t>
            </w:r>
          </w:p>
          <w:p w:rsidR="00000000" w:rsidRPr="00A6126D" w:rsidP="00A6126D">
            <w:pPr>
              <w:pStyle w:val="BodyText"/>
            </w:pPr>
            <w:r w:rsidRPr="00A6126D">
              <w:t xml:space="preserve">hazardous substances such as:     </w:t>
            </w:r>
          </w:p>
          <w:p w:rsidR="00000000" w:rsidRPr="00A6126D" w:rsidP="00A6126D">
            <w:pPr>
              <w:pStyle w:val="BodyText"/>
            </w:pPr>
            <w:r w:rsidRPr="00A6126D">
              <w:t>fuel</w:t>
            </w:r>
          </w:p>
          <w:p w:rsidR="00000000" w:rsidRPr="00A6126D" w:rsidP="00A6126D">
            <w:pPr>
              <w:pStyle w:val="BodyText"/>
            </w:pPr>
            <w:r w:rsidRPr="00A6126D">
              <w:t>fertiliser</w:t>
            </w:r>
          </w:p>
          <w:p w:rsidR="00000000" w:rsidRPr="00A6126D" w:rsidP="00A6126D">
            <w:pPr>
              <w:pStyle w:val="BodyText"/>
            </w:pPr>
            <w:r w:rsidRPr="00A6126D">
              <w:t xml:space="preserve">organic dusts    </w:t>
            </w:r>
          </w:p>
          <w:p w:rsidR="00000000" w:rsidRPr="00A6126D" w:rsidP="00A6126D">
            <w:pPr>
              <w:pStyle w:val="BodyText"/>
            </w:pPr>
            <w:r w:rsidRPr="00A6126D">
              <w:t>incorrect use and disposal of m</w:t>
            </w:r>
            <w:r w:rsidRPr="00A6126D">
              <w:t xml:space="preserve">aintenance debris such as:     </w:t>
            </w:r>
          </w:p>
          <w:p w:rsidR="00000000" w:rsidRPr="00A6126D" w:rsidP="00A6126D">
            <w:pPr>
              <w:pStyle w:val="BodyText"/>
            </w:pPr>
            <w:r w:rsidRPr="00A6126D">
              <w:t>oils containers</w:t>
            </w:r>
          </w:p>
          <w:p w:rsidR="00000000" w:rsidRPr="00A6126D" w:rsidP="00A6126D">
            <w:pPr>
              <w:pStyle w:val="BodyText"/>
            </w:pPr>
            <w:r w:rsidRPr="00A6126D">
              <w:t>chemical residues</w:t>
            </w:r>
          </w:p>
          <w:p w:rsidR="00000000" w:rsidRPr="00A6126D" w:rsidP="00A6126D">
            <w:pPr>
              <w:pStyle w:val="BodyText"/>
            </w:pPr>
            <w:r w:rsidRPr="00A6126D">
              <w:t xml:space="preserve">run-off flows of water and cleaning agents from servicing, maintenance and cleaning activities  </w:t>
            </w:r>
          </w:p>
          <w:p w:rsidR="00000000" w:rsidP="00A6126D">
            <w:pPr>
              <w:pStyle w:val="BodyText"/>
              <w:rPr>
                <w:lang w:val="en-NZ"/>
              </w:rPr>
            </w:pPr>
            <w:r w:rsidRPr="00A6126D">
              <w:t>soil disturbance and dust problems from high speed and frequent traffic (including irrigation</w:t>
            </w:r>
            <w:r w:rsidRPr="00A6126D">
              <w:t xml:space="preserve"> equipment). </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t xml:space="preserve">Procedures for </w:t>
            </w:r>
            <w:r w:rsidRPr="00A6126D">
              <w:rPr>
                <w:rStyle w:val="SpecialBold"/>
              </w:rPr>
              <w:t>safe and controlled</w:t>
            </w:r>
            <w:r w:rsidRPr="00A6126D">
              <w:t xml:space="preserve"> operation of machinery and equipment may include: </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appropriate selection and use of machinery and equipment</w:t>
            </w:r>
          </w:p>
          <w:p w:rsidR="00000000" w:rsidRPr="00A6126D" w:rsidP="00A6126D">
            <w:pPr>
              <w:pStyle w:val="BodyText"/>
            </w:pPr>
            <w:r w:rsidRPr="00A6126D">
              <w:t>effective communication between work team members</w:t>
            </w:r>
          </w:p>
          <w:p w:rsidR="00000000" w:rsidP="00A6126D">
            <w:pPr>
              <w:pStyle w:val="BodyText"/>
              <w:rPr>
                <w:lang w:val="en-NZ"/>
              </w:rPr>
            </w:pPr>
            <w:r w:rsidRPr="00A6126D">
              <w:t xml:space="preserve">maintaining working loads within specifications </w:t>
            </w:r>
            <w:r w:rsidRPr="00A6126D">
              <w:t xml:space="preserve">and operating at the correct height. </w:t>
            </w:r>
          </w:p>
        </w:tc>
      </w:tr>
      <w:tr w:rsidTr="000F519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126D">
            <w:pPr>
              <w:pStyle w:val="BodyText"/>
              <w:rPr>
                <w:lang w:val="en-NZ"/>
              </w:rPr>
            </w:pPr>
            <w:r w:rsidRPr="00A6126D">
              <w:rPr>
                <w:rStyle w:val="SpecialBold"/>
              </w:rPr>
              <w:t>Plant operationalrecords</w:t>
            </w:r>
            <w:r w:rsidRPr="00A6126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6126D" w:rsidP="00A6126D">
            <w:pPr>
              <w:pStyle w:val="BodyText"/>
            </w:pPr>
            <w:r w:rsidRPr="00A6126D">
              <w:t>amount of bagging materials used</w:t>
            </w:r>
          </w:p>
          <w:p w:rsidR="00000000" w:rsidRPr="00A6126D" w:rsidP="00A6126D">
            <w:pPr>
              <w:pStyle w:val="BodyText"/>
            </w:pPr>
            <w:r w:rsidRPr="00A6126D">
              <w:t>equipment non-conformances</w:t>
            </w:r>
          </w:p>
          <w:p w:rsidR="00000000" w:rsidRPr="00A6126D" w:rsidP="00A6126D">
            <w:pPr>
              <w:pStyle w:val="BodyText"/>
            </w:pPr>
            <w:r w:rsidRPr="00A6126D">
              <w:t>faults and breakdowns</w:t>
            </w:r>
          </w:p>
          <w:p w:rsidR="00000000" w:rsidRPr="00A6126D" w:rsidP="00A6126D">
            <w:pPr>
              <w:pStyle w:val="BodyText"/>
            </w:pPr>
            <w:r w:rsidRPr="00A6126D">
              <w:t xml:space="preserve">odometer legislation, including:   </w:t>
            </w:r>
          </w:p>
          <w:p w:rsidR="00000000" w:rsidRPr="00A6126D" w:rsidP="00A6126D">
            <w:pPr>
              <w:pStyle w:val="BodyText"/>
            </w:pPr>
            <w:r w:rsidRPr="00A6126D">
              <w:t>rights and responsibilities of employers and employees</w:t>
            </w:r>
          </w:p>
          <w:p w:rsidR="00000000" w:rsidRPr="00A6126D" w:rsidP="00A6126D">
            <w:pPr>
              <w:pStyle w:val="BodyText"/>
            </w:pPr>
            <w:r w:rsidRPr="00A6126D">
              <w:t>hierarchy of control as it applies to distances, hours of operation, incidents, stoppages and down time</w:t>
            </w:r>
          </w:p>
          <w:p w:rsidR="00000000" w:rsidRPr="00A6126D" w:rsidP="00A6126D">
            <w:pPr>
              <w:pStyle w:val="BodyText"/>
            </w:pPr>
            <w:r w:rsidRPr="00A6126D">
              <w:t xml:space="preserve">type and volume/amount of material processed.   </w:t>
            </w:r>
          </w:p>
        </w:tc>
      </w:tr>
    </w:tbl>
    <w:p w:rsidR="00000000" w:rsidRPr="00A6126D" w:rsidP="00A6126D">
      <w:pPr>
        <w:pStyle w:val="BodyText"/>
      </w:pPr>
    </w:p>
    <w:p w:rsidR="00000000" w:rsidRPr="00A6126D" w:rsidP="00A6126D">
      <w:pPr>
        <w:pStyle w:val="AllowPageBreak"/>
      </w:pPr>
    </w:p>
    <w:p w:rsidR="00000000" w:rsidRPr="00A6126D" w:rsidP="00A6126D">
      <w:pPr>
        <w:pStyle w:val="Heading1"/>
      </w:pPr>
      <w:bookmarkStart w:id="12" w:name="O_319165"/>
      <w:bookmarkEnd w:id="12"/>
      <w:r w:rsidRPr="00A6126D">
        <w:t>Unit Sector(s)</w:t>
      </w:r>
    </w:p>
    <w:p w:rsidR="00000000" w:rsidRPr="00A6126D" w:rsidP="00A6126D">
      <w:pPr>
        <w:pStyle w:val="BodyText"/>
      </w:pPr>
      <w:r w:rsidRPr="00A6126D">
        <w:t>Not applicable.</w:t>
      </w:r>
    </w:p>
    <w:p w:rsidR="00000000" w:rsidRPr="00A6126D" w:rsidP="00A6126D"/>
    <w:sectPr w:rsidSect="00A61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19A" w:rsidP="000F5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19A" w:rsidP="00A61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519A" w:rsidP="00A612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519A" w:rsidP="00A612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19A" w:rsidP="000F51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19A" w:rsidP="00A6126D">
    <w:pPr>
      <w:pStyle w:val="Header"/>
      <w:framePr w:wrap="around"/>
    </w:pPr>
    <w:r>
      <w:fldChar w:fldCharType="begin"/>
    </w:r>
    <w:r>
      <w:instrText xml:space="preserve"> TITLE   \* MERGEFORMAT </w:instrText>
    </w:r>
    <w:r>
      <w:fldChar w:fldCharType="separate"/>
    </w:r>
    <w:r>
      <w:t>RTE2315A Operate a compost bagging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19A" w:rsidP="00A612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2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26D"/>
    <w:pPr>
      <w:spacing w:before="360" w:after="60"/>
      <w:outlineLvl w:val="0"/>
    </w:pPr>
    <w:rPr>
      <w:sz w:val="32"/>
    </w:rPr>
  </w:style>
  <w:style w:type="paragraph" w:styleId="Heading2">
    <w:name w:val="heading 2"/>
    <w:basedOn w:val="HeadingBase"/>
    <w:next w:val="BodyText"/>
    <w:link w:val="Heading2Char"/>
    <w:qFormat/>
    <w:rsid w:val="00A6126D"/>
    <w:pPr>
      <w:keepLines/>
      <w:spacing w:before="240" w:after="120"/>
      <w:outlineLvl w:val="1"/>
    </w:pPr>
    <w:rPr>
      <w:sz w:val="28"/>
      <w:szCs w:val="40"/>
    </w:rPr>
  </w:style>
  <w:style w:type="paragraph" w:styleId="Heading3">
    <w:name w:val="heading 3"/>
    <w:basedOn w:val="HeadingBase"/>
    <w:next w:val="BodyText"/>
    <w:link w:val="Heading3Char"/>
    <w:qFormat/>
    <w:rsid w:val="00A6126D"/>
    <w:pPr>
      <w:spacing w:before="180" w:after="120"/>
      <w:outlineLvl w:val="2"/>
    </w:pPr>
    <w:rPr>
      <w:spacing w:val="-10"/>
      <w:kern w:val="32"/>
    </w:rPr>
  </w:style>
  <w:style w:type="paragraph" w:styleId="Heading4">
    <w:name w:val="heading 4"/>
    <w:basedOn w:val="HeadingBase"/>
    <w:next w:val="BodyText"/>
    <w:link w:val="Heading4Char"/>
    <w:qFormat/>
    <w:rsid w:val="00A6126D"/>
    <w:pPr>
      <w:spacing w:before="160" w:after="120"/>
      <w:outlineLvl w:val="3"/>
    </w:pPr>
    <w:rPr>
      <w:sz w:val="22"/>
    </w:rPr>
  </w:style>
  <w:style w:type="paragraph" w:styleId="Heading5">
    <w:name w:val="heading 5"/>
    <w:basedOn w:val="HeadingBase"/>
    <w:next w:val="Normal"/>
    <w:link w:val="Heading5Char"/>
    <w:qFormat/>
    <w:rsid w:val="00A6126D"/>
    <w:pPr>
      <w:spacing w:before="80"/>
      <w:outlineLvl w:val="4"/>
    </w:pPr>
    <w:rPr>
      <w:color w:val="918585"/>
      <w:sz w:val="20"/>
    </w:rPr>
  </w:style>
  <w:style w:type="paragraph" w:styleId="Heading6">
    <w:name w:val="heading 6"/>
    <w:basedOn w:val="HeadingBase"/>
    <w:next w:val="Normal"/>
    <w:link w:val="Heading6Char"/>
    <w:qFormat/>
    <w:rsid w:val="00A6126D"/>
    <w:pPr>
      <w:spacing w:before="60"/>
      <w:outlineLvl w:val="5"/>
    </w:pPr>
    <w:rPr>
      <w:color w:val="918585"/>
      <w:sz w:val="20"/>
    </w:rPr>
  </w:style>
  <w:style w:type="paragraph" w:styleId="Heading7">
    <w:name w:val="heading 7"/>
    <w:basedOn w:val="Normal"/>
    <w:next w:val="Normal"/>
    <w:link w:val="Heading7Char"/>
    <w:qFormat/>
    <w:rsid w:val="00A6126D"/>
    <w:pPr>
      <w:ind w:left="720"/>
      <w:outlineLvl w:val="6"/>
    </w:pPr>
    <w:rPr>
      <w:i/>
    </w:rPr>
  </w:style>
  <w:style w:type="paragraph" w:styleId="Heading8">
    <w:name w:val="heading 8"/>
    <w:basedOn w:val="Normal"/>
    <w:next w:val="Normal"/>
    <w:link w:val="Heading8Char"/>
    <w:qFormat/>
    <w:rsid w:val="00A6126D"/>
    <w:pPr>
      <w:ind w:left="720"/>
      <w:outlineLvl w:val="7"/>
    </w:pPr>
    <w:rPr>
      <w:i/>
    </w:rPr>
  </w:style>
  <w:style w:type="paragraph" w:styleId="Heading9">
    <w:name w:val="heading 9"/>
    <w:basedOn w:val="Normal"/>
    <w:next w:val="Normal"/>
    <w:link w:val="Heading9Char"/>
    <w:qFormat/>
    <w:rsid w:val="00A6126D"/>
    <w:pPr>
      <w:ind w:left="720"/>
      <w:outlineLvl w:val="8"/>
    </w:pPr>
    <w:rPr>
      <w:i/>
    </w:rPr>
  </w:style>
  <w:style w:type="character" w:default="1" w:styleId="DefaultParagraphFont">
    <w:name w:val="Default Paragraph Font"/>
    <w:uiPriority w:val="1"/>
    <w:unhideWhenUsed/>
    <w:rsid w:val="00A61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26D"/>
  </w:style>
  <w:style w:type="character" w:customStyle="1" w:styleId="Heading1Char">
    <w:name w:val="Heading 1 Char"/>
    <w:basedOn w:val="DefaultParagraphFont"/>
    <w:link w:val="Heading1"/>
    <w:rsid w:val="00A6126D"/>
    <w:rPr>
      <w:rFonts w:ascii="Times New Roman" w:eastAsia="Times New Roman" w:hAnsi="Times New Roman" w:cs="Times New Roman"/>
      <w:b/>
      <w:sz w:val="32"/>
      <w:szCs w:val="20"/>
      <w:lang w:eastAsia="en-US"/>
    </w:rPr>
  </w:style>
  <w:style w:type="paragraph" w:styleId="BodyText">
    <w:name w:val="Body Text"/>
    <w:basedOn w:val="Normal"/>
    <w:link w:val="BodyTextChar"/>
    <w:rsid w:val="00A612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26D"/>
    <w:rPr>
      <w:rFonts w:ascii="Times New Roman" w:eastAsia="Times New Roman" w:hAnsi="Times New Roman" w:cs="Times New Roman"/>
      <w:sz w:val="24"/>
      <w:lang w:val="en-US" w:eastAsia="en-US"/>
    </w:rPr>
  </w:style>
  <w:style w:type="paragraph" w:styleId="Footer">
    <w:name w:val="footer"/>
    <w:basedOn w:val="Normal"/>
    <w:link w:val="FooterChar"/>
    <w:rsid w:val="00A61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26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6126D"/>
    <w:rPr>
      <w:b/>
      <w:spacing w:val="0"/>
    </w:rPr>
  </w:style>
  <w:style w:type="paragraph" w:styleId="Header">
    <w:name w:val="header"/>
    <w:basedOn w:val="Normal"/>
    <w:link w:val="HeaderChar"/>
    <w:rsid w:val="00A61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2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26D"/>
    <w:pPr>
      <w:spacing w:before="240" w:after="120"/>
      <w:outlineLvl w:val="0"/>
    </w:pPr>
    <w:rPr>
      <w:rFonts w:ascii="Times New Roman" w:hAnsi="Times New Roman"/>
      <w:b/>
      <w:sz w:val="28"/>
    </w:rPr>
  </w:style>
  <w:style w:type="paragraph" w:customStyle="1" w:styleId="AllowPageBreak">
    <w:name w:val="AllowPageBreak"/>
    <w:rsid w:val="00A61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2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2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26D"/>
    <w:rPr>
      <w:rFonts w:ascii="Courier New" w:eastAsia="Times New Roman" w:hAnsi="Courier New" w:cs="Times New Roman"/>
      <w:i/>
      <w:szCs w:val="20"/>
      <w:lang w:val="en-US" w:eastAsia="en-US"/>
    </w:rPr>
  </w:style>
  <w:style w:type="paragraph" w:customStyle="1" w:styleId="HeadingBase">
    <w:name w:val="Heading Base"/>
    <w:rsid w:val="00A61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26D"/>
    <w:pPr>
      <w:tabs>
        <w:tab w:val="right" w:leader="dot" w:pos="9072"/>
      </w:tabs>
      <w:ind w:left="567"/>
    </w:pPr>
    <w:rPr>
      <w:szCs w:val="22"/>
    </w:rPr>
  </w:style>
  <w:style w:type="paragraph" w:customStyle="1" w:styleId="TOCBase">
    <w:name w:val="TOC Base"/>
    <w:rsid w:val="00A61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26D"/>
    <w:pPr>
      <w:tabs>
        <w:tab w:val="right" w:leader="dot" w:pos="9072"/>
      </w:tabs>
      <w:spacing w:before="40" w:after="40"/>
      <w:ind w:left="284"/>
    </w:pPr>
    <w:rPr>
      <w:rFonts w:ascii="Times New Roman" w:hAnsi="Times New Roman"/>
    </w:rPr>
  </w:style>
  <w:style w:type="paragraph" w:styleId="TOC1">
    <w:name w:val="toc 1"/>
    <w:basedOn w:val="TOCBase"/>
    <w:next w:val="Normal"/>
    <w:rsid w:val="00A612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26D"/>
    <w:pPr>
      <w:spacing w:before="5040"/>
      <w:jc w:val="center"/>
    </w:pPr>
    <w:rPr>
      <w:sz w:val="48"/>
      <w:szCs w:val="72"/>
      <w:lang w:val="en-US"/>
    </w:rPr>
  </w:style>
  <w:style w:type="character" w:customStyle="1" w:styleId="TitleChar">
    <w:name w:val="Title Char"/>
    <w:basedOn w:val="DefaultParagraphFont"/>
    <w:link w:val="Title"/>
    <w:rsid w:val="00A61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26D"/>
    <w:pPr>
      <w:tabs>
        <w:tab w:val="left" w:pos="3600"/>
        <w:tab w:val="left" w:pos="3958"/>
      </w:tabs>
    </w:pPr>
  </w:style>
  <w:style w:type="paragraph" w:styleId="List">
    <w:name w:val="List"/>
    <w:basedOn w:val="BodyText"/>
    <w:next w:val="BodyText"/>
    <w:rsid w:val="00A6126D"/>
    <w:pPr>
      <w:tabs>
        <w:tab w:val="left" w:pos="340"/>
      </w:tabs>
      <w:spacing w:before="60" w:after="60"/>
      <w:ind w:left="340" w:hanging="340"/>
    </w:pPr>
  </w:style>
  <w:style w:type="paragraph" w:styleId="ListBullet">
    <w:name w:val="List Bullet"/>
    <w:basedOn w:val="List"/>
    <w:rsid w:val="00A6126D"/>
    <w:pPr>
      <w:numPr>
        <w:numId w:val="11"/>
      </w:numPr>
      <w:tabs>
        <w:tab w:val="clear" w:pos="340"/>
      </w:tabs>
      <w:spacing w:before="40" w:after="40"/>
    </w:pPr>
  </w:style>
  <w:style w:type="paragraph" w:customStyle="1" w:styleId="Note">
    <w:name w:val="Note"/>
    <w:basedOn w:val="BodyText"/>
    <w:rsid w:val="00A61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26D"/>
    <w:pPr>
      <w:framePr w:wrap="auto" w:hAnchor="text" w:y="6049"/>
    </w:pPr>
    <w:rPr>
      <w:color w:val="000000"/>
      <w:sz w:val="40"/>
    </w:rPr>
  </w:style>
  <w:style w:type="paragraph" w:customStyle="1" w:styleId="TOCTitle">
    <w:name w:val="TOCTitle"/>
    <w:basedOn w:val="Heading1"/>
    <w:rsid w:val="00A6126D"/>
    <w:pPr>
      <w:spacing w:after="240"/>
      <w:jc w:val="center"/>
      <w:outlineLvl w:val="9"/>
    </w:pPr>
    <w:rPr>
      <w:caps/>
    </w:rPr>
  </w:style>
  <w:style w:type="paragraph" w:customStyle="1" w:styleId="Version">
    <w:name w:val="Version"/>
    <w:rsid w:val="00A612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26D"/>
    <w:pPr>
      <w:numPr>
        <w:numId w:val="12"/>
      </w:numPr>
      <w:tabs>
        <w:tab w:val="clear" w:pos="680"/>
      </w:tabs>
    </w:pPr>
  </w:style>
  <w:style w:type="paragraph" w:styleId="Index1">
    <w:name w:val="index 1"/>
    <w:basedOn w:val="Normal"/>
    <w:next w:val="Normal"/>
    <w:semiHidden/>
    <w:rsid w:val="00A6126D"/>
    <w:pPr>
      <w:keepNext w:val="0"/>
      <w:tabs>
        <w:tab w:val="right" w:pos="4176"/>
      </w:tabs>
      <w:ind w:left="198" w:hanging="198"/>
    </w:pPr>
    <w:rPr>
      <w:rFonts w:ascii="Garamond" w:hAnsi="Garamond"/>
    </w:rPr>
  </w:style>
  <w:style w:type="paragraph" w:styleId="IndexHeading">
    <w:name w:val="index heading"/>
    <w:basedOn w:val="Normal"/>
    <w:next w:val="Index1"/>
    <w:semiHidden/>
    <w:rsid w:val="00A6126D"/>
    <w:pPr>
      <w:spacing w:before="120" w:after="120"/>
    </w:pPr>
    <w:rPr>
      <w:rFonts w:ascii="Arial" w:hAnsi="Arial"/>
      <w:b/>
      <w:color w:val="918585"/>
      <w:sz w:val="24"/>
    </w:rPr>
  </w:style>
  <w:style w:type="paragraph" w:customStyle="1" w:styleId="Chapter">
    <w:name w:val="Chapter"/>
    <w:basedOn w:val="Normal"/>
    <w:rsid w:val="00A6126D"/>
    <w:pPr>
      <w:spacing w:before="240"/>
    </w:pPr>
    <w:rPr>
      <w:rFonts w:ascii="Times New Roman" w:hAnsi="Times New Roman"/>
      <w:smallCaps/>
      <w:spacing w:val="80"/>
      <w:sz w:val="28"/>
    </w:rPr>
  </w:style>
  <w:style w:type="paragraph" w:customStyle="1" w:styleId="InChapter">
    <w:name w:val="InChapter"/>
    <w:basedOn w:val="Heading3"/>
    <w:rsid w:val="00A6126D"/>
    <w:pPr>
      <w:spacing w:after="240"/>
      <w:outlineLvl w:val="9"/>
    </w:pPr>
    <w:rPr>
      <w:noProof/>
    </w:rPr>
  </w:style>
  <w:style w:type="paragraph" w:styleId="Index2">
    <w:name w:val="index 2"/>
    <w:basedOn w:val="Normal"/>
    <w:next w:val="Normal"/>
    <w:semiHidden/>
    <w:rsid w:val="00A6126D"/>
    <w:pPr>
      <w:tabs>
        <w:tab w:val="right" w:pos="4176"/>
      </w:tabs>
      <w:ind w:left="568" w:hanging="284"/>
    </w:pPr>
    <w:rPr>
      <w:rFonts w:ascii="Garamond" w:hAnsi="Garamond"/>
    </w:rPr>
  </w:style>
  <w:style w:type="paragraph" w:customStyle="1" w:styleId="Byline">
    <w:name w:val="Byline"/>
    <w:rsid w:val="00A61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26D"/>
    <w:pPr>
      <w:tabs>
        <w:tab w:val="clear" w:pos="3600"/>
        <w:tab w:val="clear" w:pos="3958"/>
      </w:tabs>
      <w:jc w:val="right"/>
    </w:pPr>
  </w:style>
  <w:style w:type="character" w:styleId="Emphasis">
    <w:name w:val="Emphasis"/>
    <w:basedOn w:val="DefaultParagraphFont"/>
    <w:qFormat/>
    <w:rsid w:val="00A6126D"/>
    <w:rPr>
      <w:i/>
    </w:rPr>
  </w:style>
  <w:style w:type="paragraph" w:styleId="Caption">
    <w:name w:val="caption"/>
    <w:basedOn w:val="BodyText"/>
    <w:next w:val="Normal"/>
    <w:qFormat/>
    <w:rsid w:val="00A6126D"/>
    <w:pPr>
      <w:framePr w:w="2268" w:hSpace="181" w:vSpace="181" w:wrap="around" w:vAnchor="text" w:hAnchor="page" w:x="1135" w:y="285" w:anchorLock="1"/>
    </w:pPr>
    <w:rPr>
      <w:i/>
    </w:rPr>
  </w:style>
  <w:style w:type="paragraph" w:customStyle="1" w:styleId="MiniTOCTitle">
    <w:name w:val="MiniTOCTitle"/>
    <w:basedOn w:val="Heading4"/>
    <w:rsid w:val="00A6126D"/>
    <w:pPr>
      <w:spacing w:before="240"/>
      <w:outlineLvl w:val="9"/>
    </w:pPr>
    <w:rPr>
      <w:noProof/>
      <w:sz w:val="24"/>
    </w:rPr>
  </w:style>
  <w:style w:type="paragraph" w:customStyle="1" w:styleId="MiniTOCItem">
    <w:name w:val="MiniTOCItem"/>
    <w:basedOn w:val="ListBullet"/>
    <w:rsid w:val="00A6126D"/>
    <w:pPr>
      <w:numPr>
        <w:numId w:val="0"/>
      </w:numPr>
      <w:tabs>
        <w:tab w:val="right" w:leader="dot" w:pos="6521"/>
      </w:tabs>
      <w:spacing w:before="0" w:after="0"/>
    </w:pPr>
  </w:style>
  <w:style w:type="paragraph" w:customStyle="1" w:styleId="TOFTitle">
    <w:name w:val="TOFTitle"/>
    <w:basedOn w:val="TOCTitle"/>
    <w:rsid w:val="00A6126D"/>
  </w:style>
  <w:style w:type="paragraph" w:styleId="TableofFigures">
    <w:name w:val="table of figures"/>
    <w:basedOn w:val="Normal"/>
    <w:next w:val="Normal"/>
    <w:semiHidden/>
    <w:rsid w:val="00A6126D"/>
    <w:pPr>
      <w:tabs>
        <w:tab w:val="right" w:leader="dot" w:pos="9072"/>
      </w:tabs>
      <w:ind w:left="970" w:hanging="403"/>
    </w:pPr>
    <w:rPr>
      <w:rFonts w:ascii="Times New Roman" w:hAnsi="Times New Roman"/>
      <w:b/>
    </w:rPr>
  </w:style>
  <w:style w:type="paragraph" w:styleId="ListNumber">
    <w:name w:val="List Number"/>
    <w:basedOn w:val="List"/>
    <w:rsid w:val="00A6126D"/>
    <w:pPr>
      <w:numPr>
        <w:numId w:val="9"/>
      </w:numPr>
    </w:pPr>
  </w:style>
  <w:style w:type="character" w:customStyle="1" w:styleId="WingdingSymbols">
    <w:name w:val="Wingding Symbols"/>
    <w:rsid w:val="00A6126D"/>
    <w:rPr>
      <w:rFonts w:ascii="Wingdings" w:hAnsi="Wingdings"/>
    </w:rPr>
  </w:style>
  <w:style w:type="paragraph" w:customStyle="1" w:styleId="TableHeading">
    <w:name w:val="Table Heading"/>
    <w:basedOn w:val="HeadingBase"/>
    <w:rsid w:val="00A6126D"/>
    <w:pPr>
      <w:keepLines/>
      <w:pBdr>
        <w:bottom w:val="single" w:sz="6" w:space="1" w:color="918585"/>
      </w:pBdr>
      <w:spacing w:before="240"/>
    </w:pPr>
  </w:style>
  <w:style w:type="character" w:customStyle="1" w:styleId="HotSpot">
    <w:name w:val="HotSpot"/>
    <w:rsid w:val="00A6126D"/>
    <w:rPr>
      <w:color w:val="0033CC"/>
      <w:u w:val="none"/>
    </w:rPr>
  </w:style>
  <w:style w:type="paragraph" w:customStyle="1" w:styleId="BodyTextRight">
    <w:name w:val="Body Text Right"/>
    <w:basedOn w:val="BodyText"/>
    <w:rsid w:val="00A6126D"/>
    <w:pPr>
      <w:spacing w:before="0" w:after="0"/>
      <w:jc w:val="right"/>
    </w:pPr>
  </w:style>
  <w:style w:type="paragraph" w:styleId="Index3">
    <w:name w:val="index 3"/>
    <w:basedOn w:val="ListNumber2"/>
    <w:next w:val="Normal"/>
    <w:semiHidden/>
    <w:rsid w:val="00A6126D"/>
    <w:pPr>
      <w:numPr>
        <w:numId w:val="0"/>
      </w:numPr>
      <w:tabs>
        <w:tab w:val="right" w:leader="dot" w:pos="4176"/>
      </w:tabs>
    </w:pPr>
  </w:style>
  <w:style w:type="paragraph" w:styleId="ListNumber2">
    <w:name w:val="List Number 2"/>
    <w:basedOn w:val="List2"/>
    <w:rsid w:val="00A6126D"/>
    <w:pPr>
      <w:numPr>
        <w:numId w:val="8"/>
      </w:numPr>
      <w:tabs>
        <w:tab w:val="clear" w:pos="1060"/>
      </w:tabs>
    </w:pPr>
  </w:style>
  <w:style w:type="paragraph" w:customStyle="1" w:styleId="MarginNote">
    <w:name w:val="Margin Note"/>
    <w:basedOn w:val="BodyText"/>
    <w:rsid w:val="00A61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2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26D"/>
    <w:rPr>
      <w:sz w:val="32"/>
    </w:rPr>
  </w:style>
  <w:style w:type="paragraph" w:customStyle="1" w:styleId="HeadingProcedure">
    <w:name w:val="Heading Procedure"/>
    <w:basedOn w:val="HeadingBase"/>
    <w:next w:val="Normal"/>
    <w:rsid w:val="00A6126D"/>
    <w:pPr>
      <w:tabs>
        <w:tab w:val="left" w:pos="0"/>
      </w:tabs>
      <w:spacing w:before="120" w:after="60"/>
    </w:pPr>
    <w:rPr>
      <w:i/>
      <w:color w:val="918585"/>
      <w:sz w:val="22"/>
    </w:rPr>
  </w:style>
  <w:style w:type="paragraph" w:customStyle="1" w:styleId="TableBodyText">
    <w:name w:val="Table Body Text"/>
    <w:basedOn w:val="BodyText"/>
    <w:rsid w:val="00A6126D"/>
    <w:pPr>
      <w:spacing w:before="60" w:after="60"/>
    </w:pPr>
  </w:style>
  <w:style w:type="paragraph" w:styleId="ListContinue">
    <w:name w:val="List Continue"/>
    <w:basedOn w:val="List"/>
    <w:rsid w:val="00A6126D"/>
    <w:pPr>
      <w:ind w:firstLine="0"/>
    </w:pPr>
  </w:style>
  <w:style w:type="paragraph" w:customStyle="1" w:styleId="ListNote">
    <w:name w:val="List Note"/>
    <w:basedOn w:val="List"/>
    <w:rsid w:val="00A6126D"/>
    <w:pPr>
      <w:pBdr>
        <w:top w:val="single" w:sz="6" w:space="2" w:color="918585"/>
        <w:bottom w:val="single" w:sz="6" w:space="2" w:color="918585"/>
      </w:pBdr>
      <w:tabs>
        <w:tab w:val="left" w:pos="1021"/>
      </w:tabs>
      <w:ind w:firstLine="0"/>
    </w:pPr>
  </w:style>
  <w:style w:type="paragraph" w:customStyle="1" w:styleId="Warning">
    <w:name w:val="Warning"/>
    <w:basedOn w:val="BodyText"/>
    <w:rsid w:val="00A6126D"/>
    <w:pPr>
      <w:shd w:val="clear" w:color="auto" w:fill="D9D9D9"/>
      <w:tabs>
        <w:tab w:val="left" w:pos="992"/>
      </w:tabs>
      <w:ind w:left="119" w:right="119"/>
    </w:pPr>
    <w:rPr>
      <w:sz w:val="20"/>
    </w:rPr>
  </w:style>
  <w:style w:type="paragraph" w:customStyle="1" w:styleId="MarginIcons">
    <w:name w:val="Margin Icons"/>
    <w:basedOn w:val="BodyText"/>
    <w:rsid w:val="00A61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26D"/>
    <w:rPr>
      <w:rFonts w:ascii="Courier New" w:hAnsi="Courier New"/>
    </w:rPr>
  </w:style>
  <w:style w:type="paragraph" w:customStyle="1" w:styleId="NoteBullet">
    <w:name w:val="Note Bullet"/>
    <w:basedOn w:val="Note"/>
    <w:rsid w:val="00A6126D"/>
    <w:pPr>
      <w:tabs>
        <w:tab w:val="clear" w:pos="680"/>
      </w:tabs>
      <w:spacing w:before="60" w:after="60"/>
    </w:pPr>
  </w:style>
  <w:style w:type="paragraph" w:customStyle="1" w:styleId="SubHeading2">
    <w:name w:val="SubHeading2"/>
    <w:basedOn w:val="HeadingBase"/>
    <w:rsid w:val="00A6126D"/>
    <w:pPr>
      <w:spacing w:before="240" w:after="60"/>
    </w:pPr>
    <w:rPr>
      <w:sz w:val="20"/>
    </w:rPr>
  </w:style>
  <w:style w:type="paragraph" w:customStyle="1" w:styleId="SubHeading1">
    <w:name w:val="SubHeading1"/>
    <w:basedOn w:val="HeadingBase"/>
    <w:rsid w:val="00A6126D"/>
    <w:pPr>
      <w:spacing w:before="240" w:after="60"/>
    </w:pPr>
    <w:rPr>
      <w:color w:val="918585"/>
      <w:sz w:val="22"/>
    </w:rPr>
  </w:style>
  <w:style w:type="paragraph" w:customStyle="1" w:styleId="SideHeading">
    <w:name w:val="Side Heading"/>
    <w:basedOn w:val="HeadingBase"/>
    <w:rsid w:val="00A61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26D"/>
    <w:pPr>
      <w:numPr>
        <w:numId w:val="10"/>
      </w:numPr>
    </w:pPr>
  </w:style>
  <w:style w:type="paragraph" w:styleId="PlainText">
    <w:name w:val="Plain Text"/>
    <w:basedOn w:val="Normal"/>
    <w:link w:val="PlainTextChar"/>
    <w:rsid w:val="00A6126D"/>
    <w:rPr>
      <w:sz w:val="20"/>
    </w:rPr>
  </w:style>
  <w:style w:type="character" w:customStyle="1" w:styleId="PlainTextChar">
    <w:name w:val="Plain Text Char"/>
    <w:basedOn w:val="DefaultParagraphFont"/>
    <w:link w:val="PlainText"/>
    <w:rsid w:val="00A612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26D"/>
    <w:rPr>
      <w:b/>
      <w:smallCaps/>
    </w:rPr>
  </w:style>
  <w:style w:type="paragraph" w:customStyle="1" w:styleId="TableListNumber">
    <w:name w:val="Table List Number"/>
    <w:basedOn w:val="ListNumber"/>
    <w:rsid w:val="00A6126D"/>
    <w:pPr>
      <w:numPr>
        <w:numId w:val="0"/>
      </w:numPr>
    </w:pPr>
  </w:style>
  <w:style w:type="paragraph" w:styleId="TOC4">
    <w:name w:val="toc 4"/>
    <w:basedOn w:val="TOCBase"/>
    <w:next w:val="Normal"/>
    <w:semiHidden/>
    <w:rsid w:val="00A6126D"/>
    <w:pPr>
      <w:tabs>
        <w:tab w:val="right" w:leader="dot" w:pos="9071"/>
      </w:tabs>
      <w:ind w:left="1701"/>
    </w:pPr>
  </w:style>
  <w:style w:type="paragraph" w:customStyle="1" w:styleId="ListAlpha">
    <w:name w:val="List Alpha"/>
    <w:basedOn w:val="List"/>
    <w:rsid w:val="00A6126D"/>
    <w:pPr>
      <w:numPr>
        <w:numId w:val="7"/>
      </w:numPr>
    </w:pPr>
  </w:style>
  <w:style w:type="paragraph" w:customStyle="1" w:styleId="ListAlpha2">
    <w:name w:val="List Alpha 2"/>
    <w:basedOn w:val="List2"/>
    <w:rsid w:val="00A6126D"/>
    <w:pPr>
      <w:numPr>
        <w:numId w:val="6"/>
      </w:numPr>
    </w:pPr>
  </w:style>
  <w:style w:type="paragraph" w:styleId="List2">
    <w:name w:val="List 2"/>
    <w:basedOn w:val="BodyText"/>
    <w:rsid w:val="00A6126D"/>
    <w:pPr>
      <w:tabs>
        <w:tab w:val="left" w:pos="680"/>
      </w:tabs>
      <w:spacing w:before="60" w:after="60"/>
      <w:ind w:left="680" w:hanging="340"/>
    </w:pPr>
  </w:style>
  <w:style w:type="paragraph" w:styleId="List3">
    <w:name w:val="List 3"/>
    <w:basedOn w:val="BodyText"/>
    <w:rsid w:val="00A6126D"/>
    <w:pPr>
      <w:tabs>
        <w:tab w:val="left" w:pos="1021"/>
      </w:tabs>
      <w:spacing w:before="60" w:after="60"/>
      <w:ind w:left="1020" w:hanging="340"/>
    </w:pPr>
  </w:style>
  <w:style w:type="paragraph" w:styleId="List4">
    <w:name w:val="List 4"/>
    <w:basedOn w:val="BodyText"/>
    <w:rsid w:val="00A6126D"/>
    <w:pPr>
      <w:tabs>
        <w:tab w:val="left" w:pos="1361"/>
      </w:tabs>
      <w:spacing w:before="60" w:after="60"/>
      <w:ind w:left="1361" w:hanging="340"/>
    </w:pPr>
  </w:style>
  <w:style w:type="paragraph" w:styleId="List5">
    <w:name w:val="List 5"/>
    <w:basedOn w:val="BodyText"/>
    <w:rsid w:val="00A6126D"/>
    <w:pPr>
      <w:tabs>
        <w:tab w:val="left" w:pos="1701"/>
      </w:tabs>
      <w:spacing w:before="60" w:after="60"/>
      <w:ind w:left="1701" w:hanging="340"/>
    </w:pPr>
  </w:style>
  <w:style w:type="paragraph" w:styleId="ListBullet3">
    <w:name w:val="List Bullet 3"/>
    <w:basedOn w:val="List3"/>
    <w:rsid w:val="00A6126D"/>
    <w:pPr>
      <w:numPr>
        <w:numId w:val="13"/>
      </w:numPr>
      <w:tabs>
        <w:tab w:val="clear" w:pos="1021"/>
      </w:tabs>
      <w:ind w:left="1037" w:hanging="357"/>
    </w:pPr>
  </w:style>
  <w:style w:type="paragraph" w:styleId="ListBullet4">
    <w:name w:val="List Bullet 4"/>
    <w:basedOn w:val="List4"/>
    <w:rsid w:val="00A6126D"/>
    <w:pPr>
      <w:numPr>
        <w:numId w:val="1"/>
      </w:numPr>
    </w:pPr>
  </w:style>
  <w:style w:type="paragraph" w:styleId="ListBullet5">
    <w:name w:val="List Bullet 5"/>
    <w:basedOn w:val="List5"/>
    <w:rsid w:val="00A6126D"/>
    <w:pPr>
      <w:numPr>
        <w:numId w:val="2"/>
      </w:numPr>
    </w:pPr>
  </w:style>
  <w:style w:type="paragraph" w:styleId="ListContinue2">
    <w:name w:val="List Continue 2"/>
    <w:basedOn w:val="List2"/>
    <w:rsid w:val="00A6126D"/>
    <w:pPr>
      <w:ind w:firstLine="0"/>
    </w:pPr>
  </w:style>
  <w:style w:type="paragraph" w:styleId="ListContinue3">
    <w:name w:val="List Continue 3"/>
    <w:basedOn w:val="List3"/>
    <w:rsid w:val="00A6126D"/>
    <w:pPr>
      <w:ind w:left="1021" w:firstLine="0"/>
    </w:pPr>
  </w:style>
  <w:style w:type="paragraph" w:styleId="ListContinue4">
    <w:name w:val="List Continue 4"/>
    <w:basedOn w:val="List4"/>
    <w:rsid w:val="00A6126D"/>
    <w:pPr>
      <w:ind w:firstLine="0"/>
    </w:pPr>
  </w:style>
  <w:style w:type="paragraph" w:styleId="ListContinue5">
    <w:name w:val="List Continue 5"/>
    <w:basedOn w:val="List5"/>
    <w:rsid w:val="00A6126D"/>
    <w:pPr>
      <w:ind w:firstLine="0"/>
    </w:pPr>
  </w:style>
  <w:style w:type="paragraph" w:styleId="ListNumber3">
    <w:name w:val="List Number 3"/>
    <w:basedOn w:val="List3"/>
    <w:rsid w:val="00A6126D"/>
    <w:pPr>
      <w:numPr>
        <w:numId w:val="3"/>
      </w:numPr>
    </w:pPr>
  </w:style>
  <w:style w:type="paragraph" w:styleId="ListNumber4">
    <w:name w:val="List Number 4"/>
    <w:basedOn w:val="List4"/>
    <w:rsid w:val="00A6126D"/>
    <w:pPr>
      <w:numPr>
        <w:numId w:val="4"/>
      </w:numPr>
    </w:pPr>
  </w:style>
  <w:style w:type="paragraph" w:styleId="ListNumber5">
    <w:name w:val="List Number 5"/>
    <w:basedOn w:val="List5"/>
    <w:rsid w:val="00A6126D"/>
    <w:pPr>
      <w:numPr>
        <w:numId w:val="5"/>
      </w:numPr>
    </w:pPr>
  </w:style>
  <w:style w:type="paragraph" w:styleId="BlockText">
    <w:name w:val="Block Text"/>
    <w:basedOn w:val="Normal"/>
    <w:rsid w:val="00A6126D"/>
    <w:pPr>
      <w:spacing w:after="120"/>
      <w:ind w:left="1440" w:right="1440"/>
    </w:pPr>
  </w:style>
  <w:style w:type="character" w:customStyle="1" w:styleId="Subscript">
    <w:name w:val="Subscript"/>
    <w:basedOn w:val="DefaultParagraphFont"/>
    <w:rsid w:val="00A6126D"/>
    <w:rPr>
      <w:sz w:val="16"/>
      <w:vertAlign w:val="subscript"/>
    </w:rPr>
  </w:style>
  <w:style w:type="character" w:customStyle="1" w:styleId="Superscript">
    <w:name w:val="Superscript"/>
    <w:basedOn w:val="DefaultParagraphFont"/>
    <w:rsid w:val="00A6126D"/>
    <w:rPr>
      <w:sz w:val="16"/>
      <w:vertAlign w:val="superscript"/>
    </w:rPr>
  </w:style>
  <w:style w:type="character" w:customStyle="1" w:styleId="Symbols">
    <w:name w:val="Symbols"/>
    <w:basedOn w:val="DefaultParagraphFont"/>
    <w:rsid w:val="00A6126D"/>
    <w:rPr>
      <w:rFonts w:ascii="Symbol" w:hAnsi="Symbol"/>
    </w:rPr>
  </w:style>
  <w:style w:type="character" w:customStyle="1" w:styleId="MenuOptions">
    <w:name w:val="Menu Options"/>
    <w:basedOn w:val="DefaultParagraphFont"/>
    <w:rsid w:val="00A6126D"/>
    <w:rPr>
      <w:rFonts w:ascii="Arial Narrow" w:hAnsi="Arial Narrow"/>
      <w:smallCaps/>
    </w:rPr>
  </w:style>
  <w:style w:type="character" w:customStyle="1" w:styleId="Buttons">
    <w:name w:val="Buttons"/>
    <w:basedOn w:val="DefaultParagraphFont"/>
    <w:rsid w:val="00A6126D"/>
    <w:rPr>
      <w:b/>
    </w:rPr>
  </w:style>
  <w:style w:type="character" w:customStyle="1" w:styleId="Underlined">
    <w:name w:val="Underlined"/>
    <w:basedOn w:val="DefaultParagraphFont"/>
    <w:rsid w:val="00A6126D"/>
    <w:rPr>
      <w:u w:val="single"/>
    </w:rPr>
  </w:style>
  <w:style w:type="paragraph" w:customStyle="1" w:styleId="TableBodyTextRight">
    <w:name w:val="Table Body Text Right"/>
    <w:basedOn w:val="TableBodyText"/>
    <w:rsid w:val="00A6126D"/>
    <w:pPr>
      <w:widowControl w:val="0"/>
      <w:autoSpaceDE w:val="0"/>
      <w:autoSpaceDN w:val="0"/>
      <w:adjustRightInd w:val="0"/>
      <w:jc w:val="right"/>
    </w:pPr>
    <w:rPr>
      <w:rFonts w:cs="Arial"/>
      <w:szCs w:val="18"/>
    </w:rPr>
  </w:style>
  <w:style w:type="paragraph" w:customStyle="1" w:styleId="CopyrightText">
    <w:name w:val="Copyright Text"/>
    <w:basedOn w:val="BodyText"/>
    <w:rsid w:val="00A6126D"/>
    <w:rPr>
      <w:sz w:val="18"/>
    </w:rPr>
  </w:style>
  <w:style w:type="paragraph" w:customStyle="1" w:styleId="BodySmallRight">
    <w:name w:val="Body Small Right"/>
    <w:basedOn w:val="BodyTextRight"/>
    <w:rsid w:val="00A6126D"/>
    <w:rPr>
      <w:sz w:val="18"/>
      <w:szCs w:val="18"/>
    </w:rPr>
  </w:style>
  <w:style w:type="paragraph" w:customStyle="1" w:styleId="MarginEdition">
    <w:name w:val="Margin Edition"/>
    <w:basedOn w:val="MarginNote"/>
    <w:rsid w:val="00A6126D"/>
    <w:pPr>
      <w:spacing w:before="0" w:after="0"/>
    </w:pPr>
    <w:rPr>
      <w:rFonts w:ascii="Times New Roman" w:hAnsi="Times New Roman"/>
      <w:color w:val="999999"/>
    </w:rPr>
  </w:style>
  <w:style w:type="paragraph" w:customStyle="1" w:styleId="Spacer">
    <w:name w:val="Spacer"/>
    <w:basedOn w:val="Normal"/>
    <w:rsid w:val="00A6126D"/>
    <w:rPr>
      <w:sz w:val="2"/>
      <w:szCs w:val="2"/>
    </w:rPr>
  </w:style>
  <w:style w:type="character" w:customStyle="1" w:styleId="Small">
    <w:name w:val="Small"/>
    <w:basedOn w:val="DefaultParagraphFont"/>
    <w:rsid w:val="00A6126D"/>
    <w:rPr>
      <w:sz w:val="16"/>
    </w:rPr>
  </w:style>
  <w:style w:type="paragraph" w:customStyle="1" w:styleId="WideTable">
    <w:name w:val="Wide Table"/>
    <w:basedOn w:val="Normal"/>
    <w:rsid w:val="00A6126D"/>
    <w:pPr>
      <w:ind w:left="-1418"/>
    </w:pPr>
    <w:rPr>
      <w:sz w:val="2"/>
      <w:szCs w:val="2"/>
    </w:rPr>
  </w:style>
  <w:style w:type="character" w:styleId="PageNumber">
    <w:name w:val="page number"/>
    <w:basedOn w:val="DefaultParagraphFont"/>
    <w:rsid w:val="00A6126D"/>
  </w:style>
  <w:style w:type="paragraph" w:styleId="Quote">
    <w:name w:val="Quote"/>
    <w:basedOn w:val="Heading1"/>
    <w:link w:val="QuoteChar"/>
    <w:qFormat/>
    <w:rsid w:val="00A6126D"/>
    <w:rPr>
      <w:b w:val="0"/>
      <w:sz w:val="72"/>
      <w:szCs w:val="72"/>
      <w:lang w:val="en-NZ"/>
    </w:rPr>
  </w:style>
  <w:style w:type="character" w:customStyle="1" w:styleId="QuoteChar">
    <w:name w:val="Quote Char"/>
    <w:basedOn w:val="DefaultParagraphFont"/>
    <w:link w:val="Quote"/>
    <w:rsid w:val="00A61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26D"/>
    <w:pPr>
      <w:pageBreakBefore/>
    </w:pPr>
  </w:style>
  <w:style w:type="paragraph" w:customStyle="1" w:styleId="Border">
    <w:name w:val="Border"/>
    <w:basedOn w:val="Normal"/>
    <w:qFormat/>
    <w:rsid w:val="00A61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26D"/>
    <w:rPr>
      <w:b/>
      <w:bCs/>
      <w:i/>
      <w:iCs/>
      <w:color w:val="auto"/>
    </w:rPr>
  </w:style>
  <w:style w:type="paragraph" w:styleId="IntenseQuote">
    <w:name w:val="Intense Quote"/>
    <w:basedOn w:val="Normal"/>
    <w:next w:val="Normal"/>
    <w:link w:val="IntenseQuoteChar"/>
    <w:uiPriority w:val="30"/>
    <w:qFormat/>
    <w:rsid w:val="00A61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2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26D"/>
    <w:rPr>
      <w:smallCaps/>
      <w:color w:val="auto"/>
      <w:u w:val="single"/>
    </w:rPr>
  </w:style>
  <w:style w:type="character" w:styleId="IntenseReference">
    <w:name w:val="Intense Reference"/>
    <w:basedOn w:val="DefaultParagraphFont"/>
    <w:uiPriority w:val="32"/>
    <w:qFormat/>
    <w:rsid w:val="00A6126D"/>
    <w:rPr>
      <w:b/>
      <w:bCs/>
      <w:smallCaps/>
      <w:color w:val="auto"/>
      <w:spacing w:val="5"/>
      <w:u w:val="single"/>
    </w:rPr>
  </w:style>
  <w:style w:type="paragraph" w:customStyle="1" w:styleId="2ColumnHeading">
    <w:name w:val="2Column Heading"/>
    <w:basedOn w:val="BodyText"/>
    <w:qFormat/>
    <w:rsid w:val="00A6126D"/>
    <w:pPr>
      <w:spacing w:after="60"/>
      <w:ind w:left="-2268"/>
    </w:pPr>
    <w:rPr>
      <w:b/>
    </w:rPr>
  </w:style>
  <w:style w:type="paragraph" w:customStyle="1" w:styleId="Heading1TOC">
    <w:name w:val="Heading1 TOC"/>
    <w:basedOn w:val="Normal"/>
    <w:qFormat/>
    <w:rsid w:val="00A6126D"/>
    <w:pPr>
      <w:spacing w:before="240" w:after="120"/>
    </w:pPr>
    <w:rPr>
      <w:rFonts w:ascii="Times New Roman" w:hAnsi="Times New Roman"/>
      <w:b/>
      <w:sz w:val="32"/>
    </w:rPr>
  </w:style>
  <w:style w:type="paragraph" w:customStyle="1" w:styleId="Heading2TOC">
    <w:name w:val="Heading2 TOC"/>
    <w:basedOn w:val="Normal"/>
    <w:qFormat/>
    <w:rsid w:val="00A6126D"/>
    <w:pPr>
      <w:spacing w:before="240" w:after="60"/>
    </w:pPr>
    <w:rPr>
      <w:rFonts w:ascii="Times New Roman" w:hAnsi="Times New Roman"/>
      <w:b/>
      <w:sz w:val="28"/>
    </w:rPr>
  </w:style>
  <w:style w:type="character" w:customStyle="1" w:styleId="Underline">
    <w:name w:val="Underline"/>
    <w:basedOn w:val="DefaultParagraphFont"/>
    <w:qFormat/>
    <w:rsid w:val="00A6126D"/>
    <w:rPr>
      <w:u w:val="single"/>
    </w:rPr>
  </w:style>
  <w:style w:type="character" w:customStyle="1" w:styleId="BoldandItalics">
    <w:name w:val="Bold and Italics"/>
    <w:qFormat/>
    <w:rsid w:val="00A6126D"/>
    <w:rPr>
      <w:b/>
      <w:i/>
      <w:u w:val="none"/>
    </w:rPr>
  </w:style>
  <w:style w:type="paragraph" w:styleId="BalloonText">
    <w:name w:val="Balloon Text"/>
    <w:basedOn w:val="Normal"/>
    <w:link w:val="BalloonTextChar"/>
    <w:rsid w:val="00A6126D"/>
    <w:rPr>
      <w:rFonts w:ascii="Tahoma" w:hAnsi="Tahoma" w:cs="Tahoma"/>
      <w:sz w:val="16"/>
      <w:szCs w:val="16"/>
    </w:rPr>
  </w:style>
  <w:style w:type="character" w:customStyle="1" w:styleId="BalloonTextChar">
    <w:name w:val="Balloon Text Char"/>
    <w:basedOn w:val="DefaultParagraphFont"/>
    <w:link w:val="BalloonText"/>
    <w:rsid w:val="00A612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2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2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2075</Words>
  <Characters>13005</Characters>
  <Application>Microsoft Office Word</Application>
  <DocSecurity>0</DocSecurity>
  <Lines>488</Lines>
  <Paragraphs>274</Paragraphs>
  <ScaleCrop>false</ScaleCrop>
  <Company>Author-it Software Corporation Ltd.</Company>
  <LinksUpToDate>false</LinksUpToDate>
  <CharactersWithSpaces>14885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RTE2315A Operate a compost bagging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2012-05-27T07:40:00Z</dcterms:created>
  <dcterms:modified xsi:type="dcterms:W3CDTF">2012-05-27T07:40:00Z</dcterms:modified>
</cp:coreProperties>
</file>