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288" w:rsidP="006E3288">
      <w:pPr>
        <w:pStyle w:val="Title"/>
      </w:pPr>
      <w:r>
        <w:fldChar w:fldCharType="begin"/>
      </w:r>
      <w:r>
        <w:instrText xml:space="preserve"> TITLE   \* MERGEFORMAT </w:instrText>
      </w:r>
      <w:r>
        <w:fldChar w:fldCharType="separate"/>
      </w:r>
      <w:r>
        <w:t>RTE2308A Operate ride-on vehicles</w:t>
      </w:r>
      <w:r>
        <w:fldChar w:fldCharType="end"/>
      </w:r>
    </w:p>
    <w:p w:rsidR="006E3288" w:rsidP="006E3288">
      <w:pPr>
        <w:pStyle w:val="Version"/>
        <w:sectPr w:rsidSect="003204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4BD" w:rsidP="003204BD">
      <w:pPr>
        <w:pStyle w:val="SuperHeading"/>
      </w:pPr>
      <w:r w:rsidRPr="003204BD">
        <w:t>RTE2308A Operate ride-on vehicles</w:t>
      </w:r>
    </w:p>
    <w:p w:rsidR="00000000" w:rsidRPr="003204BD" w:rsidP="003204BD">
      <w:pPr>
        <w:pStyle w:val="Heading1"/>
      </w:pPr>
      <w:bookmarkStart w:id="1" w:name="O_319153"/>
      <w:bookmarkEnd w:id="1"/>
      <w:r w:rsidRPr="003204BD">
        <w:t>Modification History</w:t>
      </w:r>
    </w:p>
    <w:p w:rsidR="00000000" w:rsidRPr="003204BD" w:rsidP="003204BD">
      <w:pPr>
        <w:pStyle w:val="BodyText"/>
      </w:pPr>
      <w:r w:rsidRPr="003204BD">
        <w:t>Not applicable.</w:t>
      </w:r>
    </w:p>
    <w:p w:rsidR="00000000" w:rsidRPr="003204BD" w:rsidP="003204BD">
      <w:pPr>
        <w:pStyle w:val="AllowPageBreak"/>
      </w:pPr>
    </w:p>
    <w:p w:rsidR="00000000" w:rsidRPr="003204BD" w:rsidP="003204BD">
      <w:pPr>
        <w:pStyle w:val="Heading1"/>
      </w:pPr>
      <w:bookmarkStart w:id="2" w:name="O_319152"/>
      <w:bookmarkEnd w:id="2"/>
      <w:r w:rsidRPr="003204BD">
        <w:t>Unit Descriptor</w:t>
      </w:r>
    </w:p>
    <w:p w:rsidR="00000000" w:rsidRPr="003204BD" w:rsidP="003204BD">
      <w:pPr>
        <w:pStyle w:val="BodyText"/>
      </w:pPr>
      <w:r w:rsidRPr="003204BD">
        <w:t>This competency standard covers the process of maintaining and operating two and four wheel all terrain vehicles and rid</w:t>
      </w:r>
      <w:r w:rsidRPr="003204BD">
        <w:t>e-on machinery.  This unit does not include tractors or motor vehicles, as they are covered by other units of competency.</w:t>
      </w:r>
    </w:p>
    <w:p w:rsidR="00000000" w:rsidRPr="003204BD" w:rsidP="003204BD">
      <w:pPr>
        <w:pStyle w:val="BodyText"/>
      </w:pPr>
      <w:r w:rsidRPr="003204BD">
        <w:t>It requires the application of basic skills and knowledge to safely utilise individual controls and features of ride-on vehicles, with</w:t>
      </w:r>
      <w:r w:rsidRPr="003204BD">
        <w:t xml:space="preserve"> or without attached equipment, and carry out basic maintenance procedures.  Competency requires an awareness of duty of care to self, others and the environment.  The work is likely to be carried out under routine supervision within enterprise guidelines.</w:t>
      </w:r>
    </w:p>
    <w:p w:rsidR="00000000" w:rsidRPr="003204BD" w:rsidP="003204BD">
      <w:pPr>
        <w:pStyle w:val="AllowPageBreak"/>
      </w:pPr>
    </w:p>
    <w:p w:rsidR="00000000" w:rsidRPr="003204BD" w:rsidP="003204BD">
      <w:pPr>
        <w:pStyle w:val="Heading1"/>
      </w:pPr>
      <w:bookmarkStart w:id="3" w:name="O_319151"/>
      <w:bookmarkEnd w:id="3"/>
      <w:r w:rsidRPr="003204BD">
        <w:t>Application of the Unit</w:t>
      </w:r>
    </w:p>
    <w:p w:rsidR="00000000" w:rsidRPr="003204BD" w:rsidP="003204BD">
      <w:pPr>
        <w:pStyle w:val="BodyText"/>
      </w:pPr>
      <w:r w:rsidRPr="003204BD">
        <w:t>Not applicable.</w:t>
      </w:r>
    </w:p>
    <w:p w:rsidR="00000000" w:rsidRPr="003204BD" w:rsidP="003204BD">
      <w:pPr>
        <w:pStyle w:val="AllowPageBreak"/>
      </w:pPr>
    </w:p>
    <w:p w:rsidR="00000000" w:rsidRPr="003204BD" w:rsidP="003204BD">
      <w:pPr>
        <w:pStyle w:val="Heading1"/>
      </w:pPr>
      <w:bookmarkStart w:id="4" w:name="O_319150"/>
      <w:bookmarkEnd w:id="4"/>
      <w:r w:rsidRPr="003204BD">
        <w:t>Licensing/Regulatory Information</w:t>
      </w:r>
    </w:p>
    <w:p w:rsidR="00000000" w:rsidRPr="003204BD" w:rsidP="003204BD">
      <w:pPr>
        <w:pStyle w:val="BodyText"/>
      </w:pPr>
      <w:r w:rsidRPr="003204BD">
        <w:t>Not applicable.</w:t>
      </w:r>
    </w:p>
    <w:p w:rsidR="00000000" w:rsidRPr="003204BD" w:rsidP="003204BD">
      <w:pPr>
        <w:pStyle w:val="AllowPageBreak"/>
      </w:pPr>
    </w:p>
    <w:p w:rsidR="00000000" w:rsidRPr="003204BD" w:rsidP="003204BD">
      <w:pPr>
        <w:pStyle w:val="Heading1"/>
      </w:pPr>
      <w:bookmarkStart w:id="5" w:name="O_319143"/>
      <w:bookmarkEnd w:id="5"/>
      <w:r w:rsidRPr="003204BD">
        <w:t>Pre-Requisites</w:t>
      </w:r>
    </w:p>
    <w:p w:rsidR="00000000" w:rsidRPr="003204BD" w:rsidP="003204BD">
      <w:pPr>
        <w:pStyle w:val="BodyText"/>
      </w:pPr>
      <w:r w:rsidRPr="003204BD">
        <w:t>Not applicable.</w:t>
      </w:r>
    </w:p>
    <w:p w:rsidR="00000000" w:rsidRPr="003204BD" w:rsidP="003204BD">
      <w:pPr>
        <w:pStyle w:val="AllowPageBreak"/>
      </w:pPr>
    </w:p>
    <w:p w:rsidR="00000000" w:rsidRPr="003204BD" w:rsidP="003204BD">
      <w:pPr>
        <w:pStyle w:val="Heading1"/>
      </w:pPr>
      <w:bookmarkStart w:id="6" w:name="O_319148"/>
      <w:bookmarkEnd w:id="6"/>
      <w:r w:rsidRPr="003204BD">
        <w:t>Employability Skills Information</w:t>
      </w:r>
    </w:p>
    <w:p w:rsidR="00000000" w:rsidRPr="003204BD" w:rsidP="003204BD">
      <w:pPr>
        <w:pStyle w:val="BodyText"/>
      </w:pPr>
      <w:r w:rsidRPr="003204BD">
        <w:t>Not applicable.</w:t>
      </w:r>
    </w:p>
    <w:p w:rsidR="00000000" w:rsidRPr="003204BD" w:rsidP="003204BD">
      <w:pPr>
        <w:pStyle w:val="AllowPageBreak"/>
      </w:pPr>
    </w:p>
    <w:p w:rsidR="00000000" w:rsidRPr="003204BD" w:rsidP="003204BD">
      <w:pPr>
        <w:pStyle w:val="Heading1"/>
      </w:pPr>
      <w:bookmarkStart w:id="7" w:name="O_319154"/>
      <w:bookmarkEnd w:id="7"/>
      <w:r w:rsidRPr="003204BD">
        <w:t>Elements and Performance Criteria Pre-Content</w:t>
      </w:r>
    </w:p>
    <w:p w:rsidR="00000000" w:rsidRPr="003204BD" w:rsidP="003204BD">
      <w:pPr>
        <w:pStyle w:val="BodyText"/>
      </w:pPr>
      <w:r w:rsidRPr="003204BD">
        <w:t>Not applicable.</w:t>
      </w:r>
    </w:p>
    <w:p w:rsidR="00000000" w:rsidRPr="003204BD" w:rsidP="003204BD">
      <w:pPr>
        <w:pStyle w:val="AllowPageBreak"/>
      </w:pPr>
    </w:p>
    <w:p w:rsidR="00000000" w:rsidRPr="003204BD" w:rsidP="003204BD">
      <w:pPr>
        <w:pStyle w:val="Heading1"/>
      </w:pPr>
      <w:bookmarkStart w:id="8" w:name="O_319147"/>
      <w:bookmarkEnd w:id="8"/>
      <w:r w:rsidRPr="003204B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E328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Elements and Performance Criteria</w:t>
            </w:r>
          </w:p>
        </w:tc>
      </w:tr>
      <w:tr w:rsidTr="006E328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Performance Criteria</w:t>
            </w:r>
          </w:p>
        </w:tc>
      </w:tr>
      <w:tr w:rsidTr="006E32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1</w:t>
            </w:r>
          </w:p>
        </w:tc>
        <w:tc>
          <w:tcPr>
            <w:tcW w:w="3000" w:type="dxa"/>
            <w:vMerge w:val="restart"/>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Prepare ride-on vehicle for operation</w:t>
            </w: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1.1</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Existing and potential </w:t>
            </w:r>
            <w:r w:rsidRPr="003204BD">
              <w:rPr>
                <w:rStyle w:val="SpecialBold"/>
              </w:rPr>
              <w:t xml:space="preserve">OHS hazards </w:t>
            </w:r>
            <w:r w:rsidRPr="003204BD">
              <w:t>in the work area are identified and reported to the supervisor.</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1.2</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 xml:space="preserve">Routine checks and maintenance </w:t>
            </w:r>
            <w:r w:rsidRPr="003204BD">
              <w:t xml:space="preserve">of </w:t>
            </w:r>
            <w:r w:rsidRPr="003204BD">
              <w:rPr>
                <w:rStyle w:val="SpecialBold"/>
              </w:rPr>
              <w:t xml:space="preserve">ride-on vehicle </w:t>
            </w:r>
            <w:r w:rsidRPr="003204BD">
              <w:t xml:space="preserve">are conducted prior to use according to manufacturers specifications and </w:t>
            </w:r>
            <w:r w:rsidRPr="003204BD">
              <w:rPr>
                <w:rStyle w:val="SpecialBold"/>
              </w:rPr>
              <w:t>enterprise requirements.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1.3</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 xml:space="preserve">Attached equipment </w:t>
            </w:r>
            <w:r w:rsidRPr="003204BD">
              <w:t>is identified and selected appropriate to work requirements, checked for safety, and set for operation.</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1.4</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Ride-on vehicle and equipment faults or malfunctions are identified and reported for repair according to enterprise requiremen</w:t>
            </w:r>
            <w:r w:rsidRPr="003204BD">
              <w:t>ts.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1.5</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Appropriate licences for operation of vehicles are obtained where required.</w:t>
            </w:r>
          </w:p>
        </w:tc>
      </w:tr>
      <w:tr w:rsidTr="006E32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2</w:t>
            </w:r>
          </w:p>
        </w:tc>
        <w:tc>
          <w:tcPr>
            <w:tcW w:w="3000" w:type="dxa"/>
            <w:vMerge w:val="restart"/>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Operate ride-on vehicle</w:t>
            </w:r>
          </w:p>
        </w:tc>
        <w:tc>
          <w:tcPr>
            <w:tcW w:w="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2.1</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 xml:space="preserve">Risks </w:t>
            </w:r>
            <w:r w:rsidRPr="003204BD">
              <w:t>to self, others and the environment are recognised and avoided according to OHS and enterprise requirements.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2.2</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Suitable </w:t>
            </w:r>
            <w:r w:rsidRPr="003204BD">
              <w:rPr>
                <w:rStyle w:val="SpecialBold"/>
              </w:rPr>
              <w:t>person</w:t>
            </w:r>
            <w:r w:rsidRPr="003204BD">
              <w:rPr>
                <w:rStyle w:val="SpecialBold"/>
              </w:rPr>
              <w:t xml:space="preserve">al protective equipment </w:t>
            </w:r>
            <w:r w:rsidRPr="003204BD">
              <w:t>is selected, used and maintained according to OHS and enterprise requirements.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2.3</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Ride-on vehicle is operated in a </w:t>
            </w:r>
            <w:r w:rsidRPr="003204BD">
              <w:rPr>
                <w:rStyle w:val="SpecialBold"/>
              </w:rPr>
              <w:t xml:space="preserve">safe and controlled manner, </w:t>
            </w:r>
            <w:r w:rsidRPr="003204BD">
              <w:t>and monitored for performance and efficiency.</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2.4</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Hazards are identified, anticipa</w:t>
            </w:r>
            <w:r w:rsidRPr="003204BD">
              <w:t>ted and controlled through the application of safe riding techniques.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2.5</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 xml:space="preserve">Environmental implications </w:t>
            </w:r>
            <w:r w:rsidRPr="003204BD">
              <w:t>associated with ride-on vehicle operation are recognised and positive enterprise environmental procedures applied where relevant.</w:t>
            </w:r>
          </w:p>
        </w:tc>
      </w:tr>
      <w:tr w:rsidTr="006E328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3</w:t>
            </w:r>
          </w:p>
        </w:tc>
        <w:tc>
          <w:tcPr>
            <w:tcW w:w="3000" w:type="dxa"/>
            <w:vMerge w:val="restart"/>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Complete and check ride-on vehicle operation</w:t>
            </w:r>
          </w:p>
        </w:tc>
        <w:tc>
          <w:tcPr>
            <w:tcW w:w="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3.1</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 xml:space="preserve">Shut-down procedures </w:t>
            </w:r>
            <w:r w:rsidRPr="003204BD">
              <w:t>are conducted according to manufacturers specifications and enterprise requirements.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3.2</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Malfunctions, faults, irregular performance or damage to ride-on vehicle is detailed and reported according to enterprise requirements.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3.3</w:t>
            </w:r>
          </w:p>
        </w:tc>
        <w:tc>
          <w:tcPr>
            <w:tcW w:w="51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Ride-on vehicle is cleaned, secured and stored according to enterprise requirements.</w:t>
            </w:r>
          </w:p>
        </w:tc>
      </w:tr>
      <w:tr w:rsidTr="006E328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3.4</w:t>
            </w:r>
          </w:p>
        </w:tc>
        <w:tc>
          <w:tcPr>
            <w:tcW w:w="51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Ride-on vehicle opera</w:t>
            </w:r>
            <w:r w:rsidRPr="003204BD">
              <w:t xml:space="preserve">tional </w:t>
            </w:r>
            <w:r w:rsidRPr="003204BD">
              <w:rPr>
                <w:rStyle w:val="SpecialBold"/>
              </w:rPr>
              <w:t xml:space="preserve">reports </w:t>
            </w:r>
            <w:r w:rsidRPr="003204BD">
              <w:t>are maintained to industry standards according to enterprise requirements.</w:t>
            </w:r>
          </w:p>
        </w:tc>
      </w:tr>
    </w:tbl>
    <w:p w:rsidR="00000000" w:rsidRPr="003204BD" w:rsidP="003204BD">
      <w:pPr>
        <w:pStyle w:val="BodyText"/>
      </w:pPr>
    </w:p>
    <w:p w:rsidR="00000000" w:rsidRPr="003204BD" w:rsidP="003204BD">
      <w:pPr>
        <w:pStyle w:val="AllowPageBreak"/>
      </w:pPr>
    </w:p>
    <w:p w:rsidR="00000000" w:rsidRPr="003204BD" w:rsidP="003204BD">
      <w:pPr>
        <w:pStyle w:val="Heading1"/>
      </w:pPr>
      <w:bookmarkStart w:id="9" w:name="O_319146"/>
      <w:bookmarkEnd w:id="9"/>
      <w:r w:rsidRPr="003204BD">
        <w:t>Required Skills and Knowledge</w:t>
      </w:r>
    </w:p>
    <w:p w:rsidR="00000000" w:rsidRPr="003204BD" w:rsidP="003204BD">
      <w:pPr>
        <w:pStyle w:val="BodyText"/>
      </w:pPr>
      <w:r w:rsidRPr="003204BD">
        <w:t>Not applicable.</w:t>
      </w:r>
    </w:p>
    <w:p w:rsidR="00000000" w:rsidRPr="003204BD" w:rsidP="003204BD">
      <w:pPr>
        <w:pStyle w:val="AllowPageBreak"/>
      </w:pPr>
    </w:p>
    <w:p w:rsidR="00000000" w:rsidRPr="003204BD" w:rsidP="003204BD">
      <w:pPr>
        <w:pStyle w:val="Heading1"/>
      </w:pPr>
      <w:bookmarkStart w:id="10" w:name="O_319145"/>
      <w:bookmarkEnd w:id="10"/>
      <w:r w:rsidRPr="003204BD">
        <w:t>Evidence Guide</w:t>
      </w:r>
    </w:p>
    <w:tbl>
      <w:tblPr>
        <w:tblW w:w="0" w:type="auto"/>
        <w:tblLayout w:type="fixed"/>
        <w:tblCellMar>
          <w:left w:w="62" w:type="dxa"/>
          <w:right w:w="62" w:type="dxa"/>
        </w:tblCellMar>
        <w:tblLook w:val="0000"/>
      </w:tblPr>
      <w:tblGrid>
        <w:gridCol w:w="4500"/>
        <w:gridCol w:w="4500"/>
      </w:tblGrid>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04BD">
            <w:pPr>
              <w:pStyle w:val="BodyText"/>
              <w:rPr>
                <w:lang w:val="en-NZ"/>
              </w:rPr>
            </w:pPr>
          </w:p>
        </w:tc>
      </w:tr>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rPr>
                <w:rStyle w:val="SpecialBold"/>
              </w:rPr>
              <w:t>What evidence is required to demonstrate competence for this standard as a whole</w:t>
            </w:r>
            <w:r w:rsidRPr="003204BD">
              <w:t>?</w:t>
            </w:r>
          </w:p>
          <w:p w:rsidR="00000000" w:rsidRPr="003204BD" w:rsidP="003204BD">
            <w:pPr>
              <w:pStyle w:val="BodyText"/>
            </w:pPr>
            <w:r w:rsidRPr="003204BD">
              <w:t>Competence in this standard requires evidence of the ability to safely and effectively ride 2, 3 and 4 wheel all terrain vehicles, with or without attached equipment in off-r</w:t>
            </w:r>
            <w:r w:rsidRPr="003204BD">
              <w:t>oad environments.  It also requires the ability to perform routine pre-operational checks and maintenance, attach and operate equipment, recognise and control hazards and risks, and monitor and maintain vehicle records.  Evidence must be demonstrated in sa</w:t>
            </w:r>
            <w:r w:rsidRPr="003204BD">
              <w:t>fe workplace and positive environmental practices associated with the operation of ride-on vehicles.</w:t>
            </w:r>
          </w:p>
          <w:p w:rsidR="00000000" w:rsidP="003204BD">
            <w:pPr>
              <w:pStyle w:val="BodyText"/>
              <w:rPr>
                <w:lang w:val="en-NZ"/>
              </w:rPr>
            </w:pPr>
            <w:r w:rsidRPr="003204BD">
              <w:t xml:space="preserve">The skills and knowledge required to operate ride-on vehicles must be </w:t>
            </w:r>
            <w:r w:rsidRPr="003204BD">
              <w:rPr>
                <w:rStyle w:val="SpecialBold"/>
              </w:rPr>
              <w:t>transferable</w:t>
            </w:r>
            <w:r w:rsidRPr="003204BD">
              <w:t xml:space="preserve"> to a different work environment.  For example, this could include differ</w:t>
            </w:r>
            <w:r w:rsidRPr="003204BD">
              <w:t xml:space="preserve">ent vehicles, terrains and enterprise situations.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What specific knowledge is needed to achieve the performance criteria</w:t>
            </w:r>
            <w:r w:rsidRPr="003204BD">
              <w:t>?</w:t>
            </w:r>
          </w:p>
        </w:tc>
        <w:tc>
          <w:tcPr>
            <w:tcW w:w="4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 xml:space="preserve">Knowledge and understanding are essential to apply this standard in the workplace, to transfer the skills to other contexts, and </w:t>
            </w:r>
            <w:r w:rsidRPr="003204BD">
              <w:t xml:space="preserve">to deal with unplanned events.  The knowledge requirements for this competency standard are listed below:    </w:t>
            </w:r>
          </w:p>
          <w:p w:rsidR="00000000" w:rsidRPr="003204BD" w:rsidP="003204BD">
            <w:pPr>
              <w:pStyle w:val="BodyText"/>
            </w:pPr>
            <w:r w:rsidRPr="003204BD">
              <w:t>components, controls and features of ride-on vehicles and their functions</w:t>
            </w:r>
          </w:p>
          <w:p w:rsidR="00000000" w:rsidRPr="003204BD" w:rsidP="003204BD">
            <w:pPr>
              <w:pStyle w:val="BodyText"/>
            </w:pPr>
            <w:r w:rsidRPr="003204BD">
              <w:t>range of ride-on-vehicles and attached equipment and functional applicat</w:t>
            </w:r>
            <w:r w:rsidRPr="003204BD">
              <w:t>ions</w:t>
            </w:r>
          </w:p>
          <w:p w:rsidR="00000000" w:rsidRPr="003204BD" w:rsidP="003204BD">
            <w:pPr>
              <w:pStyle w:val="BodyText"/>
            </w:pPr>
            <w:r w:rsidRPr="003204BD">
              <w:t>operating principles and operating methods</w:t>
            </w:r>
          </w:p>
          <w:p w:rsidR="00000000" w:rsidRPr="003204BD" w:rsidP="003204BD">
            <w:pPr>
              <w:pStyle w:val="BodyText"/>
            </w:pPr>
            <w:r w:rsidRPr="003204BD">
              <w:t>load limits and the principles of weight distribution with regard to load shifting and vehicle movement</w:t>
            </w:r>
          </w:p>
          <w:p w:rsidR="00000000" w:rsidRPr="003204BD" w:rsidP="003204BD">
            <w:pPr>
              <w:pStyle w:val="BodyText"/>
            </w:pPr>
            <w:r w:rsidRPr="003204BD">
              <w:t>effects of adverse weather and terrain conditions on the operation of ride-on vehicles</w:t>
            </w:r>
          </w:p>
          <w:p w:rsidR="00000000" w:rsidRPr="003204BD" w:rsidP="003204BD">
            <w:pPr>
              <w:pStyle w:val="BodyText"/>
            </w:pPr>
            <w:r w:rsidRPr="003204BD">
              <w:t>OHS legislative r</w:t>
            </w:r>
            <w:r w:rsidRPr="003204BD">
              <w:t>equirements</w:t>
            </w:r>
          </w:p>
          <w:p w:rsidR="00000000" w:rsidRPr="003204BD" w:rsidP="003204BD">
            <w:pPr>
              <w:pStyle w:val="BodyText"/>
            </w:pPr>
            <w:r w:rsidRPr="003204BD">
              <w:t>codes of practice with regard to the use and control of hazardous substances</w:t>
            </w:r>
          </w:p>
          <w:p w:rsidR="00000000" w:rsidP="003204BD">
            <w:pPr>
              <w:pStyle w:val="BodyText"/>
              <w:rPr>
                <w:lang w:val="en-NZ"/>
              </w:rPr>
            </w:pPr>
            <w:r w:rsidRPr="003204BD">
              <w:t xml:space="preserve">environmental codes of practice for machinery operation.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rPr>
                <w:rStyle w:val="SpecialBold"/>
              </w:rPr>
              <w:t>What specific skills are needed to achieve the performance criteria</w:t>
            </w:r>
            <w:r w:rsidRPr="003204BD">
              <w:t xml:space="preserve">? </w:t>
            </w:r>
          </w:p>
        </w:tc>
        <w:tc>
          <w:tcPr>
            <w:tcW w:w="4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 xml:space="preserve">To achieve the performance criteria, appropriate literacy and numeracy levels as well as some complementary skills are required.  These include the ability to:    </w:t>
            </w:r>
          </w:p>
          <w:p w:rsidR="00000000" w:rsidRPr="003204BD" w:rsidP="003204BD">
            <w:pPr>
              <w:pStyle w:val="BodyText"/>
            </w:pPr>
            <w:r w:rsidRPr="003204BD">
              <w:t>steer, manoeuvre and position vehicles in a smooth and controlled manner</w:t>
            </w:r>
          </w:p>
          <w:p w:rsidR="00000000" w:rsidRPr="003204BD" w:rsidP="003204BD">
            <w:pPr>
              <w:pStyle w:val="BodyText"/>
            </w:pPr>
            <w:r w:rsidRPr="003204BD">
              <w:t>apply hand-eye co-o</w:t>
            </w:r>
            <w:r w:rsidRPr="003204BD">
              <w:t>rdination</w:t>
            </w:r>
          </w:p>
          <w:p w:rsidR="00000000" w:rsidRPr="003204BD" w:rsidP="003204BD">
            <w:pPr>
              <w:pStyle w:val="BodyText"/>
            </w:pPr>
            <w:r w:rsidRPr="003204BD">
              <w:t>safely operate ride-on vehicles in adverse weather and difficult terrain conditions</w:t>
            </w:r>
          </w:p>
          <w:p w:rsidR="00000000" w:rsidRPr="003204BD" w:rsidP="003204BD">
            <w:pPr>
              <w:pStyle w:val="BodyText"/>
            </w:pPr>
            <w:r w:rsidRPr="003204BD">
              <w:t>match and attach equipment appropriate to work requirements</w:t>
            </w:r>
          </w:p>
          <w:p w:rsidR="00000000" w:rsidRPr="003204BD" w:rsidP="003204BD">
            <w:pPr>
              <w:pStyle w:val="BodyText"/>
            </w:pPr>
            <w:r w:rsidRPr="003204BD">
              <w:t>demonstrate safe and environmentally responsible workplace practices</w:t>
            </w:r>
          </w:p>
          <w:p w:rsidR="00000000" w:rsidRPr="003204BD" w:rsidP="003204BD">
            <w:pPr>
              <w:pStyle w:val="BodyText"/>
            </w:pPr>
            <w:r w:rsidRPr="003204BD">
              <w:t>read and comprehend manufacturers</w:t>
            </w:r>
            <w:r w:rsidRPr="003204BD">
              <w:t xml:space="preserve"> specifications, work and maintenance plans, and MSDSs</w:t>
            </w:r>
          </w:p>
          <w:p w:rsidR="00000000" w:rsidP="003204BD">
            <w:pPr>
              <w:pStyle w:val="BodyText"/>
              <w:rPr>
                <w:lang w:val="en-NZ"/>
              </w:rPr>
            </w:pPr>
            <w:r w:rsidRPr="003204BD">
              <w:t xml:space="preserve">effectively communicate faults and hazards, interpret and apply task instructions, report and maintain operational records.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p>
        </w:tc>
      </w:tr>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rPr>
                <w:rStyle w:val="SpecialBold"/>
              </w:rPr>
              <w:t>What processes should be applied to this competency standard</w:t>
            </w:r>
            <w:r w:rsidRPr="003204BD">
              <w:t>?</w:t>
            </w:r>
          </w:p>
          <w:p w:rsidR="00000000" w:rsidP="003204BD">
            <w:pPr>
              <w:pStyle w:val="BodyText"/>
              <w:rPr>
                <w:lang w:val="en-NZ"/>
              </w:rPr>
            </w:pPr>
            <w:r w:rsidRPr="003204BD">
              <w:t>Ther</w:t>
            </w:r>
            <w:r w:rsidRPr="003204BD">
              <w:t xml:space="preserve">e are a number of processes that are learnt throughout work and life, which are required in all jobs.  They are fundamental processes and generally transferable to other work functions.  Some of these are covered by the </w:t>
            </w:r>
            <w:r w:rsidRPr="003204BD">
              <w:rPr>
                <w:rStyle w:val="SpecialBold"/>
              </w:rPr>
              <w:t>key competencies</w:t>
            </w:r>
            <w:r w:rsidRPr="003204BD">
              <w:t>, although others ma</w:t>
            </w:r>
            <w:r w:rsidRPr="003204BD">
              <w:t>y be added.  The questions below highlight how these processes are applied in this competency standard.  Following each question a number in brackets indicates the level to which the key competency needs to be demonstrated where 0 = not required, 1 = perfo</w:t>
            </w:r>
            <w:r w:rsidRPr="003204BD">
              <w:t xml:space="preserve">rm the process, 2 = perform and administer the process and 3 = perform, administer and design the process.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1. How can </w:t>
            </w:r>
            <w:r w:rsidRPr="003204BD">
              <w:rPr>
                <w:rStyle w:val="SpecialBold"/>
              </w:rPr>
              <w:t>communication of ideas and information</w:t>
            </w:r>
            <w:r w:rsidRPr="003204BD">
              <w:t xml:space="preserve"> (</w:t>
            </w:r>
            <w:r w:rsidRPr="003204BD">
              <w:rPr>
                <w:rStyle w:val="SpecialBold"/>
              </w:rPr>
              <w:t>1</w:t>
            </w:r>
            <w:r w:rsidRPr="003204B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Information with regard to hazards and unsafe work practices associated with th</w:t>
            </w:r>
            <w:r w:rsidRPr="003204BD">
              <w:t xml:space="preserve">e operation of ride-on vehicles may be reported to the supervisor and work team.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2. How can </w:t>
            </w:r>
            <w:r w:rsidRPr="003204BD">
              <w:rPr>
                <w:rStyle w:val="SpecialBold"/>
              </w:rPr>
              <w:t>information be collected</w:t>
            </w:r>
            <w:r w:rsidRPr="003204BD">
              <w:t xml:space="preserve">, </w:t>
            </w:r>
            <w:r w:rsidRPr="003204BD">
              <w:rPr>
                <w:rStyle w:val="SpecialBold"/>
              </w:rPr>
              <w:t>analysed and organised</w:t>
            </w:r>
            <w:r w:rsidRPr="003204BD">
              <w:t xml:space="preserve"> (</w:t>
            </w:r>
            <w:r w:rsidRPr="003204BD">
              <w:rPr>
                <w:rStyle w:val="SpecialBold"/>
              </w:rPr>
              <w:t>1</w:t>
            </w:r>
            <w:r w:rsidRPr="003204BD">
              <w:t xml:space="preserve">)?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Information with regard to ride-on vehicle performance, faults and maintenance carried out may be detailed </w:t>
            </w:r>
            <w:r w:rsidRPr="003204BD">
              <w:t xml:space="preserve">and recorded for reference, and organised by reports.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3. How are </w:t>
            </w:r>
            <w:r w:rsidRPr="003204BD">
              <w:rPr>
                <w:rStyle w:val="SpecialBold"/>
              </w:rPr>
              <w:t>activities planned and organised</w:t>
            </w:r>
            <w:r w:rsidRPr="003204BD">
              <w:t xml:space="preserve"> (</w:t>
            </w:r>
            <w:r w:rsidRPr="003204BD">
              <w:rPr>
                <w:rStyle w:val="SpecialBold"/>
              </w:rPr>
              <w:t>1</w:t>
            </w:r>
            <w:r w:rsidRPr="003204BD">
              <w:t xml:space="preserve">)?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Maintenance and repairs may be planned and co-ordinated around work schedules, or sequenced as required.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4. How can </w:t>
            </w:r>
            <w:r w:rsidRPr="003204BD">
              <w:rPr>
                <w:rStyle w:val="SpecialBold"/>
              </w:rPr>
              <w:t>team work</w:t>
            </w:r>
            <w:r w:rsidRPr="003204BD">
              <w:t xml:space="preserve"> (</w:t>
            </w:r>
            <w:r w:rsidRPr="003204BD">
              <w:rPr>
                <w:rStyle w:val="SpecialBold"/>
              </w:rPr>
              <w:t>1</w:t>
            </w:r>
            <w:r w:rsidRPr="003204B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Team work may be applied in the application of methods and procedures to complete maintenance procedures and maintain records.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5. How can the use of </w:t>
            </w:r>
            <w:r w:rsidRPr="003204BD">
              <w:rPr>
                <w:rStyle w:val="SpecialBold"/>
              </w:rPr>
              <w:t>mathematical ideas and techniques</w:t>
            </w:r>
            <w:r w:rsidRPr="003204BD">
              <w:t xml:space="preserve"> (</w:t>
            </w:r>
            <w:r w:rsidRPr="003204BD">
              <w:rPr>
                <w:rStyle w:val="SpecialBold"/>
              </w:rPr>
              <w:t>1</w:t>
            </w:r>
            <w:r w:rsidRPr="003204B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Mathematics may be applied in the calculation and meas</w:t>
            </w:r>
            <w:r w:rsidRPr="003204BD">
              <w:t xml:space="preserve">urement of load and weight, servicing requirements, and distance and fuel consumption.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6. How can </w:t>
            </w:r>
            <w:r w:rsidRPr="003204BD">
              <w:rPr>
                <w:rStyle w:val="SpecialBold"/>
              </w:rPr>
              <w:t>problem</w:t>
            </w:r>
            <w:r w:rsidRPr="003204BD">
              <w:t>-</w:t>
            </w:r>
            <w:r w:rsidRPr="003204BD">
              <w:rPr>
                <w:rStyle w:val="SpecialBold"/>
              </w:rPr>
              <w:t>solving skills</w:t>
            </w:r>
            <w:r w:rsidRPr="003204BD">
              <w:t xml:space="preserve"> (</w:t>
            </w:r>
            <w:r w:rsidRPr="003204BD">
              <w:rPr>
                <w:rStyle w:val="SpecialBold"/>
              </w:rPr>
              <w:t>1</w:t>
            </w:r>
            <w:r w:rsidRPr="003204B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Breakdown, faults or malfunctions will require arrangements for repair or replacement to achieve work schedules.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7. How can the </w:t>
            </w:r>
            <w:r w:rsidRPr="003204BD">
              <w:rPr>
                <w:rStyle w:val="SpecialBold"/>
              </w:rPr>
              <w:t>use of technology</w:t>
            </w:r>
            <w:r w:rsidRPr="003204BD">
              <w:t xml:space="preserve"> (</w:t>
            </w:r>
            <w:r w:rsidRPr="003204BD">
              <w:rPr>
                <w:rStyle w:val="SpecialBold"/>
              </w:rPr>
              <w:t>1</w:t>
            </w:r>
            <w:r w:rsidRPr="003204B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To communicate, measure and record information with regard to maintenance, usage and performance of vehicle.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p>
        </w:tc>
      </w:tr>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rPr>
                <w:rStyle w:val="SpecialBold"/>
              </w:rPr>
              <w:t>Are there other competency standards that could be assessed with this one</w:t>
            </w:r>
            <w:r w:rsidRPr="003204BD">
              <w:t>?</w:t>
            </w:r>
          </w:p>
          <w:p w:rsidR="00000000" w:rsidP="003204BD">
            <w:pPr>
              <w:pStyle w:val="BodyText"/>
              <w:rPr>
                <w:lang w:val="en-NZ"/>
              </w:rPr>
            </w:pPr>
            <w:r w:rsidRPr="003204BD">
              <w:t>This competency s</w:t>
            </w:r>
            <w:r w:rsidRPr="003204BD">
              <w:t xml:space="preserve">tandard </w:t>
            </w:r>
            <w:r w:rsidRPr="003204BD">
              <w:rPr>
                <w:rStyle w:val="SpecialBold"/>
              </w:rPr>
              <w:t>could</w:t>
            </w:r>
            <w:r w:rsidRPr="003204BD">
              <w:t xml:space="preserve"> be assessed on its own or in combination with other competencies relevant to the job function.   </w:t>
            </w:r>
          </w:p>
        </w:tc>
      </w:tr>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 xml:space="preserve">There is essential information about </w:t>
            </w:r>
            <w:r w:rsidRPr="003204BD">
              <w:rPr>
                <w:rStyle w:val="SpecialBold"/>
              </w:rPr>
              <w:t>assessing this competency standard for consistent performance</w:t>
            </w:r>
            <w:r w:rsidRPr="003204BD">
              <w:t xml:space="preserve"> and </w:t>
            </w:r>
            <w:r w:rsidRPr="003204BD">
              <w:rPr>
                <w:rStyle w:val="SpecialBold"/>
              </w:rPr>
              <w:t>where and how it may be assessed</w:t>
            </w:r>
            <w:r w:rsidRPr="003204BD">
              <w:t>, in th</w:t>
            </w:r>
            <w:r w:rsidRPr="003204BD">
              <w:t xml:space="preserve">e Assessment Guidelines for this Training Package.  All users of these competency standards must have </w:t>
            </w:r>
            <w:r w:rsidRPr="003204BD">
              <w:rPr>
                <w:rStyle w:val="SpecialBold"/>
              </w:rPr>
              <w:t>access</w:t>
            </w:r>
            <w:r w:rsidRPr="003204BD">
              <w:t xml:space="preserve"> to the </w:t>
            </w:r>
            <w:r w:rsidRPr="003204BD">
              <w:rPr>
                <w:rStyle w:val="SpecialBold"/>
              </w:rPr>
              <w:t>Assessment Guidelines</w:t>
            </w:r>
            <w:r w:rsidRPr="003204BD">
              <w:t xml:space="preserve">.  Further advice may also be sought from the relevant </w:t>
            </w:r>
            <w:r w:rsidRPr="003204BD">
              <w:rPr>
                <w:rStyle w:val="SpecialBold"/>
              </w:rPr>
              <w:t>sector booklet</w:t>
            </w:r>
            <w:r w:rsidRPr="003204BD">
              <w:t xml:space="preserve">. </w:t>
            </w:r>
          </w:p>
        </w:tc>
      </w:tr>
    </w:tbl>
    <w:p w:rsidR="00000000" w:rsidRPr="003204BD" w:rsidP="003204BD">
      <w:pPr>
        <w:pStyle w:val="BodyText"/>
      </w:pPr>
    </w:p>
    <w:p w:rsidR="00000000" w:rsidRPr="003204BD" w:rsidP="003204BD">
      <w:pPr>
        <w:pStyle w:val="AllowPageBreak"/>
      </w:pPr>
    </w:p>
    <w:p w:rsidR="00000000" w:rsidRPr="003204BD" w:rsidP="003204BD">
      <w:pPr>
        <w:pStyle w:val="Heading1"/>
      </w:pPr>
      <w:bookmarkStart w:id="11" w:name="O_319144"/>
      <w:bookmarkEnd w:id="11"/>
      <w:r w:rsidRPr="003204BD">
        <w:t>Range Statement</w:t>
      </w:r>
    </w:p>
    <w:tbl>
      <w:tblPr>
        <w:tblW w:w="0" w:type="auto"/>
        <w:tblLayout w:type="fixed"/>
        <w:tblCellMar>
          <w:left w:w="62" w:type="dxa"/>
          <w:right w:w="62" w:type="dxa"/>
        </w:tblCellMar>
        <w:tblLook w:val="0000"/>
      </w:tblPr>
      <w:tblGrid>
        <w:gridCol w:w="4500"/>
        <w:gridCol w:w="4500"/>
      </w:tblGrid>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rPr>
                <w:rStyle w:val="SpecialBold"/>
              </w:rPr>
              <w:t>Range of Variables</w:t>
            </w:r>
          </w:p>
          <w:p w:rsidR="00000000" w:rsidP="003204BD">
            <w:pPr>
              <w:pStyle w:val="BodyText"/>
              <w:rPr>
                <w:lang w:val="en-NZ"/>
              </w:rPr>
            </w:pPr>
            <w:r w:rsidRPr="003204BD">
              <w:t>The Range of Variables explains the range of contexts within which the performance and knowledge requirements of this standard may be assessed.  The scope of variables chosen in training and assessment may depend on the work situations a</w:t>
            </w:r>
            <w:r w:rsidRPr="003204BD">
              <w:t>vailable</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OHS</w:t>
            </w:r>
            <w:r w:rsidRPr="003204BD">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3204BD" w:rsidP="003204BD">
            <w:pPr>
              <w:pStyle w:val="BodyText"/>
            </w:pPr>
            <w:r w:rsidRPr="003204BD">
              <w:t xml:space="preserve">Safe systems and procedures for:    </w:t>
            </w:r>
          </w:p>
          <w:p w:rsidR="00000000" w:rsidRPr="003204BD" w:rsidP="003204BD">
            <w:pPr>
              <w:pStyle w:val="BodyText"/>
            </w:pPr>
            <w:r w:rsidRPr="003204BD">
              <w:t>the safe operation and maintenance of ride-on vehicles and attached equipment, including the guarding of exposed moving parts</w:t>
            </w:r>
          </w:p>
          <w:p w:rsidR="00000000" w:rsidRPr="003204BD" w:rsidP="003204BD">
            <w:pPr>
              <w:pStyle w:val="BodyText"/>
            </w:pPr>
            <w:r w:rsidRPr="003204BD">
              <w:t>checks to ensure loads are</w:t>
            </w:r>
            <w:r w:rsidRPr="003204BD">
              <w:t xml:space="preserve"> secure and within working specifications</w:t>
            </w:r>
          </w:p>
          <w:p w:rsidR="00000000" w:rsidRPr="003204BD" w:rsidP="003204BD">
            <w:pPr>
              <w:pStyle w:val="BodyText"/>
            </w:pPr>
            <w:r w:rsidRPr="003204BD">
              <w:t>hazard and risk control</w:t>
            </w:r>
          </w:p>
          <w:p w:rsidR="00000000" w:rsidRPr="003204BD" w:rsidP="003204BD">
            <w:pPr>
              <w:pStyle w:val="BodyText"/>
            </w:pPr>
            <w:r w:rsidRPr="003204BD">
              <w:t xml:space="preserve">safe mounting and dismounting </w:t>
            </w:r>
          </w:p>
          <w:p w:rsidR="00000000" w:rsidRPr="003204BD" w:rsidP="003204BD">
            <w:pPr>
              <w:pStyle w:val="BodyText"/>
            </w:pPr>
            <w:r w:rsidRPr="003204BD">
              <w:t>manual handling including lifting and carrying</w:t>
            </w:r>
          </w:p>
          <w:p w:rsidR="00000000" w:rsidRPr="003204BD" w:rsidP="003204BD">
            <w:pPr>
              <w:pStyle w:val="BodyText"/>
            </w:pPr>
            <w:r w:rsidRPr="003204BD">
              <w:t>the application of emergency/defensive driving techniques</w:t>
            </w:r>
          </w:p>
          <w:p w:rsidR="00000000" w:rsidRPr="003204BD" w:rsidP="003204BD">
            <w:pPr>
              <w:pStyle w:val="BodyText"/>
            </w:pPr>
            <w:r w:rsidRPr="003204BD">
              <w:t>handling, application and storage of hazardous substan</w:t>
            </w:r>
            <w:r w:rsidRPr="003204BD">
              <w:t>ces</w:t>
            </w:r>
          </w:p>
          <w:p w:rsidR="00000000" w:rsidRPr="003204BD" w:rsidP="003204BD">
            <w:pPr>
              <w:pStyle w:val="BodyText"/>
            </w:pPr>
            <w:r w:rsidRPr="003204BD">
              <w:t>outdoor work including protection from solar radiation, dust and noise</w:t>
            </w:r>
          </w:p>
          <w:p w:rsidR="00000000" w:rsidP="003204BD">
            <w:pPr>
              <w:pStyle w:val="BodyText"/>
              <w:rPr>
                <w:lang w:val="en-NZ"/>
              </w:rPr>
            </w:pPr>
            <w:r w:rsidRPr="003204BD">
              <w:t xml:space="preserve">the appropriate use and maintenance of personal protective equipment.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existing and potential </w:t>
            </w:r>
            <w:r w:rsidRPr="003204BD">
              <w:rPr>
                <w:rStyle w:val="SpecialBold"/>
              </w:rPr>
              <w:t>hazards</w:t>
            </w:r>
            <w:r w:rsidRPr="003204BD">
              <w:t xml:space="preserve"> may be associated with the operation of ride-on vehicles?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Hazards may include exposure to loud noise and fumes, hazardous substances (fuel, oils), solar radiation, and organic and other dusts.  It may also include ergonomic hazards associated with posture and mechanical vibration.  Other hazards may include bysta</w:t>
            </w:r>
            <w:r w:rsidRPr="003204BD">
              <w:t xml:space="preserve">nders, livestock and wildlife, difficult terrain and varying gradients, broken ground, potholes, ditches, gullies, embankments, obstacles, flying objects, adverse weather conditions, electricity, powerlines, loose clothing, speed and fatigue, load shifts, </w:t>
            </w:r>
            <w:r w:rsidRPr="003204BD">
              <w:t xml:space="preserve">mechanical malfunctions, exposed moving parts, and other machinery.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routine checks and maintenance</w:t>
            </w:r>
            <w:r w:rsidRPr="003204BD">
              <w:t xml:space="preserve"> might be carried out prior to operation?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Pre-start and safety checks to manufacturers specifications including an assessment of tyres, wheels, contro</w:t>
            </w:r>
            <w:r w:rsidRPr="003204BD">
              <w:t>ls and cables, lights, safety mirrors, electrics, safety restraints, chain/driveshaft, chassis and suspension.  Service and maintenance of cooling system, fuel, oils and lubricants, battery levels; tyre pressure, fan belts, leads, lines, connections, air f</w:t>
            </w:r>
            <w:r w:rsidRPr="003204BD">
              <w:t xml:space="preserve">ilters, air conditioning, brakes, clutch, gearbox, steering, lighting, and transmission.  Inspection of hitch and towing points.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ride</w:t>
            </w:r>
            <w:r w:rsidRPr="003204BD">
              <w:t>-</w:t>
            </w:r>
            <w:r w:rsidRPr="003204BD">
              <w:rPr>
                <w:rStyle w:val="SpecialBold"/>
              </w:rPr>
              <w:t>on vehicles</w:t>
            </w:r>
            <w:r w:rsidRPr="003204BD">
              <w:t xml:space="preserve"> might be covered in this standard?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This may include 2 wheel motorcycles (agbikes and trailbikes, exclu</w:t>
            </w:r>
            <w:r w:rsidRPr="003204BD">
              <w:t xml:space="preserve">ding road motorcycles), 3 and 4 wheel motorcycles (all terrain vehicles), and ride-on mowers.  All terrain vehicles are small, motorised vehicles with low pressure, high flotation tyres.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enterprise requirements</w:t>
            </w:r>
            <w:r w:rsidRPr="003204BD">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S</w:t>
            </w:r>
            <w:r w:rsidRPr="003204BD">
              <w:t xml:space="preserve">OP, industry standards, production schedules, MSDS, work notes and plans, product labels, manufacturers specifications, operators manuals, enterprise policies and procedures (including waste disposal, recycling and re-use guidelines), and supervisors oral </w:t>
            </w:r>
            <w:r w:rsidRPr="003204BD">
              <w:t xml:space="preserve">or written instructions.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range of </w:t>
            </w:r>
            <w:r w:rsidRPr="003204BD">
              <w:rPr>
                <w:rStyle w:val="SpecialBold"/>
              </w:rPr>
              <w:t>attached equipment</w:t>
            </w:r>
            <w:r w:rsidRPr="003204BD">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Mounted equipment may include spray equipment, spreaders, winch, gun scabbard, toolbox, and first aid kits.  Trailed equipment may include a range of trailers, slasher</w:t>
            </w:r>
            <w:r w:rsidRPr="003204BD">
              <w:t xml:space="preserve">s and spreaders.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risks</w:t>
            </w:r>
            <w:r w:rsidRPr="003204BD">
              <w:t xml:space="preserve"> may be associated with the operation of ride-on vehicles?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Loss of rider control caused by the incorrect matching of operator size and weight to vehicle size and weight, and load shifting as a result of uneven weight distribut</w:t>
            </w:r>
            <w:r w:rsidRPr="003204BD">
              <w:t xml:space="preserve">ion.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personal protective equipment</w:t>
            </w:r>
            <w:r w:rsidRPr="003204B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This may include helmets, boots, overalls, gloves, protective eyewear, hearing protection, respirator or face mask, and sun protection (sun hat, sunscreen).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How might the operat</w:t>
            </w:r>
            <w:r w:rsidRPr="003204BD">
              <w:t xml:space="preserve">ion of a ride-on vehicle be demonstrated in a </w:t>
            </w:r>
            <w:r w:rsidRPr="003204BD">
              <w:rPr>
                <w:rStyle w:val="SpecialBold"/>
              </w:rPr>
              <w:t>safe and controlled</w:t>
            </w:r>
            <w:r w:rsidRPr="003204BD">
              <w:t xml:space="preserve"> manner?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Appropriate selection and use of vehicle controls, features, settings and operational techniques for the terrain and weather conditions without causing damage to ride-on vehicle, eq</w:t>
            </w:r>
            <w:r w:rsidRPr="003204BD">
              <w:t xml:space="preserve">uipment, person, property, or environment.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environmental implications</w:t>
            </w:r>
            <w:r w:rsidRPr="003204BD">
              <w:t xml:space="preserve"> may be associated with the operation of ride-on vehicles?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Negative environmental impacts may result from excessive noi</w:t>
            </w:r>
            <w:r w:rsidRPr="003204BD">
              <w:t>se and exhaust emissions, the unsafe use and disposal of maintenance debris (oils containers, chemical residues), and hazardous substances (fuel, oils).  High traffic activity, particularly the repeated use of tracks may negatively impact in soil disturban</w:t>
            </w:r>
            <w:r w:rsidRPr="003204BD">
              <w:t xml:space="preserve">ce, dust problems and increased run-off flows from unsafe cleaning and servicing activities.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may be involved in shut </w:t>
            </w:r>
            <w:r w:rsidRPr="003204BD">
              <w:rPr>
                <w:rStyle w:val="SpecialBold"/>
              </w:rPr>
              <w:t>down procedures</w:t>
            </w:r>
            <w:r w:rsidRPr="003204BD">
              <w:t xml:space="preserve"> for ride-on vehicles?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This may include turning the engine off, safe dismounting, and securing the vehicle.  It may </w:t>
            </w:r>
            <w:r w:rsidRPr="003204BD">
              <w:t xml:space="preserve">also include parking away from hazards, maintaining a clear thoroughfare, refuelling and cleaning the vehicle. </w:t>
            </w:r>
          </w:p>
        </w:tc>
      </w:tr>
      <w:tr w:rsidTr="006E328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What </w:t>
            </w:r>
            <w:r w:rsidRPr="003204BD">
              <w:rPr>
                <w:rStyle w:val="SpecialBold"/>
              </w:rPr>
              <w:t>reports</w:t>
            </w:r>
            <w:r w:rsidRPr="003204B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This may include routine checks and maintenance, scheduled maintenance activities, mandatory or</w:t>
            </w:r>
            <w:r w:rsidRPr="003204BD">
              <w:t xml:space="preserve"> statutory inspections, log books, faults, malfunctions and damage details, and hazard and incident reports. </w:t>
            </w:r>
          </w:p>
        </w:tc>
      </w:tr>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04BD">
            <w:pPr>
              <w:pStyle w:val="BodyText"/>
              <w:rPr>
                <w:lang w:val="en-NZ"/>
              </w:rPr>
            </w:pPr>
            <w:r w:rsidRPr="003204BD">
              <w:t xml:space="preserve">For more information on contexts, environment and variables for training and assessment, refer to the Sector Booklet. </w:t>
            </w:r>
          </w:p>
        </w:tc>
      </w:tr>
      <w:tr w:rsidTr="006E328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204BD" w:rsidP="003204BD">
            <w:pPr>
              <w:pStyle w:val="BodyText"/>
            </w:pPr>
          </w:p>
        </w:tc>
      </w:tr>
    </w:tbl>
    <w:p w:rsidR="00000000" w:rsidRPr="003204BD" w:rsidP="003204BD">
      <w:pPr>
        <w:pStyle w:val="BodyText"/>
      </w:pPr>
    </w:p>
    <w:p w:rsidR="00000000" w:rsidRPr="003204BD" w:rsidP="003204BD">
      <w:pPr>
        <w:pStyle w:val="AllowPageBreak"/>
      </w:pPr>
    </w:p>
    <w:p w:rsidR="00000000" w:rsidRPr="003204BD" w:rsidP="003204BD">
      <w:pPr>
        <w:pStyle w:val="Heading1"/>
      </w:pPr>
      <w:bookmarkStart w:id="12" w:name="O_319149"/>
      <w:bookmarkEnd w:id="12"/>
      <w:r w:rsidRPr="003204BD">
        <w:t>Unit Sector(s)</w:t>
      </w:r>
    </w:p>
    <w:p w:rsidR="00000000" w:rsidRPr="003204BD" w:rsidP="003204BD">
      <w:pPr>
        <w:pStyle w:val="BodyText"/>
      </w:pPr>
      <w:r w:rsidRPr="003204BD">
        <w:t>Not applicable.</w:t>
      </w:r>
    </w:p>
    <w:p w:rsidR="00000000" w:rsidRPr="003204BD" w:rsidP="003204BD"/>
    <w:sectPr w:rsidSect="003204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288" w:rsidP="006E3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88" w:rsidP="00320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3288" w:rsidP="003204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3288" w:rsidP="003204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288" w:rsidP="006E32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88" w:rsidP="003204BD">
    <w:pPr>
      <w:pStyle w:val="Header"/>
      <w:framePr w:wrap="around"/>
    </w:pPr>
    <w:r>
      <w:fldChar w:fldCharType="begin"/>
    </w:r>
    <w:r>
      <w:instrText xml:space="preserve"> TITLE   \* MERGEFORMAT </w:instrText>
    </w:r>
    <w:r>
      <w:fldChar w:fldCharType="separate"/>
    </w:r>
    <w:r>
      <w:t>RTE2308A Operate ride-on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288" w:rsidP="003204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4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4BD"/>
    <w:pPr>
      <w:spacing w:before="360" w:after="60"/>
      <w:outlineLvl w:val="0"/>
    </w:pPr>
    <w:rPr>
      <w:sz w:val="32"/>
    </w:rPr>
  </w:style>
  <w:style w:type="paragraph" w:styleId="Heading2">
    <w:name w:val="heading 2"/>
    <w:basedOn w:val="HeadingBase"/>
    <w:next w:val="BodyText"/>
    <w:link w:val="Heading2Char"/>
    <w:qFormat/>
    <w:rsid w:val="003204BD"/>
    <w:pPr>
      <w:keepLines/>
      <w:spacing w:before="240" w:after="120"/>
      <w:outlineLvl w:val="1"/>
    </w:pPr>
    <w:rPr>
      <w:sz w:val="28"/>
      <w:szCs w:val="40"/>
    </w:rPr>
  </w:style>
  <w:style w:type="paragraph" w:styleId="Heading3">
    <w:name w:val="heading 3"/>
    <w:basedOn w:val="HeadingBase"/>
    <w:next w:val="BodyText"/>
    <w:link w:val="Heading3Char"/>
    <w:qFormat/>
    <w:rsid w:val="003204BD"/>
    <w:pPr>
      <w:spacing w:before="180" w:after="120"/>
      <w:outlineLvl w:val="2"/>
    </w:pPr>
    <w:rPr>
      <w:spacing w:val="-10"/>
      <w:kern w:val="32"/>
    </w:rPr>
  </w:style>
  <w:style w:type="paragraph" w:styleId="Heading4">
    <w:name w:val="heading 4"/>
    <w:basedOn w:val="HeadingBase"/>
    <w:next w:val="BodyText"/>
    <w:link w:val="Heading4Char"/>
    <w:qFormat/>
    <w:rsid w:val="003204BD"/>
    <w:pPr>
      <w:spacing w:before="160" w:after="120"/>
      <w:outlineLvl w:val="3"/>
    </w:pPr>
    <w:rPr>
      <w:sz w:val="22"/>
    </w:rPr>
  </w:style>
  <w:style w:type="paragraph" w:styleId="Heading5">
    <w:name w:val="heading 5"/>
    <w:basedOn w:val="HeadingBase"/>
    <w:next w:val="Normal"/>
    <w:link w:val="Heading5Char"/>
    <w:qFormat/>
    <w:rsid w:val="003204BD"/>
    <w:pPr>
      <w:spacing w:before="80"/>
      <w:outlineLvl w:val="4"/>
    </w:pPr>
    <w:rPr>
      <w:color w:val="918585"/>
      <w:sz w:val="20"/>
    </w:rPr>
  </w:style>
  <w:style w:type="paragraph" w:styleId="Heading6">
    <w:name w:val="heading 6"/>
    <w:basedOn w:val="HeadingBase"/>
    <w:next w:val="Normal"/>
    <w:link w:val="Heading6Char"/>
    <w:qFormat/>
    <w:rsid w:val="003204BD"/>
    <w:pPr>
      <w:spacing w:before="60"/>
      <w:outlineLvl w:val="5"/>
    </w:pPr>
    <w:rPr>
      <w:color w:val="918585"/>
      <w:sz w:val="20"/>
    </w:rPr>
  </w:style>
  <w:style w:type="paragraph" w:styleId="Heading7">
    <w:name w:val="heading 7"/>
    <w:basedOn w:val="Normal"/>
    <w:next w:val="Normal"/>
    <w:link w:val="Heading7Char"/>
    <w:qFormat/>
    <w:rsid w:val="003204BD"/>
    <w:pPr>
      <w:ind w:left="720"/>
      <w:outlineLvl w:val="6"/>
    </w:pPr>
    <w:rPr>
      <w:i/>
    </w:rPr>
  </w:style>
  <w:style w:type="paragraph" w:styleId="Heading8">
    <w:name w:val="heading 8"/>
    <w:basedOn w:val="Normal"/>
    <w:next w:val="Normal"/>
    <w:link w:val="Heading8Char"/>
    <w:qFormat/>
    <w:rsid w:val="003204BD"/>
    <w:pPr>
      <w:ind w:left="720"/>
      <w:outlineLvl w:val="7"/>
    </w:pPr>
    <w:rPr>
      <w:i/>
    </w:rPr>
  </w:style>
  <w:style w:type="paragraph" w:styleId="Heading9">
    <w:name w:val="heading 9"/>
    <w:basedOn w:val="Normal"/>
    <w:next w:val="Normal"/>
    <w:link w:val="Heading9Char"/>
    <w:qFormat/>
    <w:rsid w:val="003204BD"/>
    <w:pPr>
      <w:ind w:left="720"/>
      <w:outlineLvl w:val="8"/>
    </w:pPr>
    <w:rPr>
      <w:i/>
    </w:rPr>
  </w:style>
  <w:style w:type="character" w:default="1" w:styleId="DefaultParagraphFont">
    <w:name w:val="Default Paragraph Font"/>
    <w:uiPriority w:val="1"/>
    <w:unhideWhenUsed/>
    <w:rsid w:val="00320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4BD"/>
  </w:style>
  <w:style w:type="character" w:customStyle="1" w:styleId="Heading1Char">
    <w:name w:val="Heading 1 Char"/>
    <w:link w:val="Heading1"/>
    <w:rsid w:val="003204BD"/>
    <w:rPr>
      <w:rFonts w:ascii="Times New Roman" w:eastAsia="Times New Roman" w:hAnsi="Times New Roman" w:cs="Times New Roman"/>
      <w:b/>
      <w:sz w:val="32"/>
      <w:szCs w:val="20"/>
      <w:lang w:eastAsia="en-US"/>
    </w:rPr>
  </w:style>
  <w:style w:type="paragraph" w:styleId="BodyText">
    <w:name w:val="Body Text"/>
    <w:basedOn w:val="Normal"/>
    <w:link w:val="BodyTextChar"/>
    <w:rsid w:val="003204BD"/>
    <w:pPr>
      <w:spacing w:before="120" w:after="120"/>
      <w:contextualSpacing/>
    </w:pPr>
    <w:rPr>
      <w:rFonts w:ascii="Times New Roman" w:hAnsi="Times New Roman"/>
      <w:sz w:val="24"/>
      <w:szCs w:val="22"/>
    </w:rPr>
  </w:style>
  <w:style w:type="character" w:customStyle="1" w:styleId="BodyTextChar">
    <w:name w:val="Body Text Char"/>
    <w:link w:val="BodyText"/>
    <w:rsid w:val="003204BD"/>
    <w:rPr>
      <w:rFonts w:ascii="Times New Roman" w:eastAsia="Times New Roman" w:hAnsi="Times New Roman" w:cs="Times New Roman"/>
      <w:sz w:val="24"/>
      <w:lang w:val="en-US" w:eastAsia="en-US"/>
    </w:rPr>
  </w:style>
  <w:style w:type="paragraph" w:styleId="Footer">
    <w:name w:val="footer"/>
    <w:basedOn w:val="Normal"/>
    <w:link w:val="FooterChar"/>
    <w:rsid w:val="00320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04BD"/>
    <w:rPr>
      <w:rFonts w:ascii="Times New Roman" w:eastAsia="Times New Roman" w:hAnsi="Times New Roman" w:cs="Times New Roman"/>
      <w:sz w:val="16"/>
      <w:lang w:val="en-US" w:eastAsia="en-US"/>
    </w:rPr>
  </w:style>
  <w:style w:type="character" w:customStyle="1" w:styleId="SpecialBold">
    <w:name w:val="Special Bold"/>
    <w:rsid w:val="003204BD"/>
    <w:rPr>
      <w:b/>
      <w:spacing w:val="0"/>
    </w:rPr>
  </w:style>
  <w:style w:type="paragraph" w:styleId="Header">
    <w:name w:val="header"/>
    <w:basedOn w:val="Normal"/>
    <w:link w:val="HeaderChar"/>
    <w:rsid w:val="00320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04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04BD"/>
    <w:pPr>
      <w:spacing w:before="240" w:after="120"/>
      <w:outlineLvl w:val="0"/>
    </w:pPr>
    <w:rPr>
      <w:rFonts w:ascii="Times New Roman" w:hAnsi="Times New Roman"/>
      <w:b/>
      <w:sz w:val="28"/>
    </w:rPr>
  </w:style>
  <w:style w:type="paragraph" w:customStyle="1" w:styleId="AllowPageBreak">
    <w:name w:val="AllowPageBreak"/>
    <w:rsid w:val="003204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204BD"/>
    <w:rPr>
      <w:rFonts w:ascii="Times New Roman" w:eastAsia="Times New Roman" w:hAnsi="Times New Roman" w:cs="Times New Roman"/>
      <w:b/>
      <w:sz w:val="28"/>
      <w:szCs w:val="40"/>
      <w:lang w:eastAsia="en-US"/>
    </w:rPr>
  </w:style>
  <w:style w:type="character" w:customStyle="1" w:styleId="Heading3Char">
    <w:name w:val="Heading 3 Char"/>
    <w:link w:val="Heading3"/>
    <w:rsid w:val="003204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04BD"/>
    <w:rPr>
      <w:rFonts w:ascii="Times New Roman" w:eastAsia="Times New Roman" w:hAnsi="Times New Roman" w:cs="Times New Roman"/>
      <w:b/>
      <w:szCs w:val="20"/>
      <w:lang w:eastAsia="en-US"/>
    </w:rPr>
  </w:style>
  <w:style w:type="character" w:customStyle="1" w:styleId="Heading5Char">
    <w:name w:val="Heading 5 Char"/>
    <w:link w:val="Heading5"/>
    <w:rsid w:val="003204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0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4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4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4BD"/>
    <w:rPr>
      <w:rFonts w:ascii="Courier New" w:eastAsia="Times New Roman" w:hAnsi="Courier New" w:cs="Times New Roman"/>
      <w:i/>
      <w:szCs w:val="20"/>
      <w:lang w:val="en-US" w:eastAsia="en-US"/>
    </w:rPr>
  </w:style>
  <w:style w:type="paragraph" w:customStyle="1" w:styleId="HeadingBase">
    <w:name w:val="Heading Base"/>
    <w:rsid w:val="00320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4BD"/>
    <w:pPr>
      <w:tabs>
        <w:tab w:val="right" w:leader="dot" w:pos="9072"/>
      </w:tabs>
      <w:ind w:left="567"/>
    </w:pPr>
    <w:rPr>
      <w:szCs w:val="22"/>
    </w:rPr>
  </w:style>
  <w:style w:type="paragraph" w:customStyle="1" w:styleId="TOCBase">
    <w:name w:val="TOC Base"/>
    <w:rsid w:val="00320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4BD"/>
    <w:pPr>
      <w:tabs>
        <w:tab w:val="right" w:leader="dot" w:pos="9072"/>
      </w:tabs>
      <w:spacing w:before="40" w:after="40"/>
      <w:ind w:left="284"/>
    </w:pPr>
    <w:rPr>
      <w:rFonts w:ascii="Times New Roman" w:hAnsi="Times New Roman"/>
    </w:rPr>
  </w:style>
  <w:style w:type="paragraph" w:styleId="TOC1">
    <w:name w:val="toc 1"/>
    <w:basedOn w:val="TOCBase"/>
    <w:next w:val="Normal"/>
    <w:rsid w:val="003204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4BD"/>
    <w:pPr>
      <w:spacing w:before="5040"/>
      <w:jc w:val="center"/>
    </w:pPr>
    <w:rPr>
      <w:sz w:val="48"/>
      <w:szCs w:val="72"/>
      <w:lang w:val="en-US"/>
    </w:rPr>
  </w:style>
  <w:style w:type="character" w:customStyle="1" w:styleId="TitleChar">
    <w:name w:val="Title Char"/>
    <w:link w:val="Title"/>
    <w:rsid w:val="00320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4BD"/>
    <w:pPr>
      <w:tabs>
        <w:tab w:val="left" w:pos="3600"/>
        <w:tab w:val="left" w:pos="3958"/>
      </w:tabs>
    </w:pPr>
  </w:style>
  <w:style w:type="paragraph" w:styleId="List">
    <w:name w:val="List"/>
    <w:basedOn w:val="BodyText"/>
    <w:next w:val="BodyText"/>
    <w:rsid w:val="003204BD"/>
    <w:pPr>
      <w:tabs>
        <w:tab w:val="left" w:pos="340"/>
      </w:tabs>
      <w:spacing w:before="60" w:after="60"/>
      <w:ind w:left="340" w:hanging="340"/>
    </w:pPr>
  </w:style>
  <w:style w:type="paragraph" w:styleId="ListBullet">
    <w:name w:val="List Bullet"/>
    <w:basedOn w:val="List"/>
    <w:rsid w:val="003204BD"/>
    <w:pPr>
      <w:numPr>
        <w:numId w:val="11"/>
      </w:numPr>
      <w:tabs>
        <w:tab w:val="clear" w:pos="340"/>
      </w:tabs>
      <w:spacing w:before="40" w:after="40"/>
    </w:pPr>
  </w:style>
  <w:style w:type="paragraph" w:customStyle="1" w:styleId="Note">
    <w:name w:val="Note"/>
    <w:basedOn w:val="BodyText"/>
    <w:rsid w:val="00320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4BD"/>
    <w:pPr>
      <w:framePr w:wrap="auto" w:hAnchor="text" w:y="6049"/>
    </w:pPr>
    <w:rPr>
      <w:color w:val="000000"/>
      <w:sz w:val="40"/>
    </w:rPr>
  </w:style>
  <w:style w:type="paragraph" w:customStyle="1" w:styleId="TOCTitle">
    <w:name w:val="TOCTitle"/>
    <w:basedOn w:val="Heading1"/>
    <w:rsid w:val="003204BD"/>
    <w:pPr>
      <w:spacing w:after="240"/>
      <w:jc w:val="center"/>
      <w:outlineLvl w:val="9"/>
    </w:pPr>
    <w:rPr>
      <w:caps/>
    </w:rPr>
  </w:style>
  <w:style w:type="paragraph" w:customStyle="1" w:styleId="Version">
    <w:name w:val="Version"/>
    <w:rsid w:val="003204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04BD"/>
    <w:pPr>
      <w:numPr>
        <w:numId w:val="12"/>
      </w:numPr>
      <w:tabs>
        <w:tab w:val="clear" w:pos="680"/>
      </w:tabs>
    </w:pPr>
  </w:style>
  <w:style w:type="paragraph" w:styleId="Index1">
    <w:name w:val="index 1"/>
    <w:basedOn w:val="Normal"/>
    <w:next w:val="Normal"/>
    <w:semiHidden/>
    <w:rsid w:val="003204BD"/>
    <w:pPr>
      <w:keepNext w:val="0"/>
      <w:tabs>
        <w:tab w:val="right" w:pos="4176"/>
      </w:tabs>
      <w:ind w:left="198" w:hanging="198"/>
    </w:pPr>
    <w:rPr>
      <w:rFonts w:ascii="Garamond" w:hAnsi="Garamond"/>
    </w:rPr>
  </w:style>
  <w:style w:type="paragraph" w:styleId="IndexHeading">
    <w:name w:val="index heading"/>
    <w:basedOn w:val="Normal"/>
    <w:next w:val="Index1"/>
    <w:semiHidden/>
    <w:rsid w:val="003204BD"/>
    <w:pPr>
      <w:spacing w:before="120" w:after="120"/>
    </w:pPr>
    <w:rPr>
      <w:rFonts w:ascii="Arial" w:hAnsi="Arial"/>
      <w:b/>
      <w:color w:val="918585"/>
      <w:sz w:val="24"/>
    </w:rPr>
  </w:style>
  <w:style w:type="paragraph" w:customStyle="1" w:styleId="Chapter">
    <w:name w:val="Chapter"/>
    <w:basedOn w:val="Normal"/>
    <w:rsid w:val="003204BD"/>
    <w:pPr>
      <w:spacing w:before="240"/>
    </w:pPr>
    <w:rPr>
      <w:rFonts w:ascii="Times New Roman" w:hAnsi="Times New Roman"/>
      <w:smallCaps/>
      <w:spacing w:val="80"/>
      <w:sz w:val="28"/>
    </w:rPr>
  </w:style>
  <w:style w:type="paragraph" w:customStyle="1" w:styleId="InChapter">
    <w:name w:val="InChapter"/>
    <w:basedOn w:val="Heading3"/>
    <w:rsid w:val="003204BD"/>
    <w:pPr>
      <w:spacing w:after="240"/>
      <w:outlineLvl w:val="9"/>
    </w:pPr>
    <w:rPr>
      <w:noProof/>
    </w:rPr>
  </w:style>
  <w:style w:type="paragraph" w:styleId="Index2">
    <w:name w:val="index 2"/>
    <w:basedOn w:val="Normal"/>
    <w:next w:val="Normal"/>
    <w:semiHidden/>
    <w:rsid w:val="003204BD"/>
    <w:pPr>
      <w:tabs>
        <w:tab w:val="right" w:pos="4176"/>
      </w:tabs>
      <w:ind w:left="568" w:hanging="284"/>
    </w:pPr>
    <w:rPr>
      <w:rFonts w:ascii="Garamond" w:hAnsi="Garamond"/>
    </w:rPr>
  </w:style>
  <w:style w:type="paragraph" w:customStyle="1" w:styleId="Byline">
    <w:name w:val="Byline"/>
    <w:rsid w:val="00320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4BD"/>
    <w:pPr>
      <w:tabs>
        <w:tab w:val="clear" w:pos="3600"/>
        <w:tab w:val="clear" w:pos="3958"/>
      </w:tabs>
      <w:jc w:val="right"/>
    </w:pPr>
  </w:style>
  <w:style w:type="character" w:styleId="Emphasis">
    <w:name w:val="Emphasis"/>
    <w:qFormat/>
    <w:rsid w:val="003204BD"/>
    <w:rPr>
      <w:i/>
    </w:rPr>
  </w:style>
  <w:style w:type="paragraph" w:styleId="Caption">
    <w:name w:val="caption"/>
    <w:basedOn w:val="BodyText"/>
    <w:next w:val="Normal"/>
    <w:qFormat/>
    <w:rsid w:val="003204BD"/>
    <w:pPr>
      <w:framePr w:w="2268" w:hSpace="181" w:vSpace="181" w:wrap="around" w:vAnchor="text" w:hAnchor="page" w:x="1135" w:y="285" w:anchorLock="1"/>
    </w:pPr>
    <w:rPr>
      <w:i/>
    </w:rPr>
  </w:style>
  <w:style w:type="paragraph" w:customStyle="1" w:styleId="MiniTOCTitle">
    <w:name w:val="MiniTOCTitle"/>
    <w:basedOn w:val="Heading4"/>
    <w:rsid w:val="003204BD"/>
    <w:pPr>
      <w:spacing w:before="240"/>
      <w:outlineLvl w:val="9"/>
    </w:pPr>
    <w:rPr>
      <w:noProof/>
      <w:sz w:val="24"/>
    </w:rPr>
  </w:style>
  <w:style w:type="paragraph" w:customStyle="1" w:styleId="MiniTOCItem">
    <w:name w:val="MiniTOCItem"/>
    <w:basedOn w:val="ListBullet"/>
    <w:rsid w:val="003204BD"/>
    <w:pPr>
      <w:numPr>
        <w:numId w:val="0"/>
      </w:numPr>
      <w:tabs>
        <w:tab w:val="right" w:leader="dot" w:pos="6521"/>
      </w:tabs>
      <w:spacing w:before="0" w:after="0"/>
    </w:pPr>
  </w:style>
  <w:style w:type="paragraph" w:customStyle="1" w:styleId="TOFTitle">
    <w:name w:val="TOFTitle"/>
    <w:basedOn w:val="TOCTitle"/>
    <w:rsid w:val="003204BD"/>
  </w:style>
  <w:style w:type="paragraph" w:styleId="TableofFigures">
    <w:name w:val="table of figures"/>
    <w:basedOn w:val="Normal"/>
    <w:next w:val="Normal"/>
    <w:semiHidden/>
    <w:rsid w:val="003204BD"/>
    <w:pPr>
      <w:tabs>
        <w:tab w:val="right" w:leader="dot" w:pos="9072"/>
      </w:tabs>
      <w:ind w:left="970" w:hanging="403"/>
    </w:pPr>
    <w:rPr>
      <w:rFonts w:ascii="Times New Roman" w:hAnsi="Times New Roman"/>
      <w:b/>
    </w:rPr>
  </w:style>
  <w:style w:type="paragraph" w:styleId="ListNumber">
    <w:name w:val="List Number"/>
    <w:basedOn w:val="List"/>
    <w:rsid w:val="003204BD"/>
    <w:pPr>
      <w:numPr>
        <w:numId w:val="9"/>
      </w:numPr>
    </w:pPr>
  </w:style>
  <w:style w:type="character" w:customStyle="1" w:styleId="WingdingSymbols">
    <w:name w:val="Wingding Symbols"/>
    <w:rsid w:val="003204BD"/>
    <w:rPr>
      <w:rFonts w:ascii="Wingdings" w:hAnsi="Wingdings"/>
    </w:rPr>
  </w:style>
  <w:style w:type="paragraph" w:customStyle="1" w:styleId="TableHeading">
    <w:name w:val="Table Heading"/>
    <w:basedOn w:val="HeadingBase"/>
    <w:rsid w:val="003204BD"/>
    <w:pPr>
      <w:keepLines/>
      <w:pBdr>
        <w:bottom w:val="single" w:sz="6" w:space="1" w:color="918585"/>
      </w:pBdr>
      <w:spacing w:before="240"/>
    </w:pPr>
  </w:style>
  <w:style w:type="character" w:customStyle="1" w:styleId="HotSpot">
    <w:name w:val="HotSpot"/>
    <w:rsid w:val="003204BD"/>
    <w:rPr>
      <w:color w:val="0033CC"/>
      <w:u w:val="none"/>
    </w:rPr>
  </w:style>
  <w:style w:type="paragraph" w:customStyle="1" w:styleId="BodyTextRight">
    <w:name w:val="Body Text Right"/>
    <w:basedOn w:val="BodyText"/>
    <w:rsid w:val="003204BD"/>
    <w:pPr>
      <w:spacing w:before="0" w:after="0"/>
      <w:jc w:val="right"/>
    </w:pPr>
  </w:style>
  <w:style w:type="paragraph" w:styleId="Index3">
    <w:name w:val="index 3"/>
    <w:basedOn w:val="ListNumber2"/>
    <w:next w:val="Normal"/>
    <w:semiHidden/>
    <w:rsid w:val="003204BD"/>
    <w:pPr>
      <w:numPr>
        <w:numId w:val="0"/>
      </w:numPr>
      <w:tabs>
        <w:tab w:val="right" w:leader="dot" w:pos="4176"/>
      </w:tabs>
    </w:pPr>
  </w:style>
  <w:style w:type="paragraph" w:styleId="ListNumber2">
    <w:name w:val="List Number 2"/>
    <w:basedOn w:val="List2"/>
    <w:rsid w:val="003204BD"/>
    <w:pPr>
      <w:numPr>
        <w:numId w:val="8"/>
      </w:numPr>
      <w:tabs>
        <w:tab w:val="clear" w:pos="1060"/>
      </w:tabs>
    </w:pPr>
  </w:style>
  <w:style w:type="paragraph" w:customStyle="1" w:styleId="MarginNote">
    <w:name w:val="Margin Note"/>
    <w:basedOn w:val="BodyText"/>
    <w:rsid w:val="00320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04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4BD"/>
    <w:rPr>
      <w:sz w:val="32"/>
    </w:rPr>
  </w:style>
  <w:style w:type="paragraph" w:customStyle="1" w:styleId="HeadingProcedure">
    <w:name w:val="Heading Procedure"/>
    <w:basedOn w:val="HeadingBase"/>
    <w:next w:val="Normal"/>
    <w:rsid w:val="003204BD"/>
    <w:pPr>
      <w:tabs>
        <w:tab w:val="left" w:pos="0"/>
      </w:tabs>
      <w:spacing w:before="120" w:after="60"/>
    </w:pPr>
    <w:rPr>
      <w:i/>
      <w:color w:val="918585"/>
      <w:sz w:val="22"/>
    </w:rPr>
  </w:style>
  <w:style w:type="paragraph" w:customStyle="1" w:styleId="TableBodyText">
    <w:name w:val="Table Body Text"/>
    <w:basedOn w:val="BodyText"/>
    <w:rsid w:val="003204BD"/>
    <w:pPr>
      <w:spacing w:before="60" w:after="60"/>
    </w:pPr>
  </w:style>
  <w:style w:type="paragraph" w:styleId="ListContinue">
    <w:name w:val="List Continue"/>
    <w:basedOn w:val="List"/>
    <w:rsid w:val="003204BD"/>
    <w:pPr>
      <w:ind w:firstLine="0"/>
    </w:pPr>
  </w:style>
  <w:style w:type="paragraph" w:customStyle="1" w:styleId="ListNote">
    <w:name w:val="List Note"/>
    <w:basedOn w:val="List"/>
    <w:rsid w:val="003204BD"/>
    <w:pPr>
      <w:pBdr>
        <w:top w:val="single" w:sz="6" w:space="2" w:color="918585"/>
        <w:bottom w:val="single" w:sz="6" w:space="2" w:color="918585"/>
      </w:pBdr>
      <w:tabs>
        <w:tab w:val="left" w:pos="1021"/>
      </w:tabs>
      <w:ind w:firstLine="0"/>
    </w:pPr>
  </w:style>
  <w:style w:type="paragraph" w:customStyle="1" w:styleId="Warning">
    <w:name w:val="Warning"/>
    <w:basedOn w:val="BodyText"/>
    <w:rsid w:val="003204BD"/>
    <w:pPr>
      <w:shd w:val="clear" w:color="auto" w:fill="D9D9D9"/>
      <w:tabs>
        <w:tab w:val="left" w:pos="992"/>
      </w:tabs>
      <w:ind w:left="119" w:right="119"/>
    </w:pPr>
    <w:rPr>
      <w:sz w:val="20"/>
    </w:rPr>
  </w:style>
  <w:style w:type="paragraph" w:customStyle="1" w:styleId="MarginIcons">
    <w:name w:val="Margin Icons"/>
    <w:basedOn w:val="BodyText"/>
    <w:rsid w:val="003204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04BD"/>
    <w:rPr>
      <w:rFonts w:ascii="Courier New" w:hAnsi="Courier New"/>
    </w:rPr>
  </w:style>
  <w:style w:type="paragraph" w:customStyle="1" w:styleId="NoteBullet">
    <w:name w:val="Note Bullet"/>
    <w:basedOn w:val="Note"/>
    <w:rsid w:val="003204BD"/>
    <w:pPr>
      <w:tabs>
        <w:tab w:val="clear" w:pos="680"/>
      </w:tabs>
      <w:spacing w:before="60" w:after="60"/>
    </w:pPr>
  </w:style>
  <w:style w:type="paragraph" w:customStyle="1" w:styleId="SubHeading2">
    <w:name w:val="SubHeading2"/>
    <w:basedOn w:val="HeadingBase"/>
    <w:rsid w:val="003204BD"/>
    <w:pPr>
      <w:spacing w:before="240" w:after="60"/>
    </w:pPr>
    <w:rPr>
      <w:sz w:val="20"/>
    </w:rPr>
  </w:style>
  <w:style w:type="paragraph" w:customStyle="1" w:styleId="SubHeading1">
    <w:name w:val="SubHeading1"/>
    <w:basedOn w:val="HeadingBase"/>
    <w:rsid w:val="003204BD"/>
    <w:pPr>
      <w:spacing w:before="240" w:after="60"/>
    </w:pPr>
    <w:rPr>
      <w:color w:val="918585"/>
      <w:sz w:val="22"/>
    </w:rPr>
  </w:style>
  <w:style w:type="paragraph" w:customStyle="1" w:styleId="SideHeading">
    <w:name w:val="Side Heading"/>
    <w:basedOn w:val="HeadingBase"/>
    <w:rsid w:val="00320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4BD"/>
    <w:pPr>
      <w:numPr>
        <w:numId w:val="10"/>
      </w:numPr>
    </w:pPr>
  </w:style>
  <w:style w:type="paragraph" w:styleId="PlainText">
    <w:name w:val="Plain Text"/>
    <w:basedOn w:val="Normal"/>
    <w:link w:val="PlainTextChar"/>
    <w:rsid w:val="003204BD"/>
    <w:rPr>
      <w:sz w:val="20"/>
    </w:rPr>
  </w:style>
  <w:style w:type="character" w:customStyle="1" w:styleId="PlainTextChar">
    <w:name w:val="Plain Text Char"/>
    <w:basedOn w:val="DefaultParagraphFont"/>
    <w:link w:val="PlainText"/>
    <w:rsid w:val="003204BD"/>
    <w:rPr>
      <w:rFonts w:ascii="Courier New" w:eastAsia="Times New Roman" w:hAnsi="Courier New" w:cs="Times New Roman"/>
      <w:sz w:val="20"/>
      <w:szCs w:val="20"/>
      <w:lang w:val="en-US" w:eastAsia="en-US"/>
    </w:rPr>
  </w:style>
  <w:style w:type="character" w:customStyle="1" w:styleId="MenuOption">
    <w:name w:val="Menu Option"/>
    <w:rsid w:val="003204BD"/>
    <w:rPr>
      <w:b/>
      <w:smallCaps/>
    </w:rPr>
  </w:style>
  <w:style w:type="paragraph" w:customStyle="1" w:styleId="TableListNumber">
    <w:name w:val="Table List Number"/>
    <w:basedOn w:val="ListNumber"/>
    <w:rsid w:val="003204BD"/>
    <w:pPr>
      <w:numPr>
        <w:numId w:val="0"/>
      </w:numPr>
    </w:pPr>
  </w:style>
  <w:style w:type="paragraph" w:styleId="TOC4">
    <w:name w:val="toc 4"/>
    <w:basedOn w:val="TOCBase"/>
    <w:next w:val="Normal"/>
    <w:semiHidden/>
    <w:rsid w:val="003204BD"/>
    <w:pPr>
      <w:tabs>
        <w:tab w:val="right" w:leader="dot" w:pos="9071"/>
      </w:tabs>
      <w:ind w:left="1701"/>
    </w:pPr>
  </w:style>
  <w:style w:type="paragraph" w:customStyle="1" w:styleId="ListAlpha">
    <w:name w:val="List Alpha"/>
    <w:basedOn w:val="List"/>
    <w:rsid w:val="003204BD"/>
    <w:pPr>
      <w:numPr>
        <w:numId w:val="7"/>
      </w:numPr>
    </w:pPr>
  </w:style>
  <w:style w:type="paragraph" w:customStyle="1" w:styleId="ListAlpha2">
    <w:name w:val="List Alpha 2"/>
    <w:basedOn w:val="List2"/>
    <w:rsid w:val="003204BD"/>
    <w:pPr>
      <w:numPr>
        <w:numId w:val="6"/>
      </w:numPr>
    </w:pPr>
  </w:style>
  <w:style w:type="paragraph" w:styleId="List2">
    <w:name w:val="List 2"/>
    <w:basedOn w:val="BodyText"/>
    <w:rsid w:val="003204BD"/>
    <w:pPr>
      <w:tabs>
        <w:tab w:val="left" w:pos="680"/>
      </w:tabs>
      <w:spacing w:before="60" w:after="60"/>
      <w:ind w:left="680" w:hanging="340"/>
    </w:pPr>
  </w:style>
  <w:style w:type="paragraph" w:styleId="List3">
    <w:name w:val="List 3"/>
    <w:basedOn w:val="BodyText"/>
    <w:rsid w:val="003204BD"/>
    <w:pPr>
      <w:tabs>
        <w:tab w:val="left" w:pos="1021"/>
      </w:tabs>
      <w:spacing w:before="60" w:after="60"/>
      <w:ind w:left="1020" w:hanging="340"/>
    </w:pPr>
  </w:style>
  <w:style w:type="paragraph" w:styleId="List4">
    <w:name w:val="List 4"/>
    <w:basedOn w:val="BodyText"/>
    <w:rsid w:val="003204BD"/>
    <w:pPr>
      <w:tabs>
        <w:tab w:val="left" w:pos="1361"/>
      </w:tabs>
      <w:spacing w:before="60" w:after="60"/>
      <w:ind w:left="1361" w:hanging="340"/>
    </w:pPr>
  </w:style>
  <w:style w:type="paragraph" w:styleId="List5">
    <w:name w:val="List 5"/>
    <w:basedOn w:val="BodyText"/>
    <w:rsid w:val="003204BD"/>
    <w:pPr>
      <w:tabs>
        <w:tab w:val="left" w:pos="1701"/>
      </w:tabs>
      <w:spacing w:before="60" w:after="60"/>
      <w:ind w:left="1701" w:hanging="340"/>
    </w:pPr>
  </w:style>
  <w:style w:type="paragraph" w:styleId="ListBullet3">
    <w:name w:val="List Bullet 3"/>
    <w:basedOn w:val="List3"/>
    <w:rsid w:val="003204BD"/>
    <w:pPr>
      <w:numPr>
        <w:numId w:val="13"/>
      </w:numPr>
      <w:tabs>
        <w:tab w:val="clear" w:pos="1021"/>
      </w:tabs>
      <w:ind w:left="1037" w:hanging="357"/>
    </w:pPr>
  </w:style>
  <w:style w:type="paragraph" w:styleId="ListBullet4">
    <w:name w:val="List Bullet 4"/>
    <w:basedOn w:val="List4"/>
    <w:rsid w:val="003204BD"/>
    <w:pPr>
      <w:numPr>
        <w:numId w:val="1"/>
      </w:numPr>
    </w:pPr>
  </w:style>
  <w:style w:type="paragraph" w:styleId="ListBullet5">
    <w:name w:val="List Bullet 5"/>
    <w:basedOn w:val="List5"/>
    <w:rsid w:val="003204BD"/>
    <w:pPr>
      <w:numPr>
        <w:numId w:val="2"/>
      </w:numPr>
    </w:pPr>
  </w:style>
  <w:style w:type="paragraph" w:styleId="ListContinue2">
    <w:name w:val="List Continue 2"/>
    <w:basedOn w:val="List2"/>
    <w:rsid w:val="003204BD"/>
    <w:pPr>
      <w:ind w:firstLine="0"/>
    </w:pPr>
  </w:style>
  <w:style w:type="paragraph" w:styleId="ListContinue3">
    <w:name w:val="List Continue 3"/>
    <w:basedOn w:val="List3"/>
    <w:rsid w:val="003204BD"/>
    <w:pPr>
      <w:ind w:left="1021" w:firstLine="0"/>
    </w:pPr>
  </w:style>
  <w:style w:type="paragraph" w:styleId="ListContinue4">
    <w:name w:val="List Continue 4"/>
    <w:basedOn w:val="List4"/>
    <w:rsid w:val="003204BD"/>
    <w:pPr>
      <w:ind w:firstLine="0"/>
    </w:pPr>
  </w:style>
  <w:style w:type="paragraph" w:styleId="ListContinue5">
    <w:name w:val="List Continue 5"/>
    <w:basedOn w:val="List5"/>
    <w:rsid w:val="003204BD"/>
    <w:pPr>
      <w:ind w:firstLine="0"/>
    </w:pPr>
  </w:style>
  <w:style w:type="paragraph" w:styleId="ListNumber3">
    <w:name w:val="List Number 3"/>
    <w:basedOn w:val="List3"/>
    <w:rsid w:val="003204BD"/>
    <w:pPr>
      <w:numPr>
        <w:numId w:val="3"/>
      </w:numPr>
    </w:pPr>
  </w:style>
  <w:style w:type="paragraph" w:styleId="ListNumber4">
    <w:name w:val="List Number 4"/>
    <w:basedOn w:val="List4"/>
    <w:rsid w:val="003204BD"/>
    <w:pPr>
      <w:numPr>
        <w:numId w:val="4"/>
      </w:numPr>
    </w:pPr>
  </w:style>
  <w:style w:type="paragraph" w:styleId="ListNumber5">
    <w:name w:val="List Number 5"/>
    <w:basedOn w:val="List5"/>
    <w:rsid w:val="003204BD"/>
    <w:pPr>
      <w:numPr>
        <w:numId w:val="5"/>
      </w:numPr>
    </w:pPr>
  </w:style>
  <w:style w:type="paragraph" w:styleId="BlockText">
    <w:name w:val="Block Text"/>
    <w:basedOn w:val="Normal"/>
    <w:rsid w:val="003204BD"/>
    <w:pPr>
      <w:spacing w:after="120"/>
      <w:ind w:left="1440" w:right="1440"/>
    </w:pPr>
  </w:style>
  <w:style w:type="character" w:customStyle="1" w:styleId="Subscript">
    <w:name w:val="Subscript"/>
    <w:rsid w:val="003204BD"/>
    <w:rPr>
      <w:sz w:val="16"/>
      <w:vertAlign w:val="subscript"/>
    </w:rPr>
  </w:style>
  <w:style w:type="character" w:customStyle="1" w:styleId="Superscript">
    <w:name w:val="Superscript"/>
    <w:rsid w:val="003204BD"/>
    <w:rPr>
      <w:sz w:val="16"/>
      <w:vertAlign w:val="superscript"/>
    </w:rPr>
  </w:style>
  <w:style w:type="character" w:customStyle="1" w:styleId="Symbols">
    <w:name w:val="Symbols"/>
    <w:rsid w:val="003204BD"/>
    <w:rPr>
      <w:rFonts w:ascii="Symbol" w:hAnsi="Symbol"/>
    </w:rPr>
  </w:style>
  <w:style w:type="character" w:customStyle="1" w:styleId="MenuOptions">
    <w:name w:val="Menu Options"/>
    <w:rsid w:val="003204BD"/>
    <w:rPr>
      <w:rFonts w:ascii="Arial Narrow" w:hAnsi="Arial Narrow"/>
      <w:smallCaps/>
    </w:rPr>
  </w:style>
  <w:style w:type="character" w:customStyle="1" w:styleId="Buttons">
    <w:name w:val="Buttons"/>
    <w:rsid w:val="003204BD"/>
    <w:rPr>
      <w:b/>
    </w:rPr>
  </w:style>
  <w:style w:type="character" w:customStyle="1" w:styleId="Underlined">
    <w:name w:val="Underlined"/>
    <w:rsid w:val="003204BD"/>
    <w:rPr>
      <w:u w:val="single"/>
    </w:rPr>
  </w:style>
  <w:style w:type="paragraph" w:customStyle="1" w:styleId="TableBodyTextRight">
    <w:name w:val="Table Body Text Right"/>
    <w:basedOn w:val="TableBodyText"/>
    <w:rsid w:val="003204BD"/>
    <w:pPr>
      <w:widowControl w:val="0"/>
      <w:autoSpaceDE w:val="0"/>
      <w:autoSpaceDN w:val="0"/>
      <w:adjustRightInd w:val="0"/>
      <w:jc w:val="right"/>
    </w:pPr>
    <w:rPr>
      <w:rFonts w:cs="Arial"/>
      <w:szCs w:val="18"/>
    </w:rPr>
  </w:style>
  <w:style w:type="paragraph" w:customStyle="1" w:styleId="CopyrightText">
    <w:name w:val="Copyright Text"/>
    <w:basedOn w:val="BodyText"/>
    <w:rsid w:val="003204BD"/>
    <w:rPr>
      <w:sz w:val="18"/>
    </w:rPr>
  </w:style>
  <w:style w:type="paragraph" w:customStyle="1" w:styleId="BodySmallRight">
    <w:name w:val="Body Small Right"/>
    <w:basedOn w:val="BodyTextRight"/>
    <w:rsid w:val="003204BD"/>
    <w:rPr>
      <w:sz w:val="18"/>
      <w:szCs w:val="18"/>
    </w:rPr>
  </w:style>
  <w:style w:type="paragraph" w:customStyle="1" w:styleId="MarginEdition">
    <w:name w:val="Margin Edition"/>
    <w:basedOn w:val="MarginNote"/>
    <w:rsid w:val="003204BD"/>
    <w:pPr>
      <w:spacing w:before="0" w:after="0"/>
    </w:pPr>
    <w:rPr>
      <w:rFonts w:ascii="Times New Roman" w:hAnsi="Times New Roman"/>
      <w:color w:val="999999"/>
    </w:rPr>
  </w:style>
  <w:style w:type="paragraph" w:customStyle="1" w:styleId="Spacer">
    <w:name w:val="Spacer"/>
    <w:basedOn w:val="Normal"/>
    <w:rsid w:val="003204BD"/>
    <w:rPr>
      <w:sz w:val="2"/>
      <w:szCs w:val="2"/>
    </w:rPr>
  </w:style>
  <w:style w:type="character" w:customStyle="1" w:styleId="Small">
    <w:name w:val="Small"/>
    <w:rsid w:val="003204BD"/>
    <w:rPr>
      <w:sz w:val="16"/>
    </w:rPr>
  </w:style>
  <w:style w:type="paragraph" w:customStyle="1" w:styleId="WideTable">
    <w:name w:val="Wide Table"/>
    <w:basedOn w:val="Normal"/>
    <w:rsid w:val="003204BD"/>
    <w:pPr>
      <w:ind w:left="-1418"/>
    </w:pPr>
    <w:rPr>
      <w:sz w:val="2"/>
      <w:szCs w:val="2"/>
    </w:rPr>
  </w:style>
  <w:style w:type="character" w:styleId="PageNumber">
    <w:name w:val="page number"/>
    <w:rsid w:val="003204BD"/>
  </w:style>
  <w:style w:type="paragraph" w:styleId="Quote">
    <w:name w:val="Quote"/>
    <w:basedOn w:val="Heading1"/>
    <w:link w:val="QuoteChar"/>
    <w:qFormat/>
    <w:rsid w:val="003204BD"/>
    <w:rPr>
      <w:b w:val="0"/>
      <w:sz w:val="72"/>
      <w:szCs w:val="72"/>
      <w:lang w:val="en-NZ"/>
    </w:rPr>
  </w:style>
  <w:style w:type="character" w:customStyle="1" w:styleId="QuoteChar">
    <w:name w:val="Quote Char"/>
    <w:link w:val="Quote"/>
    <w:rsid w:val="00320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4BD"/>
    <w:pPr>
      <w:pageBreakBefore/>
    </w:pPr>
  </w:style>
  <w:style w:type="paragraph" w:customStyle="1" w:styleId="Border">
    <w:name w:val="Border"/>
    <w:basedOn w:val="Normal"/>
    <w:qFormat/>
    <w:rsid w:val="003204BD"/>
    <w:pPr>
      <w:pBdr>
        <w:top w:val="single" w:sz="18" w:space="1" w:color="auto"/>
      </w:pBdr>
    </w:pPr>
    <w:rPr>
      <w:rFonts w:ascii="Times New Roman" w:hAnsi="Times New Roman"/>
      <w:color w:val="FFFFFF"/>
      <w:sz w:val="2"/>
    </w:rPr>
  </w:style>
  <w:style w:type="character" w:styleId="IntenseEmphasis">
    <w:name w:val="Intense Emphasis"/>
    <w:uiPriority w:val="21"/>
    <w:qFormat/>
    <w:rsid w:val="003204BD"/>
    <w:rPr>
      <w:b/>
      <w:bCs/>
      <w:i/>
      <w:iCs/>
      <w:color w:val="auto"/>
    </w:rPr>
  </w:style>
  <w:style w:type="paragraph" w:styleId="IntenseQuote">
    <w:name w:val="Intense Quote"/>
    <w:basedOn w:val="Normal"/>
    <w:next w:val="Normal"/>
    <w:link w:val="IntenseQuoteChar"/>
    <w:uiPriority w:val="30"/>
    <w:qFormat/>
    <w:rsid w:val="003204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04BD"/>
    <w:rPr>
      <w:rFonts w:ascii="Courier New" w:eastAsia="Times New Roman" w:hAnsi="Courier New" w:cs="Times New Roman"/>
      <w:b/>
      <w:bCs/>
      <w:i/>
      <w:iCs/>
      <w:szCs w:val="20"/>
      <w:lang w:val="en-US" w:eastAsia="en-US"/>
    </w:rPr>
  </w:style>
  <w:style w:type="character" w:styleId="SubtleReference">
    <w:name w:val="Subtle Reference"/>
    <w:uiPriority w:val="31"/>
    <w:qFormat/>
    <w:rsid w:val="003204BD"/>
    <w:rPr>
      <w:smallCaps/>
      <w:color w:val="auto"/>
      <w:u w:val="single"/>
    </w:rPr>
  </w:style>
  <w:style w:type="character" w:styleId="IntenseReference">
    <w:name w:val="Intense Reference"/>
    <w:uiPriority w:val="32"/>
    <w:qFormat/>
    <w:rsid w:val="003204BD"/>
    <w:rPr>
      <w:b/>
      <w:bCs/>
      <w:smallCaps/>
      <w:color w:val="auto"/>
      <w:spacing w:val="5"/>
      <w:u w:val="single"/>
    </w:rPr>
  </w:style>
  <w:style w:type="paragraph" w:customStyle="1" w:styleId="2ColumnHeading">
    <w:name w:val="2Column Heading"/>
    <w:basedOn w:val="BodyText"/>
    <w:qFormat/>
    <w:rsid w:val="003204BD"/>
    <w:pPr>
      <w:spacing w:after="60"/>
      <w:ind w:left="-2268"/>
    </w:pPr>
    <w:rPr>
      <w:b/>
    </w:rPr>
  </w:style>
  <w:style w:type="paragraph" w:customStyle="1" w:styleId="Heading1TOC">
    <w:name w:val="Heading1 TOC"/>
    <w:basedOn w:val="Normal"/>
    <w:qFormat/>
    <w:rsid w:val="003204BD"/>
    <w:pPr>
      <w:spacing w:before="240" w:after="120"/>
    </w:pPr>
    <w:rPr>
      <w:rFonts w:ascii="Times New Roman" w:hAnsi="Times New Roman"/>
      <w:b/>
      <w:sz w:val="32"/>
    </w:rPr>
  </w:style>
  <w:style w:type="paragraph" w:customStyle="1" w:styleId="Heading2TOC">
    <w:name w:val="Heading2 TOC"/>
    <w:basedOn w:val="Normal"/>
    <w:qFormat/>
    <w:rsid w:val="003204BD"/>
    <w:pPr>
      <w:spacing w:before="240" w:after="60"/>
    </w:pPr>
    <w:rPr>
      <w:rFonts w:ascii="Times New Roman" w:hAnsi="Times New Roman"/>
      <w:b/>
      <w:sz w:val="28"/>
    </w:rPr>
  </w:style>
  <w:style w:type="character" w:customStyle="1" w:styleId="Underline">
    <w:name w:val="Underline"/>
    <w:qFormat/>
    <w:rsid w:val="003204BD"/>
    <w:rPr>
      <w:u w:val="single"/>
    </w:rPr>
  </w:style>
  <w:style w:type="character" w:customStyle="1" w:styleId="BoldandItalics">
    <w:name w:val="Bold and Italics"/>
    <w:qFormat/>
    <w:rsid w:val="003204BD"/>
    <w:rPr>
      <w:b/>
      <w:i/>
      <w:u w:val="none"/>
    </w:rPr>
  </w:style>
  <w:style w:type="paragraph" w:styleId="BalloonText">
    <w:name w:val="Balloon Text"/>
    <w:basedOn w:val="Normal"/>
    <w:link w:val="BalloonTextChar"/>
    <w:rsid w:val="003204BD"/>
    <w:rPr>
      <w:rFonts w:ascii="Tahoma" w:hAnsi="Tahoma" w:cs="Tahoma"/>
      <w:sz w:val="16"/>
      <w:szCs w:val="16"/>
    </w:rPr>
  </w:style>
  <w:style w:type="character" w:customStyle="1" w:styleId="BalloonTextChar">
    <w:name w:val="Balloon Text Char"/>
    <w:link w:val="BalloonText"/>
    <w:rsid w:val="003204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4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04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1823</Words>
  <Characters>11082</Characters>
  <Application>Microsoft Office Word</Application>
  <DocSecurity>0</DocSecurity>
  <Lines>383</Lines>
  <Paragraphs>139</Paragraphs>
  <ScaleCrop>false</ScaleCrop>
  <Company>Author-it Software Corporation Ltd.</Company>
  <LinksUpToDate>false</LinksUpToDate>
  <CharactersWithSpaces>12848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RTE2308A Operate ride-on vehicles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2012-05-27T07:40:00Z</dcterms:created>
  <dcterms:modified xsi:type="dcterms:W3CDTF">2012-05-27T07:40:00Z</dcterms:modified>
</cp:coreProperties>
</file>