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DB8" w:rsidP="00C33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RTE2030A Assist agricultural crop harvesting</w:t>
      </w:r>
      <w:r>
        <w:fldChar w:fldCharType="end"/>
      </w:r>
    </w:p>
    <w:p w:rsidR="00C33DB8" w:rsidP="00C33DB8">
      <w:pPr>
        <w:pStyle w:val="Version"/>
        <w:sectPr w:rsidSect="00724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9BA" w:rsidP="007249BA">
      <w:pPr>
        <w:pStyle w:val="SuperHeading"/>
      </w:pPr>
      <w:r w:rsidRPr="007249BA">
        <w:t>RTE2030A Assist agricultural crop harvesting</w:t>
      </w:r>
    </w:p>
    <w:p w:rsidR="00000000" w:rsidRPr="007249BA" w:rsidP="007249BA">
      <w:pPr>
        <w:pStyle w:val="Heading1"/>
      </w:pPr>
      <w:bookmarkStart w:id="1" w:name="O_319069"/>
      <w:bookmarkEnd w:id="1"/>
      <w:r w:rsidRPr="007249BA">
        <w:t>Modification History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2" w:name="O_319070"/>
      <w:bookmarkEnd w:id="2"/>
      <w:r w:rsidRPr="007249BA">
        <w:t>Unit Descriptor</w:t>
      </w:r>
    </w:p>
    <w:p w:rsidR="00000000" w:rsidRPr="007249BA" w:rsidP="007249BA">
      <w:pPr>
        <w:pStyle w:val="BodyText"/>
      </w:pPr>
      <w:r w:rsidRPr="007249BA">
        <w:t>This competency standard covers the assistance provided to others in harvesting agricultural crops.  This assistance is lik</w:t>
      </w:r>
      <w:r w:rsidRPr="007249BA">
        <w:t>ely to be under routine supervision with intermittent checking.  Competency at this level requires the application of limited knowledge and skills to a range of agricultural crop harvesting tasks including assistance with vehicle and machinery preparation.</w:t>
      </w:r>
      <w:r w:rsidRPr="007249BA">
        <w:t xml:space="preserve">  The work undertaken is usually within established routines, methods and procedures.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3" w:name="O_319068"/>
      <w:bookmarkEnd w:id="3"/>
      <w:r w:rsidRPr="007249BA">
        <w:t>Application of the Unit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4" w:name="O_319067"/>
      <w:bookmarkEnd w:id="4"/>
      <w:r w:rsidRPr="007249BA">
        <w:t>Licensing/Regulatory Information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5" w:name="O_319066"/>
      <w:bookmarkEnd w:id="5"/>
      <w:r w:rsidRPr="007249BA">
        <w:t>Pre-Requisites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6" w:name="O_319065"/>
      <w:bookmarkEnd w:id="6"/>
      <w:r w:rsidRPr="007249BA">
        <w:t>Employability Skills Information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7" w:name="O_319059"/>
      <w:bookmarkEnd w:id="7"/>
      <w:r w:rsidRPr="007249BA">
        <w:t>Elements and Performance Criteria Pre-Content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8" w:name="O_319064"/>
      <w:bookmarkEnd w:id="8"/>
      <w:r w:rsidRPr="007249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>Elements and Performance Criteria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>Performance Criteria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Prepare for </w:t>
            </w:r>
            <w:r w:rsidRPr="007249BA">
              <w:rPr>
                <w:rStyle w:val="SpecialBold"/>
              </w:rPr>
              <w:t xml:space="preserve">agricultural crop </w:t>
            </w:r>
            <w:r w:rsidRPr="007249BA">
              <w:t>harvesting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 xml:space="preserve">Instructions </w:t>
            </w:r>
            <w:r w:rsidRPr="007249BA">
              <w:t>about crop harvesting activities are interpreted and clarified with the supervisor.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 xml:space="preserve">Machinery, equipment and tools </w:t>
            </w:r>
            <w:r w:rsidRPr="007249BA">
              <w:t>are selected and prepared for the task being undertaken.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 xml:space="preserve">OHS hazards </w:t>
            </w:r>
            <w:r w:rsidRPr="007249BA">
              <w:t>are identified, risks assessed and reported to the supervisor.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Suitable </w:t>
            </w:r>
            <w:r w:rsidRPr="007249BA">
              <w:rPr>
                <w:rStyle w:val="SpecialBold"/>
              </w:rPr>
              <w:t xml:space="preserve">personal protective equipment </w:t>
            </w:r>
            <w:r w:rsidRPr="007249BA">
              <w:t>is selected, used and maintained.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Prepare harvesting machinery and vehicles for </w:t>
            </w:r>
            <w:r w:rsidRPr="007249BA">
              <w:rPr>
                <w:rStyle w:val="SpecialBold"/>
              </w:rPr>
              <w:t xml:space="preserve">crop harvesting </w:t>
            </w:r>
            <w:r w:rsidRPr="007249BA">
              <w:t>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Harvesting machinery and vehicles are fuelled and routine checks are made for oil levels, tyre pressures, and water levels and greasing points.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Instructions are received concerning location of the day's harvesting program, special operating instructions or work procedures.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Complete harvesting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Harvesting machinery and vehicles are cleaned according to enterprise procedures and the</w:t>
            </w:r>
            <w:r w:rsidRPr="007249BA">
              <w:t xml:space="preserve"> manufacturers specifications.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All containers, leftover fluids, waste and harvest debris are disposed of safely and appropriately.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>All required workplace records are completed accurately and promptl</w:t>
            </w:r>
            <w:r w:rsidRPr="007249BA">
              <w:t>y in accordance with enterprise requirements.</w:t>
            </w:r>
          </w:p>
        </w:tc>
      </w:tr>
    </w:tbl>
    <w:p w:rsidR="00000000" w:rsidRPr="007249BA" w:rsidP="007249BA">
      <w:pPr>
        <w:pStyle w:val="BodyText"/>
      </w:pP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9" w:name="O_319063"/>
      <w:bookmarkEnd w:id="9"/>
      <w:r w:rsidRPr="007249BA">
        <w:t>Required Skills and Knowledge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10" w:name="O_319062"/>
      <w:bookmarkEnd w:id="10"/>
      <w:r w:rsidRPr="007249B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rPr>
                <w:rStyle w:val="SpecialBold"/>
              </w:rPr>
              <w:t>What evidence is required to demonstrate competence for this standard as a whole</w:t>
            </w:r>
            <w:r w:rsidRPr="007249BA">
              <w:t>?</w:t>
            </w:r>
          </w:p>
          <w:p w:rsidR="00000000" w:rsidRPr="007249BA" w:rsidP="007249BA">
            <w:pPr>
              <w:pStyle w:val="BodyText"/>
            </w:pPr>
            <w:r w:rsidRPr="007249BA">
              <w:t>Competence in establishing crops requires evidence that a person can interpret a site map, clear the site of old plantings, prepare the soil and site for plantings, prepare the plants, plant the crop and maintain the new crop.</w:t>
            </w:r>
          </w:p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The skills and knowledge requ</w:t>
            </w:r>
            <w:r w:rsidRPr="007249BA">
              <w:t xml:space="preserve">ired to establish crops must be </w:t>
            </w:r>
            <w:r w:rsidRPr="007249BA">
              <w:rPr>
                <w:rStyle w:val="SpecialBold"/>
              </w:rPr>
              <w:t>transferable</w:t>
            </w:r>
            <w:r w:rsidRPr="007249BA">
              <w:t xml:space="preserve"> to a different work environment.  For example, this could include different crops, regions, harvesting methods and enterprise procedures.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rPr>
                <w:rStyle w:val="SpecialBold"/>
              </w:rPr>
              <w:t>What specific skills are needed to achieve the performance criteria</w:t>
            </w:r>
            <w:r w:rsidRPr="007249BA">
              <w:t xml:space="preserve">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 xml:space="preserve">To achieve the performance criteria, appropriate literacy and numeracy levels as well as some complementary skills are required.  These include the ability to:    </w:t>
            </w:r>
          </w:p>
          <w:p w:rsidR="00000000" w:rsidRPr="007249BA" w:rsidP="007249BA">
            <w:pPr>
              <w:pStyle w:val="BodyText"/>
            </w:pPr>
            <w:r w:rsidRPr="007249BA">
              <w:t>participate in teams and contribute to team objectives</w:t>
            </w:r>
          </w:p>
          <w:p w:rsidR="00000000" w:rsidRPr="007249BA" w:rsidP="007249BA">
            <w:pPr>
              <w:pStyle w:val="BodyText"/>
            </w:pPr>
            <w:r w:rsidRPr="007249BA">
              <w:t xml:space="preserve">communicate with team members and </w:t>
            </w:r>
            <w:r w:rsidRPr="007249BA">
              <w:t>supervisor</w:t>
            </w:r>
          </w:p>
          <w:p w:rsidR="00000000" w:rsidRPr="007249BA" w:rsidP="007249BA">
            <w:pPr>
              <w:pStyle w:val="BodyText"/>
            </w:pPr>
            <w:r w:rsidRPr="007249BA">
              <w:t>read and interpret a range of workplace information</w:t>
            </w:r>
          </w:p>
          <w:p w:rsidR="00000000" w:rsidRPr="007249BA" w:rsidP="007249BA">
            <w:pPr>
              <w:pStyle w:val="BodyText"/>
            </w:pPr>
            <w:r w:rsidRPr="007249BA">
              <w:t>calibrate equipment</w:t>
            </w:r>
          </w:p>
          <w:p w:rsidR="00000000" w:rsidRPr="007249BA" w:rsidP="007249BA">
            <w:pPr>
              <w:pStyle w:val="BodyText"/>
            </w:pPr>
            <w:r w:rsidRPr="007249BA">
              <w:t>measure quantities of treatment</w:t>
            </w:r>
          </w:p>
          <w:p w:rsidR="00000000" w:rsidRPr="007249BA" w:rsidP="007249BA">
            <w:pPr>
              <w:pStyle w:val="BodyText"/>
            </w:pPr>
            <w:r w:rsidRPr="007249BA">
              <w:t>operate machinery to manufacturers specifications and enterprise procedures</w:t>
            </w:r>
          </w:p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safely apply appropriate agricultural chemicals.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rPr>
                <w:rStyle w:val="SpecialBold"/>
              </w:rPr>
              <w:t>What processes should be applied to this competency standard</w:t>
            </w:r>
            <w:r w:rsidRPr="007249BA">
              <w:t>?</w:t>
            </w:r>
          </w:p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There are a number of processes that are learnt throughout work and life, which are required in all jobs.  They are fundamental processes and generally transferable to other work functions.  Som</w:t>
            </w:r>
            <w:r w:rsidRPr="007249BA">
              <w:t xml:space="preserve">e of these are covered by the </w:t>
            </w:r>
            <w:r w:rsidRPr="007249BA">
              <w:rPr>
                <w:rStyle w:val="SpecialBold"/>
              </w:rPr>
              <w:t>key competencies</w:t>
            </w:r>
            <w:r w:rsidRPr="007249BA">
              <w:t>, although others may be added.  The questions below highlight how these processes are applied in this competency standard.  Following each question a number in brackets indicates the level to which the key com</w:t>
            </w:r>
            <w:r w:rsidRPr="007249BA">
              <w:t xml:space="preserve">petency needs to be demonstrated where 0 = not required, 1 = perform the process, 2 = perform and administer the process and 3 = perform, administer and design the process.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1. How can </w:t>
            </w:r>
            <w:r w:rsidRPr="007249BA">
              <w:rPr>
                <w:rStyle w:val="SpecialBold"/>
              </w:rPr>
              <w:t>communication of ideas and information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Ideas and inf</w:t>
            </w:r>
            <w:r w:rsidRPr="007249BA">
              <w:t xml:space="preserve">ormation relating to crop harvesting and crop care, and problems encountered, should be discussed with other members of the work team and the supervisor.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2. How can </w:t>
            </w:r>
            <w:r w:rsidRPr="007249BA">
              <w:rPr>
                <w:rStyle w:val="SpecialBold"/>
              </w:rPr>
              <w:t>information be collected</w:t>
            </w:r>
            <w:r w:rsidRPr="007249BA">
              <w:t xml:space="preserve">, </w:t>
            </w:r>
            <w:r w:rsidRPr="007249BA">
              <w:rPr>
                <w:rStyle w:val="SpecialBold"/>
              </w:rPr>
              <w:t>analysed and organised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Enterprise work procedures, such a</w:t>
            </w:r>
            <w:r w:rsidRPr="007249BA">
              <w:t xml:space="preserve">s a daily harvesting plan should be consulted, interpreted and applied to crop harvesting activities with further clarification sought from the supervisor where necessary.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3. How are </w:t>
            </w:r>
            <w:r w:rsidRPr="007249BA">
              <w:rPr>
                <w:rStyle w:val="SpecialBold"/>
              </w:rPr>
              <w:t>activities planned and organised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Materials, tools, equipment and </w:t>
            </w:r>
            <w:r w:rsidRPr="007249BA">
              <w:t xml:space="preserve">work activities for crop harvesting routines may need to be arranged around seasonal requirements, and there may be some responsibility for co-ordinating work activities with other members of the work team.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4. How can </w:t>
            </w:r>
            <w:r w:rsidRPr="007249BA">
              <w:rPr>
                <w:rStyle w:val="SpecialBold"/>
              </w:rPr>
              <w:t>team work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Crop harvesting activities may involve working with other members of a team to complete operations within the daily work routine.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5. How can the use of </w:t>
            </w:r>
            <w:r w:rsidRPr="007249BA">
              <w:rPr>
                <w:rStyle w:val="SpecialBold"/>
              </w:rPr>
              <w:t>mathematical ideas and techniques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Calibrating seeding equipment and determining quant</w:t>
            </w:r>
            <w:r w:rsidRPr="007249BA">
              <w:t xml:space="preserve">ities and application rates for treatment or fertiliser will require mathematical application.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6. How can </w:t>
            </w:r>
            <w:r w:rsidRPr="007249BA">
              <w:rPr>
                <w:rStyle w:val="SpecialBold"/>
              </w:rPr>
              <w:t>problem</w:t>
            </w:r>
            <w:r w:rsidRPr="007249BA">
              <w:t>-</w:t>
            </w:r>
            <w:r w:rsidRPr="007249BA">
              <w:rPr>
                <w:rStyle w:val="SpecialBold"/>
              </w:rPr>
              <w:t>solving skills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Problems relating to site preparation, crop planting, treatments, machinery and equipment, workplace safety and other team members may arise during the harvesting of crops, which may require problem-solving skills.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7. How can the </w:t>
            </w:r>
            <w:r w:rsidRPr="007249BA">
              <w:rPr>
                <w:rStyle w:val="SpecialBold"/>
              </w:rPr>
              <w:t>use of technology</w:t>
            </w:r>
            <w:r w:rsidRPr="007249BA">
              <w:t xml:space="preserve"> (</w:t>
            </w:r>
            <w:r w:rsidRPr="007249BA">
              <w:rPr>
                <w:rStyle w:val="SpecialBold"/>
              </w:rPr>
              <w:t>1</w:t>
            </w:r>
            <w:r w:rsidRPr="007249BA">
              <w:t>) be</w:t>
            </w:r>
            <w:r w:rsidRPr="007249BA">
              <w:t xml:space="preserve">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Technology may be applied in the preparation, use and harvesting of agricultural equipment and machinery used for land preparation, seeding, spreading of fertiliser or other crop treatments.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rPr>
                <w:rStyle w:val="SpecialBold"/>
              </w:rPr>
              <w:t>Are there other competency standards that coul</w:t>
            </w:r>
            <w:r w:rsidRPr="007249BA">
              <w:rPr>
                <w:rStyle w:val="SpecialBold"/>
              </w:rPr>
              <w:t>d be assessed with this one</w:t>
            </w:r>
            <w:r w:rsidRPr="007249BA">
              <w:t>?</w:t>
            </w:r>
          </w:p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This competency standard </w:t>
            </w:r>
            <w:r w:rsidRPr="007249BA">
              <w:rPr>
                <w:rStyle w:val="SpecialBold"/>
              </w:rPr>
              <w:t>could</w:t>
            </w:r>
            <w:r w:rsidRPr="007249BA">
              <w:t xml:space="preserve"> be assessed on its own or in combination with other competencies relevant to the job function.  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t xml:space="preserve">There is essential information about </w:t>
            </w:r>
            <w:r w:rsidRPr="007249BA">
              <w:rPr>
                <w:rStyle w:val="SpecialBold"/>
              </w:rPr>
              <w:t>assessing this competency standard for consistent performance</w:t>
            </w:r>
            <w:r w:rsidRPr="007249BA">
              <w:t xml:space="preserve"> and </w:t>
            </w:r>
            <w:r w:rsidRPr="007249BA">
              <w:rPr>
                <w:rStyle w:val="SpecialBold"/>
              </w:rPr>
              <w:t>where and how it may be assessed</w:t>
            </w:r>
            <w:r w:rsidRPr="007249BA">
              <w:t xml:space="preserve">, in the Assessment Guidelines for this Training Package.  All users of these competency standards must have </w:t>
            </w:r>
            <w:r w:rsidRPr="007249BA">
              <w:rPr>
                <w:rStyle w:val="SpecialBold"/>
              </w:rPr>
              <w:t>access</w:t>
            </w:r>
            <w:r w:rsidRPr="007249BA">
              <w:t xml:space="preserve"> to the </w:t>
            </w:r>
            <w:r w:rsidRPr="007249BA">
              <w:rPr>
                <w:rStyle w:val="SpecialBold"/>
              </w:rPr>
              <w:t>Assessment Guidelines</w:t>
            </w:r>
            <w:r w:rsidRPr="007249BA">
              <w:t>.  Further adv</w:t>
            </w:r>
            <w:r w:rsidRPr="007249BA">
              <w:t xml:space="preserve">ice may also be sought from the relevant </w:t>
            </w:r>
            <w:r w:rsidRPr="007249BA">
              <w:rPr>
                <w:rStyle w:val="SpecialBold"/>
              </w:rPr>
              <w:t>sector booklet</w:t>
            </w:r>
            <w:r w:rsidRPr="007249BA">
              <w:t xml:space="preserve">. </w:t>
            </w:r>
          </w:p>
        </w:tc>
      </w:tr>
    </w:tbl>
    <w:p w:rsidR="00000000" w:rsidRPr="007249BA" w:rsidP="007249BA">
      <w:pPr>
        <w:pStyle w:val="BodyText"/>
      </w:pP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11" w:name="O_319060"/>
      <w:bookmarkEnd w:id="11"/>
      <w:r w:rsidRPr="007249B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  <w:r w:rsidRPr="007249BA">
              <w:rPr>
                <w:rStyle w:val="SpecialBold"/>
              </w:rPr>
              <w:t>Range of Variables</w:t>
            </w:r>
          </w:p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The Range of Variables explains the contexts within which the performance and knowledge requirements of this standard may be assessed.  The sco</w:t>
            </w:r>
            <w:r w:rsidRPr="007249BA">
              <w:t>pe of variables chosen in particular training and assessment requirements may depend on the work situations available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</w:t>
            </w:r>
            <w:r w:rsidRPr="007249BA">
              <w:rPr>
                <w:rStyle w:val="SpecialBold"/>
              </w:rPr>
              <w:t>agricultural crops</w:t>
            </w:r>
            <w:r w:rsidRPr="007249BA">
              <w:t xml:space="preserve"> does this unit cover?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Agricultural crops covered by this unit include wheat and coarse grains, cotton, grain le</w:t>
            </w:r>
            <w:r w:rsidRPr="007249BA">
              <w:t xml:space="preserve">gumes, oilseeds, sugar, temperate and tropical pastures.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</w:t>
            </w:r>
            <w:r w:rsidRPr="007249BA">
              <w:rPr>
                <w:rStyle w:val="SpecialBold"/>
              </w:rPr>
              <w:t>instructions</w:t>
            </w:r>
            <w:r w:rsidRPr="007249BA">
              <w:t xml:space="preserve"> may be relevant to this standard?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Instructions may include Standard Operating Procedures (SOPs), company policy and procedures in regard to crop harvesting, work locations, </w:t>
            </w:r>
            <w:r w:rsidRPr="007249BA">
              <w:t xml:space="preserve">work notes, Material Safety Data Sheets (MSDS), manufacturers instructions, product labels, or verbal directions from the manager, supervisor, or senior operator.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</w:t>
            </w:r>
            <w:r w:rsidRPr="007249BA">
              <w:rPr>
                <w:rStyle w:val="SpecialBold"/>
              </w:rPr>
              <w:t>machinery</w:t>
            </w:r>
            <w:r w:rsidRPr="007249BA">
              <w:t xml:space="preserve">, </w:t>
            </w:r>
            <w:r w:rsidRPr="007249BA">
              <w:rPr>
                <w:rStyle w:val="SpecialBold"/>
              </w:rPr>
              <w:t>equipment andtools</w:t>
            </w:r>
            <w:r w:rsidRPr="007249BA">
              <w:t xml:space="preserve"> are likely to be used?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Harvesting machinery, equipment </w:t>
            </w:r>
            <w:r w:rsidRPr="007249BA">
              <w:t xml:space="preserve">and tools may include harvesters, tractors, trucks, utilities, field bins, augers and associated crop harvesting machinery.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</w:t>
            </w:r>
            <w:r w:rsidRPr="007249BA">
              <w:rPr>
                <w:rStyle w:val="SpecialBold"/>
              </w:rPr>
              <w:t>OHS</w:t>
            </w:r>
            <w:r w:rsidRPr="007249BA">
              <w:t xml:space="preserve"> hazards may be associated with crop harvesting?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Hazards may include use of machinery, moving machinery and machinery par</w:t>
            </w:r>
            <w:r w:rsidRPr="007249BA">
              <w:t xml:space="preserve">ts, and plant debris, chemicals and hazardous substances, manual handling, solar radiation, dust, and noise.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are the </w:t>
            </w:r>
            <w:r w:rsidRPr="007249BA">
              <w:rPr>
                <w:rStyle w:val="SpecialBold"/>
              </w:rPr>
              <w:t>environmental implications</w:t>
            </w:r>
            <w:r w:rsidRPr="007249BA">
              <w:t xml:space="preserve"> associated with agricultural crop harvesting?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Environmental implications may include.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What </w:t>
            </w:r>
            <w:r w:rsidRPr="007249BA">
              <w:rPr>
                <w:rStyle w:val="SpecialBold"/>
              </w:rPr>
              <w:t>personal pr</w:t>
            </w:r>
            <w:r w:rsidRPr="007249BA">
              <w:rPr>
                <w:rStyle w:val="SpecialBold"/>
              </w:rPr>
              <w:t>otective equipment</w:t>
            </w:r>
            <w:r w:rsidRPr="007249BA">
              <w:t xml:space="preserve"> may be required to undertake turf renovation?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Personal protective equipment may include hat, boots, overalls, gloves, goggles, respirator or face mask, hearing protection, sunscreen lotion.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What activities are associated with assistin</w:t>
            </w:r>
            <w:r w:rsidRPr="007249BA">
              <w:t xml:space="preserve">g in agricultural </w:t>
            </w:r>
            <w:r w:rsidRPr="007249BA">
              <w:rPr>
                <w:rStyle w:val="SpecialBold"/>
              </w:rPr>
              <w:t>cropharvesting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>Agricultural crop harvesting includes preparation of machinery, tools and equipment, driving trucks and vehicles, using field augers, moving field storage bins, communicating with other staff regarding the progress of work.</w:t>
            </w:r>
            <w:r w:rsidRPr="007249BA">
              <w:t xml:space="preserve">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9BA">
            <w:pPr>
              <w:pStyle w:val="BodyText"/>
              <w:rPr>
                <w:lang w:val="en-NZ"/>
              </w:rPr>
            </w:pPr>
            <w:r w:rsidRPr="007249BA">
              <w:t xml:space="preserve">For more information on contexts, environment and variables for training and assessment refer to the Sector Booklet. </w:t>
            </w:r>
          </w:p>
        </w:tc>
      </w:tr>
      <w:tr w:rsidTr="00C3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9BA" w:rsidP="007249BA">
            <w:pPr>
              <w:pStyle w:val="BodyText"/>
            </w:pPr>
          </w:p>
        </w:tc>
      </w:tr>
    </w:tbl>
    <w:p w:rsidR="00000000" w:rsidRPr="007249BA" w:rsidP="007249BA">
      <w:pPr>
        <w:pStyle w:val="BodyText"/>
      </w:pPr>
    </w:p>
    <w:p w:rsidR="00000000" w:rsidRPr="007249BA" w:rsidP="007249BA">
      <w:pPr>
        <w:pStyle w:val="AllowPageBreak"/>
      </w:pPr>
    </w:p>
    <w:p w:rsidR="00000000" w:rsidRPr="007249BA" w:rsidP="007249BA">
      <w:pPr>
        <w:pStyle w:val="Heading1"/>
      </w:pPr>
      <w:bookmarkStart w:id="12" w:name="O_319061"/>
      <w:bookmarkEnd w:id="12"/>
      <w:r w:rsidRPr="007249BA">
        <w:t>Unit Sector(s)</w:t>
      </w:r>
    </w:p>
    <w:p w:rsidR="00000000" w:rsidRPr="007249BA" w:rsidP="007249BA">
      <w:pPr>
        <w:pStyle w:val="BodyText"/>
      </w:pPr>
      <w:r w:rsidRPr="007249BA">
        <w:t>Not applicable.</w:t>
      </w:r>
    </w:p>
    <w:p w:rsidR="00000000" w:rsidRPr="007249BA" w:rsidP="007249BA"/>
    <w:sectPr w:rsidSect="007249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3DB8" w:rsidP="00C33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8" w:rsidP="0072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DB8" w:rsidP="0072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33DB8" w:rsidP="007249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3DB8" w:rsidP="00C33DB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8" w:rsidP="0072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RTE2030A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3DB8" w:rsidP="007249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4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9BA"/>
  </w:style>
  <w:style w:type="character" w:customStyle="1" w:styleId="Heading1Char">
    <w:name w:val="Heading 1 Char"/>
    <w:basedOn w:val="DefaultParagraphFont"/>
    <w:link w:val="Heading1"/>
    <w:rsid w:val="00724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9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9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4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9B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249BA"/>
    <w:rPr>
      <w:b/>
      <w:spacing w:val="0"/>
    </w:rPr>
  </w:style>
  <w:style w:type="paragraph" w:styleId="Header">
    <w:name w:val="header"/>
    <w:basedOn w:val="Normal"/>
    <w:link w:val="HeaderChar"/>
    <w:rsid w:val="00724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249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4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9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49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49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4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4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9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9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4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9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9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4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9BA"/>
    <w:rPr>
      <w:i/>
    </w:rPr>
  </w:style>
  <w:style w:type="paragraph" w:styleId="Caption">
    <w:name w:val="caption"/>
    <w:basedOn w:val="BodyText"/>
    <w:next w:val="Normal"/>
    <w:qFormat/>
    <w:rsid w:val="00724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9BA"/>
  </w:style>
  <w:style w:type="paragraph" w:styleId="TableofFigures">
    <w:name w:val="table of figures"/>
    <w:basedOn w:val="Normal"/>
    <w:next w:val="Normal"/>
    <w:semiHidden/>
    <w:rsid w:val="00724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9BA"/>
    <w:pPr>
      <w:numPr>
        <w:numId w:val="9"/>
      </w:numPr>
    </w:pPr>
  </w:style>
  <w:style w:type="character" w:customStyle="1" w:styleId="WingdingSymbols">
    <w:name w:val="Wingding Symbols"/>
    <w:rsid w:val="007249BA"/>
    <w:rPr>
      <w:rFonts w:ascii="Wingdings" w:hAnsi="Wingdings"/>
    </w:rPr>
  </w:style>
  <w:style w:type="paragraph" w:customStyle="1" w:styleId="TableHeading">
    <w:name w:val="Table Heading"/>
    <w:basedOn w:val="HeadingBase"/>
    <w:rsid w:val="00724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9BA"/>
    <w:rPr>
      <w:color w:val="0033CC"/>
      <w:u w:val="none"/>
    </w:rPr>
  </w:style>
  <w:style w:type="paragraph" w:customStyle="1" w:styleId="BodyTextRight">
    <w:name w:val="Body Text Right"/>
    <w:basedOn w:val="BodyText"/>
    <w:rsid w:val="00724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9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9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49BA"/>
    <w:rPr>
      <w:sz w:val="32"/>
    </w:rPr>
  </w:style>
  <w:style w:type="paragraph" w:customStyle="1" w:styleId="HeadingProcedure">
    <w:name w:val="Heading Procedure"/>
    <w:basedOn w:val="HeadingBase"/>
    <w:next w:val="Normal"/>
    <w:rsid w:val="00724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9BA"/>
    <w:pPr>
      <w:spacing w:before="60" w:after="60"/>
    </w:pPr>
  </w:style>
  <w:style w:type="paragraph" w:styleId="ListContinue">
    <w:name w:val="List Continue"/>
    <w:basedOn w:val="List"/>
    <w:rsid w:val="007249BA"/>
    <w:pPr>
      <w:ind w:firstLine="0"/>
    </w:pPr>
  </w:style>
  <w:style w:type="paragraph" w:customStyle="1" w:styleId="ListNote">
    <w:name w:val="List Note"/>
    <w:basedOn w:val="List"/>
    <w:rsid w:val="00724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9BA"/>
    <w:rPr>
      <w:rFonts w:ascii="Courier New" w:hAnsi="Courier New"/>
    </w:rPr>
  </w:style>
  <w:style w:type="paragraph" w:customStyle="1" w:styleId="NoteBullet">
    <w:name w:val="Note Bullet"/>
    <w:basedOn w:val="Note"/>
    <w:rsid w:val="00724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9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9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49BA"/>
    <w:rPr>
      <w:b/>
      <w:smallCaps/>
    </w:rPr>
  </w:style>
  <w:style w:type="paragraph" w:customStyle="1" w:styleId="TableListNumber">
    <w:name w:val="Table List Number"/>
    <w:basedOn w:val="ListNumber"/>
    <w:rsid w:val="00724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9BA"/>
    <w:pPr>
      <w:numPr>
        <w:numId w:val="7"/>
      </w:numPr>
    </w:pPr>
  </w:style>
  <w:style w:type="paragraph" w:customStyle="1" w:styleId="ListAlpha2">
    <w:name w:val="List Alpha 2"/>
    <w:basedOn w:val="List2"/>
    <w:rsid w:val="007249BA"/>
    <w:pPr>
      <w:numPr>
        <w:numId w:val="6"/>
      </w:numPr>
    </w:pPr>
  </w:style>
  <w:style w:type="paragraph" w:styleId="List2">
    <w:name w:val="List 2"/>
    <w:basedOn w:val="BodyText"/>
    <w:rsid w:val="00724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9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9BA"/>
    <w:pPr>
      <w:numPr>
        <w:numId w:val="1"/>
      </w:numPr>
    </w:pPr>
  </w:style>
  <w:style w:type="paragraph" w:styleId="ListBullet5">
    <w:name w:val="List Bullet 5"/>
    <w:basedOn w:val="List5"/>
    <w:rsid w:val="007249BA"/>
    <w:pPr>
      <w:numPr>
        <w:numId w:val="2"/>
      </w:numPr>
    </w:pPr>
  </w:style>
  <w:style w:type="paragraph" w:styleId="ListContinue2">
    <w:name w:val="List Continue 2"/>
    <w:basedOn w:val="List2"/>
    <w:rsid w:val="007249BA"/>
    <w:pPr>
      <w:ind w:firstLine="0"/>
    </w:pPr>
  </w:style>
  <w:style w:type="paragraph" w:styleId="ListContinue3">
    <w:name w:val="List Continue 3"/>
    <w:basedOn w:val="List3"/>
    <w:rsid w:val="007249BA"/>
    <w:pPr>
      <w:ind w:left="1021" w:firstLine="0"/>
    </w:pPr>
  </w:style>
  <w:style w:type="paragraph" w:styleId="ListContinue4">
    <w:name w:val="List Continue 4"/>
    <w:basedOn w:val="List4"/>
    <w:rsid w:val="007249BA"/>
    <w:pPr>
      <w:ind w:firstLine="0"/>
    </w:pPr>
  </w:style>
  <w:style w:type="paragraph" w:styleId="ListContinue5">
    <w:name w:val="List Continue 5"/>
    <w:basedOn w:val="List5"/>
    <w:rsid w:val="007249BA"/>
    <w:pPr>
      <w:ind w:firstLine="0"/>
    </w:pPr>
  </w:style>
  <w:style w:type="paragraph" w:styleId="ListNumber3">
    <w:name w:val="List Number 3"/>
    <w:basedOn w:val="List3"/>
    <w:rsid w:val="007249BA"/>
    <w:pPr>
      <w:numPr>
        <w:numId w:val="3"/>
      </w:numPr>
    </w:pPr>
  </w:style>
  <w:style w:type="paragraph" w:styleId="ListNumber4">
    <w:name w:val="List Number 4"/>
    <w:basedOn w:val="List4"/>
    <w:rsid w:val="007249BA"/>
    <w:pPr>
      <w:numPr>
        <w:numId w:val="4"/>
      </w:numPr>
    </w:pPr>
  </w:style>
  <w:style w:type="paragraph" w:styleId="ListNumber5">
    <w:name w:val="List Number 5"/>
    <w:basedOn w:val="List5"/>
    <w:rsid w:val="007249BA"/>
    <w:pPr>
      <w:numPr>
        <w:numId w:val="5"/>
      </w:numPr>
    </w:pPr>
  </w:style>
  <w:style w:type="paragraph" w:styleId="BlockText">
    <w:name w:val="Block Text"/>
    <w:basedOn w:val="Normal"/>
    <w:rsid w:val="00724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9BA"/>
    <w:rPr>
      <w:sz w:val="16"/>
      <w:vertAlign w:val="superscript"/>
    </w:rPr>
  </w:style>
  <w:style w:type="character" w:customStyle="1" w:styleId="Symbols">
    <w:name w:val="Symbols"/>
    <w:basedOn w:val="DefaultParagraphFont"/>
    <w:rsid w:val="007249BA"/>
    <w:rPr>
      <w:rFonts w:ascii="Symbol" w:hAnsi="Symbol"/>
    </w:rPr>
  </w:style>
  <w:style w:type="character" w:customStyle="1" w:styleId="MenuOptions">
    <w:name w:val="Menu Options"/>
    <w:basedOn w:val="DefaultParagraphFont"/>
    <w:rsid w:val="00724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9BA"/>
    <w:rPr>
      <w:b/>
    </w:rPr>
  </w:style>
  <w:style w:type="character" w:customStyle="1" w:styleId="Underlined">
    <w:name w:val="Underlined"/>
    <w:basedOn w:val="DefaultParagraphFont"/>
    <w:rsid w:val="007249BA"/>
    <w:rPr>
      <w:u w:val="single"/>
    </w:rPr>
  </w:style>
  <w:style w:type="paragraph" w:customStyle="1" w:styleId="TableBodyTextRight">
    <w:name w:val="Table Body Text Right"/>
    <w:basedOn w:val="TableBodyText"/>
    <w:rsid w:val="00724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9BA"/>
    <w:rPr>
      <w:sz w:val="18"/>
    </w:rPr>
  </w:style>
  <w:style w:type="paragraph" w:customStyle="1" w:styleId="BodySmallRight">
    <w:name w:val="Body Small Right"/>
    <w:basedOn w:val="BodyTextRight"/>
    <w:rsid w:val="007249BA"/>
    <w:rPr>
      <w:sz w:val="18"/>
      <w:szCs w:val="18"/>
    </w:rPr>
  </w:style>
  <w:style w:type="paragraph" w:customStyle="1" w:styleId="MarginEdition">
    <w:name w:val="Margin Edition"/>
    <w:basedOn w:val="MarginNote"/>
    <w:rsid w:val="00724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9BA"/>
    <w:rPr>
      <w:sz w:val="2"/>
      <w:szCs w:val="2"/>
    </w:rPr>
  </w:style>
  <w:style w:type="character" w:customStyle="1" w:styleId="Small">
    <w:name w:val="Small"/>
    <w:basedOn w:val="DefaultParagraphFont"/>
    <w:rsid w:val="007249BA"/>
    <w:rPr>
      <w:sz w:val="16"/>
    </w:rPr>
  </w:style>
  <w:style w:type="paragraph" w:customStyle="1" w:styleId="WideTable">
    <w:name w:val="Wide Table"/>
    <w:basedOn w:val="Normal"/>
    <w:rsid w:val="00724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9BA"/>
  </w:style>
  <w:style w:type="paragraph" w:styleId="Quote">
    <w:name w:val="Quote"/>
    <w:basedOn w:val="Heading1"/>
    <w:link w:val="QuoteChar"/>
    <w:qFormat/>
    <w:rsid w:val="00724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9BA"/>
    <w:pPr>
      <w:pageBreakBefore/>
    </w:pPr>
  </w:style>
  <w:style w:type="paragraph" w:customStyle="1" w:styleId="Border">
    <w:name w:val="Border"/>
    <w:basedOn w:val="Normal"/>
    <w:qFormat/>
    <w:rsid w:val="00724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4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9BA"/>
    <w:rPr>
      <w:u w:val="single"/>
    </w:rPr>
  </w:style>
  <w:style w:type="character" w:customStyle="1" w:styleId="BoldandItalics">
    <w:name w:val="Bold and Italics"/>
    <w:qFormat/>
    <w:rsid w:val="007249BA"/>
    <w:rPr>
      <w:b/>
      <w:i/>
      <w:u w:val="none"/>
    </w:rPr>
  </w:style>
  <w:style w:type="paragraph" w:styleId="BalloonText">
    <w:name w:val="Balloon Text"/>
    <w:basedOn w:val="Normal"/>
    <w:link w:val="BalloonTextChar"/>
    <w:rsid w:val="00724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9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49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9B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1161</Words>
  <Characters>7063</Characters>
  <Application>Microsoft Office Word</Application>
  <DocSecurity>0</DocSecurity>
  <Lines>253</Lines>
  <Paragraphs>99</Paragraphs>
  <ScaleCrop>false</ScaleCrop>
  <Company>Author-it Software Corporation Ltd.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RTE2030A Assist agricultural crop harvesting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2012-05-27T07:40:00Z</dcterms:created>
  <dcterms:modified xsi:type="dcterms:W3CDTF">2012-05-27T07:40:00Z</dcterms:modified>
</cp:coreProperties>
</file>