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A74E4A" w:rsidP="00A74E4A">
      <w:pPr>
        <w:pStyle w:val="Title"/>
      </w:pPr>
      <w:r>
        <w:fldChar w:fldCharType="begin"/>
      </w:r>
      <w:r>
        <w:instrText xml:space="preserve"> TITLE   \* MERGEFORMAT </w:instrText>
      </w:r>
      <w:r>
        <w:fldChar w:fldCharType="separate"/>
      </w:r>
      <w:r>
        <w:t>RTD5803A Operate within community cultures and goals</w:t>
      </w:r>
      <w:r>
        <w:fldChar w:fldCharType="end"/>
      </w:r>
    </w:p>
    <w:p w:rsidR="00A74E4A" w:rsidP="00A74E4A">
      <w:pPr>
        <w:pStyle w:val="Version"/>
        <w:sectPr w:rsidSect="00491804">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491804" w:rsidP="00491804">
      <w:pPr>
        <w:pStyle w:val="SuperHeading"/>
      </w:pPr>
      <w:r w:rsidRPr="00491804">
        <w:t>RTD5803A Operate within community cultures and goals</w:t>
      </w:r>
    </w:p>
    <w:p w:rsidR="00000000" w:rsidRPr="00491804" w:rsidP="00491804">
      <w:pPr>
        <w:pStyle w:val="Heading1"/>
      </w:pPr>
      <w:bookmarkStart w:id="1" w:name="O_321010"/>
      <w:bookmarkEnd w:id="1"/>
      <w:r w:rsidRPr="00491804">
        <w:t>Modification History</w:t>
      </w:r>
    </w:p>
    <w:p w:rsidR="00000000" w:rsidRPr="00491804" w:rsidP="00491804">
      <w:pPr>
        <w:pStyle w:val="BodyText"/>
      </w:pPr>
      <w:r w:rsidRPr="00491804">
        <w:t>Not applicable.</w:t>
      </w:r>
    </w:p>
    <w:p w:rsidR="00000000" w:rsidRPr="00491804" w:rsidP="00491804">
      <w:pPr>
        <w:pStyle w:val="AllowPageBreak"/>
      </w:pPr>
    </w:p>
    <w:p w:rsidR="00000000" w:rsidRPr="00491804" w:rsidP="00491804">
      <w:pPr>
        <w:pStyle w:val="Heading1"/>
      </w:pPr>
      <w:bookmarkStart w:id="2" w:name="O_321014"/>
      <w:bookmarkEnd w:id="2"/>
      <w:r w:rsidRPr="00491804">
        <w:t>Unit Descriptor</w:t>
      </w:r>
    </w:p>
    <w:p w:rsidR="00000000" w:rsidRPr="00491804" w:rsidP="00491804">
      <w:pPr>
        <w:pStyle w:val="BodyText"/>
      </w:pPr>
      <w:r w:rsidRPr="00491804">
        <w:t>This competency standard covers the process of exploring and understanding the culture and goals of a community o</w:t>
      </w:r>
      <w:r w:rsidRPr="00491804">
        <w:t>r group and operating appropriately within those parameters.  It requires the ability to identify community values, research community history and plans, and establish role of groups within the community.  Operating within community cultures and goals requ</w:t>
      </w:r>
      <w:r w:rsidRPr="00491804">
        <w:t xml:space="preserve">ires knowledge of relevant government and community action programs, broad Australian and regional history, current social and environment affairs for local community and wider region, processes for identifying cultural protocols and understanding of what </w:t>
      </w:r>
      <w:r w:rsidRPr="00491804">
        <w:t>may be noteworthy to community and newsworthy to media.</w:t>
      </w:r>
    </w:p>
    <w:p w:rsidR="00000000" w:rsidRPr="00491804" w:rsidP="00491804">
      <w:pPr>
        <w:pStyle w:val="AllowPageBreak"/>
      </w:pPr>
    </w:p>
    <w:p w:rsidR="00000000" w:rsidRPr="00491804" w:rsidP="00491804">
      <w:pPr>
        <w:pStyle w:val="Heading1"/>
      </w:pPr>
      <w:bookmarkStart w:id="3" w:name="O_321013"/>
      <w:bookmarkEnd w:id="3"/>
      <w:r w:rsidRPr="00491804">
        <w:t>Application of the Unit</w:t>
      </w:r>
    </w:p>
    <w:p w:rsidR="00000000" w:rsidRPr="00491804" w:rsidP="00491804">
      <w:pPr>
        <w:pStyle w:val="BodyText"/>
      </w:pPr>
      <w:r w:rsidRPr="00491804">
        <w:t>Not applicable.</w:t>
      </w:r>
    </w:p>
    <w:p w:rsidR="00000000" w:rsidRPr="00491804" w:rsidP="00491804">
      <w:pPr>
        <w:pStyle w:val="AllowPageBreak"/>
      </w:pPr>
    </w:p>
    <w:p w:rsidR="00000000" w:rsidRPr="00491804" w:rsidP="00491804">
      <w:pPr>
        <w:pStyle w:val="Heading1"/>
      </w:pPr>
      <w:bookmarkStart w:id="4" w:name="O_321012"/>
      <w:bookmarkEnd w:id="4"/>
      <w:r w:rsidRPr="00491804">
        <w:t>Licensing/Regulatory Information</w:t>
      </w:r>
    </w:p>
    <w:p w:rsidR="00000000" w:rsidRPr="00491804" w:rsidP="00491804">
      <w:pPr>
        <w:pStyle w:val="BodyText"/>
      </w:pPr>
      <w:r w:rsidRPr="00491804">
        <w:t>Not applicable.</w:t>
      </w:r>
    </w:p>
    <w:p w:rsidR="00000000" w:rsidRPr="00491804" w:rsidP="00491804">
      <w:pPr>
        <w:pStyle w:val="AllowPageBreak"/>
      </w:pPr>
    </w:p>
    <w:p w:rsidR="00000000" w:rsidRPr="00491804" w:rsidP="00491804">
      <w:pPr>
        <w:pStyle w:val="Heading1"/>
      </w:pPr>
      <w:bookmarkStart w:id="5" w:name="O_321004"/>
      <w:bookmarkEnd w:id="5"/>
      <w:r w:rsidRPr="00491804">
        <w:t>Pre-Requisites</w:t>
      </w:r>
    </w:p>
    <w:p w:rsidR="00000000" w:rsidRPr="00491804" w:rsidP="00491804">
      <w:pPr>
        <w:pStyle w:val="BodyText"/>
      </w:pPr>
      <w:r w:rsidRPr="00491804">
        <w:t>Not applicable.</w:t>
      </w:r>
    </w:p>
    <w:p w:rsidR="00000000" w:rsidRPr="00491804" w:rsidP="00491804">
      <w:pPr>
        <w:pStyle w:val="AllowPageBreak"/>
      </w:pPr>
    </w:p>
    <w:p w:rsidR="00000000" w:rsidRPr="00491804" w:rsidP="00491804">
      <w:pPr>
        <w:pStyle w:val="Heading1"/>
      </w:pPr>
      <w:bookmarkStart w:id="6" w:name="O_321011"/>
      <w:bookmarkEnd w:id="6"/>
      <w:r w:rsidRPr="00491804">
        <w:t>Employabil</w:t>
      </w:r>
      <w:r w:rsidRPr="00491804">
        <w:t>ity Skills Information</w:t>
      </w:r>
    </w:p>
    <w:p w:rsidR="00000000" w:rsidRPr="00491804" w:rsidP="00491804">
      <w:pPr>
        <w:pStyle w:val="BodyText"/>
      </w:pPr>
      <w:r w:rsidRPr="00491804">
        <w:t>Not applicable.</w:t>
      </w:r>
    </w:p>
    <w:p w:rsidR="00000000" w:rsidRPr="00491804" w:rsidP="00491804">
      <w:pPr>
        <w:pStyle w:val="AllowPageBreak"/>
      </w:pPr>
    </w:p>
    <w:p w:rsidR="00000000" w:rsidRPr="00491804" w:rsidP="00491804">
      <w:pPr>
        <w:pStyle w:val="Heading1"/>
      </w:pPr>
      <w:bookmarkStart w:id="7" w:name="O_321015"/>
      <w:bookmarkEnd w:id="7"/>
      <w:r w:rsidRPr="00491804">
        <w:t>Elements and Performance Criteria Pre-Content</w:t>
      </w:r>
    </w:p>
    <w:p w:rsidR="00000000" w:rsidRPr="00491804" w:rsidP="00491804">
      <w:pPr>
        <w:pStyle w:val="BodyText"/>
      </w:pPr>
      <w:r w:rsidRPr="00491804">
        <w:t>Not applicable.</w:t>
      </w:r>
    </w:p>
    <w:p w:rsidR="00000000" w:rsidRPr="00491804" w:rsidP="00491804">
      <w:pPr>
        <w:pStyle w:val="AllowPageBreak"/>
      </w:pPr>
    </w:p>
    <w:p w:rsidR="00000000" w:rsidRPr="00491804" w:rsidP="00491804">
      <w:pPr>
        <w:pStyle w:val="Heading1"/>
      </w:pPr>
      <w:bookmarkStart w:id="8" w:name="O_321009"/>
      <w:bookmarkEnd w:id="8"/>
      <w:r w:rsidRPr="00491804">
        <w:t>Elements and Performance Criteria</w:t>
      </w:r>
    </w:p>
    <w:tbl>
      <w:tblPr>
        <w:tblW w:w="0" w:type="auto"/>
        <w:tblLayout w:type="fixed"/>
        <w:tblCellMar>
          <w:left w:w="62" w:type="dxa"/>
          <w:right w:w="62" w:type="dxa"/>
        </w:tblCellMar>
        <w:tblLook w:val="0000"/>
      </w:tblPr>
      <w:tblGrid>
        <w:gridCol w:w="400"/>
        <w:gridCol w:w="3000"/>
        <w:gridCol w:w="500"/>
        <w:gridCol w:w="5100"/>
      </w:tblGrid>
      <w:tr w:rsidTr="00A74E4A">
        <w:tblPrEx>
          <w:tblW w:w="0" w:type="auto"/>
          <w:tblLayout w:type="fixed"/>
          <w:tblCellMar>
            <w:left w:w="62" w:type="dxa"/>
            <w:right w:w="62" w:type="dxa"/>
          </w:tblCellMar>
          <w:tblLook w:val="0000"/>
        </w:tblPrEx>
        <w:tc>
          <w:tcPr>
            <w:tcW w:w="9000" w:type="dxa"/>
            <w:gridSpan w:val="4"/>
            <w:tcBorders>
              <w:top w:val="nil"/>
              <w:left w:val="nil"/>
              <w:bottom w:val="nil"/>
              <w:right w:val="nil"/>
            </w:tcBorders>
            <w:tcMar>
              <w:top w:w="0" w:type="dxa"/>
              <w:left w:w="62" w:type="dxa"/>
              <w:bottom w:w="0" w:type="dxa"/>
              <w:right w:w="62" w:type="dxa"/>
            </w:tcMar>
          </w:tcPr>
          <w:p w:rsidR="00000000" w:rsidP="00491804">
            <w:pPr>
              <w:pStyle w:val="BodyText"/>
              <w:rPr>
                <w:lang w:val="en-NZ"/>
              </w:rPr>
            </w:pPr>
            <w:r w:rsidRPr="00491804">
              <w:rPr>
                <w:rStyle w:val="SpecialBold"/>
              </w:rPr>
              <w:t>Elements and Performance Criteria</w:t>
            </w:r>
          </w:p>
        </w:tc>
      </w:tr>
      <w:tr w:rsidTr="00A74E4A">
        <w:tblPrEx>
          <w:tblW w:w="0" w:type="auto"/>
          <w:tblLayout w:type="fixed"/>
          <w:tblCellMar>
            <w:left w:w="62" w:type="dxa"/>
            <w:right w:w="62" w:type="dxa"/>
          </w:tblCellMar>
          <w:tblLook w:val="0000"/>
        </w:tblPrEx>
        <w:tc>
          <w:tcPr>
            <w:tcW w:w="3400" w:type="dxa"/>
            <w:gridSpan w:val="2"/>
            <w:tcBorders>
              <w:top w:val="nil"/>
              <w:left w:val="nil"/>
              <w:bottom w:val="nil"/>
              <w:right w:val="nil"/>
            </w:tcBorders>
            <w:tcMar>
              <w:top w:w="0" w:type="dxa"/>
              <w:left w:w="62" w:type="dxa"/>
              <w:bottom w:w="0" w:type="dxa"/>
              <w:right w:w="62" w:type="dxa"/>
            </w:tcMar>
          </w:tcPr>
          <w:p w:rsidR="00000000" w:rsidRPr="00491804" w:rsidP="00491804">
            <w:pPr>
              <w:pStyle w:val="BodyText"/>
            </w:pPr>
            <w:r w:rsidRPr="00491804">
              <w:rPr>
                <w:rStyle w:val="SpecialBold"/>
              </w:rPr>
              <w:t>Element</w:t>
            </w:r>
          </w:p>
        </w:tc>
        <w:tc>
          <w:tcPr>
            <w:tcW w:w="5600" w:type="dxa"/>
            <w:gridSpan w:val="2"/>
            <w:tcBorders>
              <w:top w:val="nil"/>
              <w:left w:val="nil"/>
              <w:bottom w:val="nil"/>
              <w:right w:val="nil"/>
            </w:tcBorders>
            <w:tcMar>
              <w:top w:w="0" w:type="dxa"/>
              <w:left w:w="62" w:type="dxa"/>
              <w:bottom w:w="0" w:type="dxa"/>
              <w:right w:w="62" w:type="dxa"/>
            </w:tcMar>
          </w:tcPr>
          <w:p w:rsidR="00000000" w:rsidP="00491804">
            <w:pPr>
              <w:pStyle w:val="BodyText"/>
              <w:rPr>
                <w:lang w:val="en-NZ"/>
              </w:rPr>
            </w:pPr>
            <w:r w:rsidRPr="00491804">
              <w:rPr>
                <w:rStyle w:val="SpecialBold"/>
              </w:rPr>
              <w:t>Performance Criteria</w:t>
            </w:r>
          </w:p>
        </w:tc>
      </w:tr>
      <w:tr w:rsidTr="00A74E4A">
        <w:tblPrEx>
          <w:tblW w:w="0" w:type="auto"/>
          <w:tblLayout w:type="fixed"/>
          <w:tblCellMar>
            <w:left w:w="62" w:type="dxa"/>
            <w:right w:w="62" w:type="dxa"/>
          </w:tblCellMar>
          <w:tblLook w:val="0000"/>
        </w:tblPrEx>
        <w:tc>
          <w:tcPr>
            <w:tcW w:w="400" w:type="dxa"/>
            <w:vMerge w:val="restart"/>
            <w:tcBorders>
              <w:top w:val="nil"/>
              <w:left w:val="nil"/>
              <w:bottom w:val="nil"/>
              <w:right w:val="nil"/>
            </w:tcBorders>
            <w:tcMar>
              <w:top w:w="0" w:type="dxa"/>
              <w:left w:w="62" w:type="dxa"/>
              <w:bottom w:w="0" w:type="dxa"/>
              <w:right w:w="62" w:type="dxa"/>
            </w:tcMar>
          </w:tcPr>
          <w:p w:rsidR="00000000" w:rsidP="00491804">
            <w:pPr>
              <w:pStyle w:val="BodyText"/>
              <w:rPr>
                <w:lang w:val="en-NZ"/>
              </w:rPr>
            </w:pPr>
            <w:r w:rsidRPr="00491804">
              <w:t>1</w:t>
            </w:r>
          </w:p>
        </w:tc>
        <w:tc>
          <w:tcPr>
            <w:tcW w:w="3000" w:type="dxa"/>
            <w:vMerge w:val="restart"/>
            <w:tcBorders>
              <w:top w:val="nil"/>
              <w:left w:val="nil"/>
              <w:bottom w:val="nil"/>
              <w:right w:val="nil"/>
            </w:tcBorders>
            <w:tcMar>
              <w:top w:w="0" w:type="dxa"/>
              <w:left w:w="62" w:type="dxa"/>
              <w:bottom w:w="0" w:type="dxa"/>
              <w:right w:w="62" w:type="dxa"/>
            </w:tcMar>
          </w:tcPr>
          <w:p w:rsidR="00000000" w:rsidP="00491804">
            <w:pPr>
              <w:pStyle w:val="BodyText"/>
              <w:rPr>
                <w:lang w:val="en-NZ"/>
              </w:rPr>
            </w:pPr>
            <w:r w:rsidRPr="00491804">
              <w:t>Identify community values</w:t>
            </w:r>
          </w:p>
        </w:tc>
        <w:tc>
          <w:tcPr>
            <w:tcW w:w="500" w:type="dxa"/>
            <w:tcBorders>
              <w:top w:val="nil"/>
              <w:left w:val="nil"/>
              <w:bottom w:val="nil"/>
              <w:right w:val="nil"/>
            </w:tcBorders>
            <w:tcMar>
              <w:top w:w="0" w:type="dxa"/>
              <w:left w:w="62" w:type="dxa"/>
              <w:bottom w:w="0" w:type="dxa"/>
              <w:right w:w="62" w:type="dxa"/>
            </w:tcMar>
          </w:tcPr>
          <w:p w:rsidR="00000000" w:rsidRPr="00491804" w:rsidP="00491804">
            <w:pPr>
              <w:pStyle w:val="BodyText"/>
            </w:pPr>
            <w:r w:rsidRPr="00491804">
              <w:t>1.1</w:t>
            </w:r>
          </w:p>
        </w:tc>
        <w:tc>
          <w:tcPr>
            <w:tcW w:w="5100" w:type="dxa"/>
            <w:tcBorders>
              <w:top w:val="nil"/>
              <w:left w:val="nil"/>
              <w:bottom w:val="nil"/>
              <w:right w:val="nil"/>
            </w:tcBorders>
            <w:tcMar>
              <w:top w:w="0" w:type="dxa"/>
              <w:left w:w="62" w:type="dxa"/>
              <w:bottom w:w="0" w:type="dxa"/>
              <w:right w:w="62" w:type="dxa"/>
            </w:tcMar>
          </w:tcPr>
          <w:p w:rsidR="00000000" w:rsidP="00491804">
            <w:pPr>
              <w:pStyle w:val="BodyText"/>
              <w:rPr>
                <w:lang w:val="en-NZ"/>
              </w:rPr>
            </w:pPr>
            <w:r w:rsidRPr="00491804">
              <w:rPr>
                <w:rStyle w:val="SpecialBold"/>
              </w:rPr>
              <w:t xml:space="preserve">Range of groups </w:t>
            </w:r>
            <w:r w:rsidRPr="00491804">
              <w:t xml:space="preserve">in community is identified through interaction with </w:t>
            </w:r>
            <w:r w:rsidRPr="00491804">
              <w:rPr>
                <w:rStyle w:val="SpecialBold"/>
              </w:rPr>
              <w:t xml:space="preserve">community members </w:t>
            </w:r>
            <w:r w:rsidRPr="00491804">
              <w:t xml:space="preserve">and groups to determine potential </w:t>
            </w:r>
            <w:r w:rsidRPr="00491804">
              <w:rPr>
                <w:rStyle w:val="SpecialBold"/>
              </w:rPr>
              <w:t>diversity of values.</w:t>
            </w:r>
          </w:p>
        </w:tc>
      </w:tr>
      <w:tr w:rsidTr="00A74E4A">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491804">
            <w:pPr>
              <w:pStyle w:val="BodyText"/>
              <w:rPr>
                <w:lang w:val="en-NZ"/>
              </w:rPr>
            </w:pPr>
            <w:r w:rsidRPr="00491804">
              <w:t>1.2</w:t>
            </w:r>
          </w:p>
        </w:tc>
        <w:tc>
          <w:tcPr>
            <w:tcW w:w="5100" w:type="dxa"/>
            <w:tcBorders>
              <w:top w:val="nil"/>
              <w:left w:val="nil"/>
              <w:bottom w:val="nil"/>
              <w:right w:val="nil"/>
            </w:tcBorders>
            <w:tcMar>
              <w:top w:w="0" w:type="dxa"/>
              <w:left w:w="62" w:type="dxa"/>
              <w:bottom w:w="0" w:type="dxa"/>
              <w:right w:w="62" w:type="dxa"/>
            </w:tcMar>
          </w:tcPr>
          <w:p w:rsidR="00000000" w:rsidP="00491804">
            <w:pPr>
              <w:pStyle w:val="BodyText"/>
              <w:rPr>
                <w:lang w:val="en-NZ"/>
              </w:rPr>
            </w:pPr>
            <w:r w:rsidRPr="00491804">
              <w:t xml:space="preserve">Values held by various sections of the community relevant to </w:t>
            </w:r>
            <w:r w:rsidRPr="00491804">
              <w:rPr>
                <w:rStyle w:val="SpecialBold"/>
              </w:rPr>
              <w:t>program activitie</w:t>
            </w:r>
            <w:r w:rsidRPr="00491804">
              <w:rPr>
                <w:rStyle w:val="SpecialBold"/>
              </w:rPr>
              <w:t xml:space="preserve">s </w:t>
            </w:r>
            <w:r w:rsidRPr="00491804">
              <w:t xml:space="preserve">are identified for planning of promotional and </w:t>
            </w:r>
            <w:r w:rsidRPr="00491804">
              <w:rPr>
                <w:rStyle w:val="SpecialBold"/>
              </w:rPr>
              <w:t>group activities.</w:t>
            </w:r>
          </w:p>
        </w:tc>
      </w:tr>
      <w:tr w:rsidTr="00A74E4A">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RPr="00491804" w:rsidP="00491804">
            <w:pPr>
              <w:pStyle w:val="BodyText"/>
            </w:pPr>
            <w:r w:rsidRPr="00491804">
              <w:t>1.3</w:t>
            </w:r>
          </w:p>
        </w:tc>
        <w:tc>
          <w:tcPr>
            <w:tcW w:w="5100" w:type="dxa"/>
            <w:tcBorders>
              <w:top w:val="nil"/>
              <w:left w:val="nil"/>
              <w:bottom w:val="nil"/>
              <w:right w:val="nil"/>
            </w:tcBorders>
            <w:tcMar>
              <w:top w:w="0" w:type="dxa"/>
              <w:left w:w="62" w:type="dxa"/>
              <w:bottom w:w="0" w:type="dxa"/>
              <w:right w:w="62" w:type="dxa"/>
            </w:tcMar>
          </w:tcPr>
          <w:p w:rsidR="00000000" w:rsidP="00491804">
            <w:pPr>
              <w:pStyle w:val="BodyText"/>
              <w:rPr>
                <w:lang w:val="en-NZ"/>
              </w:rPr>
            </w:pPr>
            <w:r w:rsidRPr="00491804">
              <w:rPr>
                <w:rStyle w:val="SpecialBold"/>
              </w:rPr>
              <w:t xml:space="preserve">Cultural authority </w:t>
            </w:r>
            <w:r w:rsidRPr="00491804">
              <w:t>is identified in Indigenous communities and groups to implement appropriate protocols.</w:t>
            </w:r>
          </w:p>
        </w:tc>
      </w:tr>
      <w:tr w:rsidTr="00A74E4A">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RPr="00491804" w:rsidP="00491804">
            <w:pPr>
              <w:pStyle w:val="BodyText"/>
            </w:pPr>
            <w:r w:rsidRPr="00491804">
              <w:t>1.4</w:t>
            </w:r>
          </w:p>
        </w:tc>
        <w:tc>
          <w:tcPr>
            <w:tcW w:w="5100" w:type="dxa"/>
            <w:tcBorders>
              <w:top w:val="nil"/>
              <w:left w:val="nil"/>
              <w:bottom w:val="nil"/>
              <w:right w:val="nil"/>
            </w:tcBorders>
            <w:tcMar>
              <w:top w:w="0" w:type="dxa"/>
              <w:left w:w="62" w:type="dxa"/>
              <w:bottom w:w="0" w:type="dxa"/>
              <w:right w:w="62" w:type="dxa"/>
            </w:tcMar>
          </w:tcPr>
          <w:p w:rsidR="00000000" w:rsidP="00491804">
            <w:pPr>
              <w:pStyle w:val="BodyText"/>
              <w:rPr>
                <w:lang w:val="en-NZ"/>
              </w:rPr>
            </w:pPr>
            <w:r w:rsidRPr="00491804">
              <w:rPr>
                <w:rStyle w:val="SpecialBold"/>
              </w:rPr>
              <w:t xml:space="preserve">Community leaders </w:t>
            </w:r>
            <w:r w:rsidRPr="00491804">
              <w:t>in terms of community involvement and opinion making are identified from community interaction.</w:t>
            </w:r>
          </w:p>
        </w:tc>
      </w:tr>
      <w:tr w:rsidTr="00A74E4A">
        <w:tblPrEx>
          <w:tblW w:w="0" w:type="auto"/>
          <w:tblLayout w:type="fixed"/>
          <w:tblCellMar>
            <w:left w:w="62" w:type="dxa"/>
            <w:right w:w="62" w:type="dxa"/>
          </w:tblCellMar>
          <w:tblLook w:val="0000"/>
        </w:tblPrEx>
        <w:tc>
          <w:tcPr>
            <w:tcW w:w="400" w:type="dxa"/>
            <w:vMerge w:val="restart"/>
            <w:tcBorders>
              <w:top w:val="nil"/>
              <w:left w:val="nil"/>
              <w:bottom w:val="nil"/>
              <w:right w:val="nil"/>
            </w:tcBorders>
            <w:tcMar>
              <w:top w:w="0" w:type="dxa"/>
              <w:left w:w="62" w:type="dxa"/>
              <w:bottom w:w="0" w:type="dxa"/>
              <w:right w:w="62" w:type="dxa"/>
            </w:tcMar>
          </w:tcPr>
          <w:p w:rsidR="00000000" w:rsidP="00491804">
            <w:pPr>
              <w:pStyle w:val="BodyText"/>
              <w:rPr>
                <w:lang w:val="en-NZ"/>
              </w:rPr>
            </w:pPr>
            <w:r w:rsidRPr="00491804">
              <w:t>2</w:t>
            </w:r>
          </w:p>
        </w:tc>
        <w:tc>
          <w:tcPr>
            <w:tcW w:w="3000" w:type="dxa"/>
            <w:vMerge w:val="restart"/>
            <w:tcBorders>
              <w:top w:val="nil"/>
              <w:left w:val="nil"/>
              <w:bottom w:val="nil"/>
              <w:right w:val="nil"/>
            </w:tcBorders>
            <w:tcMar>
              <w:top w:w="0" w:type="dxa"/>
              <w:left w:w="62" w:type="dxa"/>
              <w:bottom w:w="0" w:type="dxa"/>
              <w:right w:w="62" w:type="dxa"/>
            </w:tcMar>
          </w:tcPr>
          <w:p w:rsidR="00000000" w:rsidP="00491804">
            <w:pPr>
              <w:pStyle w:val="BodyText"/>
              <w:rPr>
                <w:lang w:val="en-NZ"/>
              </w:rPr>
            </w:pPr>
            <w:r w:rsidRPr="00491804">
              <w:t>Research community history and plans</w:t>
            </w:r>
          </w:p>
        </w:tc>
        <w:tc>
          <w:tcPr>
            <w:tcW w:w="500" w:type="dxa"/>
            <w:tcBorders>
              <w:top w:val="nil"/>
              <w:left w:val="nil"/>
              <w:bottom w:val="nil"/>
              <w:right w:val="nil"/>
            </w:tcBorders>
            <w:tcMar>
              <w:top w:w="0" w:type="dxa"/>
              <w:left w:w="62" w:type="dxa"/>
              <w:bottom w:w="0" w:type="dxa"/>
              <w:right w:w="62" w:type="dxa"/>
            </w:tcMar>
          </w:tcPr>
          <w:p w:rsidR="00000000" w:rsidRPr="00491804" w:rsidP="00491804">
            <w:pPr>
              <w:pStyle w:val="BodyText"/>
            </w:pPr>
            <w:r w:rsidRPr="00491804">
              <w:t>2.1</w:t>
            </w:r>
          </w:p>
        </w:tc>
        <w:tc>
          <w:tcPr>
            <w:tcW w:w="5100" w:type="dxa"/>
            <w:tcBorders>
              <w:top w:val="nil"/>
              <w:left w:val="nil"/>
              <w:bottom w:val="nil"/>
              <w:right w:val="nil"/>
            </w:tcBorders>
            <w:tcMar>
              <w:top w:w="0" w:type="dxa"/>
              <w:left w:w="62" w:type="dxa"/>
              <w:bottom w:w="0" w:type="dxa"/>
              <w:right w:w="62" w:type="dxa"/>
            </w:tcMar>
          </w:tcPr>
          <w:p w:rsidR="00000000" w:rsidP="00491804">
            <w:pPr>
              <w:pStyle w:val="BodyText"/>
              <w:rPr>
                <w:lang w:val="en-NZ"/>
              </w:rPr>
            </w:pPr>
            <w:r w:rsidRPr="00491804">
              <w:rPr>
                <w:rStyle w:val="SpecialBold"/>
              </w:rPr>
              <w:t xml:space="preserve">History of community </w:t>
            </w:r>
            <w:r w:rsidRPr="00491804">
              <w:t>relevant to program is identified for use in promotional, educational and group activities.</w:t>
            </w:r>
          </w:p>
        </w:tc>
      </w:tr>
      <w:tr w:rsidTr="00A74E4A">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491804">
            <w:pPr>
              <w:pStyle w:val="BodyText"/>
              <w:rPr>
                <w:lang w:val="en-NZ"/>
              </w:rPr>
            </w:pPr>
            <w:r w:rsidRPr="00491804">
              <w:t>2.2</w:t>
            </w:r>
          </w:p>
        </w:tc>
        <w:tc>
          <w:tcPr>
            <w:tcW w:w="5100" w:type="dxa"/>
            <w:tcBorders>
              <w:top w:val="nil"/>
              <w:left w:val="nil"/>
              <w:bottom w:val="nil"/>
              <w:right w:val="nil"/>
            </w:tcBorders>
            <w:tcMar>
              <w:top w:w="0" w:type="dxa"/>
              <w:left w:w="62" w:type="dxa"/>
              <w:bottom w:w="0" w:type="dxa"/>
              <w:right w:w="62" w:type="dxa"/>
            </w:tcMar>
          </w:tcPr>
          <w:p w:rsidR="00000000" w:rsidP="00491804">
            <w:pPr>
              <w:pStyle w:val="BodyText"/>
              <w:rPr>
                <w:lang w:val="en-NZ"/>
              </w:rPr>
            </w:pPr>
            <w:r w:rsidRPr="00491804">
              <w:t>Relevant documents, symbols, places of value and oral traditions are identified to place program and group in local context.</w:t>
            </w:r>
          </w:p>
        </w:tc>
      </w:tr>
      <w:tr w:rsidTr="00A74E4A">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RPr="00491804" w:rsidP="00491804">
            <w:pPr>
              <w:pStyle w:val="BodyText"/>
            </w:pPr>
            <w:r w:rsidRPr="00491804">
              <w:t>2.3</w:t>
            </w:r>
          </w:p>
        </w:tc>
        <w:tc>
          <w:tcPr>
            <w:tcW w:w="5100" w:type="dxa"/>
            <w:tcBorders>
              <w:top w:val="nil"/>
              <w:left w:val="nil"/>
              <w:bottom w:val="nil"/>
              <w:right w:val="nil"/>
            </w:tcBorders>
            <w:tcMar>
              <w:top w:w="0" w:type="dxa"/>
              <w:left w:w="62" w:type="dxa"/>
              <w:bottom w:w="0" w:type="dxa"/>
              <w:right w:w="62" w:type="dxa"/>
            </w:tcMar>
          </w:tcPr>
          <w:p w:rsidR="00000000" w:rsidP="00491804">
            <w:pPr>
              <w:pStyle w:val="BodyText"/>
              <w:rPr>
                <w:lang w:val="en-NZ"/>
              </w:rPr>
            </w:pPr>
            <w:r w:rsidRPr="00491804">
              <w:rPr>
                <w:rStyle w:val="SpecialBold"/>
              </w:rPr>
              <w:t xml:space="preserve">Community plans </w:t>
            </w:r>
            <w:r w:rsidRPr="00491804">
              <w:t>are identified for use in promotional, educational and group activities.</w:t>
            </w:r>
          </w:p>
        </w:tc>
      </w:tr>
      <w:tr w:rsidTr="00A74E4A">
        <w:tblPrEx>
          <w:tblW w:w="0" w:type="auto"/>
          <w:tblLayout w:type="fixed"/>
          <w:tblCellMar>
            <w:left w:w="62" w:type="dxa"/>
            <w:right w:w="62" w:type="dxa"/>
          </w:tblCellMar>
          <w:tblLook w:val="0000"/>
        </w:tblPrEx>
        <w:tc>
          <w:tcPr>
            <w:tcW w:w="400" w:type="dxa"/>
            <w:vMerge w:val="restart"/>
            <w:tcBorders>
              <w:top w:val="nil"/>
              <w:left w:val="nil"/>
              <w:bottom w:val="nil"/>
              <w:right w:val="nil"/>
            </w:tcBorders>
            <w:tcMar>
              <w:top w:w="0" w:type="dxa"/>
              <w:left w:w="62" w:type="dxa"/>
              <w:bottom w:w="0" w:type="dxa"/>
              <w:right w:w="62" w:type="dxa"/>
            </w:tcMar>
          </w:tcPr>
          <w:p w:rsidR="00000000" w:rsidP="00491804">
            <w:pPr>
              <w:pStyle w:val="BodyText"/>
              <w:rPr>
                <w:lang w:val="en-NZ"/>
              </w:rPr>
            </w:pPr>
            <w:r w:rsidRPr="00491804">
              <w:t>3</w:t>
            </w:r>
          </w:p>
        </w:tc>
        <w:tc>
          <w:tcPr>
            <w:tcW w:w="3000" w:type="dxa"/>
            <w:vMerge w:val="restart"/>
            <w:tcBorders>
              <w:top w:val="nil"/>
              <w:left w:val="nil"/>
              <w:bottom w:val="nil"/>
              <w:right w:val="nil"/>
            </w:tcBorders>
            <w:tcMar>
              <w:top w:w="0" w:type="dxa"/>
              <w:left w:w="62" w:type="dxa"/>
              <w:bottom w:w="0" w:type="dxa"/>
              <w:right w:w="62" w:type="dxa"/>
            </w:tcMar>
          </w:tcPr>
          <w:p w:rsidR="00000000" w:rsidP="00491804">
            <w:pPr>
              <w:pStyle w:val="BodyText"/>
              <w:rPr>
                <w:lang w:val="en-NZ"/>
              </w:rPr>
            </w:pPr>
            <w:r w:rsidRPr="00491804">
              <w:t>Establish role of group in c</w:t>
            </w:r>
            <w:r w:rsidRPr="00491804">
              <w:t>ommunity</w:t>
            </w:r>
          </w:p>
        </w:tc>
        <w:tc>
          <w:tcPr>
            <w:tcW w:w="500" w:type="dxa"/>
            <w:tcBorders>
              <w:top w:val="nil"/>
              <w:left w:val="nil"/>
              <w:bottom w:val="nil"/>
              <w:right w:val="nil"/>
            </w:tcBorders>
            <w:tcMar>
              <w:top w:w="0" w:type="dxa"/>
              <w:left w:w="62" w:type="dxa"/>
              <w:bottom w:w="0" w:type="dxa"/>
              <w:right w:w="62" w:type="dxa"/>
            </w:tcMar>
          </w:tcPr>
          <w:p w:rsidR="00000000" w:rsidP="00491804">
            <w:pPr>
              <w:pStyle w:val="BodyText"/>
              <w:rPr>
                <w:lang w:val="en-NZ"/>
              </w:rPr>
            </w:pPr>
            <w:r w:rsidRPr="00491804">
              <w:t>3.1</w:t>
            </w:r>
          </w:p>
        </w:tc>
        <w:tc>
          <w:tcPr>
            <w:tcW w:w="5100" w:type="dxa"/>
            <w:tcBorders>
              <w:top w:val="nil"/>
              <w:left w:val="nil"/>
              <w:bottom w:val="nil"/>
              <w:right w:val="nil"/>
            </w:tcBorders>
            <w:tcMar>
              <w:top w:w="0" w:type="dxa"/>
              <w:left w:w="62" w:type="dxa"/>
              <w:bottom w:w="0" w:type="dxa"/>
              <w:right w:w="62" w:type="dxa"/>
            </w:tcMar>
          </w:tcPr>
          <w:p w:rsidR="00000000" w:rsidP="00491804">
            <w:pPr>
              <w:pStyle w:val="BodyText"/>
              <w:rPr>
                <w:lang w:val="en-NZ"/>
              </w:rPr>
            </w:pPr>
            <w:r w:rsidRPr="00491804">
              <w:t>Potential roles of program and group to community is identified for use in group activities.</w:t>
            </w:r>
          </w:p>
        </w:tc>
      </w:tr>
      <w:tr w:rsidTr="00A74E4A">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491804">
            <w:pPr>
              <w:pStyle w:val="BodyText"/>
              <w:rPr>
                <w:lang w:val="en-NZ"/>
              </w:rPr>
            </w:pPr>
            <w:r w:rsidRPr="00491804">
              <w:t>3.2</w:t>
            </w:r>
          </w:p>
        </w:tc>
        <w:tc>
          <w:tcPr>
            <w:tcW w:w="5100" w:type="dxa"/>
            <w:tcBorders>
              <w:top w:val="nil"/>
              <w:left w:val="nil"/>
              <w:bottom w:val="nil"/>
              <w:right w:val="nil"/>
            </w:tcBorders>
            <w:tcMar>
              <w:top w:w="0" w:type="dxa"/>
              <w:left w:w="62" w:type="dxa"/>
              <w:bottom w:w="0" w:type="dxa"/>
              <w:right w:w="62" w:type="dxa"/>
            </w:tcMar>
          </w:tcPr>
          <w:p w:rsidR="00000000" w:rsidP="00491804">
            <w:pPr>
              <w:pStyle w:val="BodyText"/>
              <w:rPr>
                <w:lang w:val="en-NZ"/>
              </w:rPr>
            </w:pPr>
            <w:r w:rsidRPr="00491804">
              <w:t>Interaction with community is managed to build rapport with individuals and groups.</w:t>
            </w:r>
          </w:p>
        </w:tc>
      </w:tr>
      <w:tr w:rsidTr="00A74E4A">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RPr="00491804" w:rsidP="00491804">
            <w:pPr>
              <w:pStyle w:val="BodyText"/>
            </w:pPr>
            <w:r w:rsidRPr="00491804">
              <w:t>3.3</w:t>
            </w:r>
          </w:p>
        </w:tc>
        <w:tc>
          <w:tcPr>
            <w:tcW w:w="5100" w:type="dxa"/>
            <w:tcBorders>
              <w:top w:val="nil"/>
              <w:left w:val="nil"/>
              <w:bottom w:val="nil"/>
              <w:right w:val="nil"/>
            </w:tcBorders>
            <w:tcMar>
              <w:top w:w="0" w:type="dxa"/>
              <w:left w:w="62" w:type="dxa"/>
              <w:bottom w:w="0" w:type="dxa"/>
              <w:right w:w="62" w:type="dxa"/>
            </w:tcMar>
          </w:tcPr>
          <w:p w:rsidR="00000000" w:rsidP="00491804">
            <w:pPr>
              <w:pStyle w:val="BodyText"/>
              <w:rPr>
                <w:lang w:val="en-NZ"/>
              </w:rPr>
            </w:pPr>
            <w:r w:rsidRPr="00491804">
              <w:rPr>
                <w:rStyle w:val="SpecialBold"/>
              </w:rPr>
              <w:t xml:space="preserve">Consultation processes </w:t>
            </w:r>
            <w:r w:rsidRPr="00491804">
              <w:t>are established an</w:t>
            </w:r>
            <w:r w:rsidRPr="00491804">
              <w:t>d maintained with community members and groups.</w:t>
            </w:r>
          </w:p>
        </w:tc>
      </w:tr>
      <w:tr w:rsidTr="00A74E4A">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491804">
            <w:pPr>
              <w:pStyle w:val="BodyText"/>
              <w:rPr>
                <w:lang w:val="en-NZ"/>
              </w:rPr>
            </w:pPr>
            <w:r w:rsidRPr="00491804">
              <w:t>3.4</w:t>
            </w:r>
          </w:p>
        </w:tc>
        <w:tc>
          <w:tcPr>
            <w:tcW w:w="5100" w:type="dxa"/>
            <w:tcBorders>
              <w:top w:val="nil"/>
              <w:left w:val="nil"/>
              <w:bottom w:val="nil"/>
              <w:right w:val="nil"/>
            </w:tcBorders>
            <w:tcMar>
              <w:top w:w="0" w:type="dxa"/>
              <w:left w:w="62" w:type="dxa"/>
              <w:bottom w:w="0" w:type="dxa"/>
              <w:right w:w="62" w:type="dxa"/>
            </w:tcMar>
          </w:tcPr>
          <w:p w:rsidR="00000000" w:rsidRPr="00491804" w:rsidP="00491804">
            <w:pPr>
              <w:pStyle w:val="BodyText"/>
            </w:pPr>
            <w:r w:rsidRPr="00491804">
              <w:t>Image of group and program in community is maintained by acknowledging community concerns and promoting positive image of group and program.</w:t>
            </w:r>
          </w:p>
        </w:tc>
      </w:tr>
    </w:tbl>
    <w:p w:rsidR="00000000" w:rsidRPr="00491804" w:rsidP="00491804">
      <w:pPr>
        <w:pStyle w:val="BodyText"/>
      </w:pPr>
    </w:p>
    <w:p w:rsidR="00000000" w:rsidRPr="00491804" w:rsidP="00491804">
      <w:pPr>
        <w:pStyle w:val="AllowPageBreak"/>
      </w:pPr>
    </w:p>
    <w:p w:rsidR="00000000" w:rsidRPr="00491804" w:rsidP="00491804">
      <w:pPr>
        <w:pStyle w:val="Heading1"/>
      </w:pPr>
      <w:bookmarkStart w:id="9" w:name="O_321008"/>
      <w:bookmarkEnd w:id="9"/>
      <w:r w:rsidRPr="00491804">
        <w:t>Required Skills and Knowledge</w:t>
      </w:r>
    </w:p>
    <w:p w:rsidR="00000000" w:rsidRPr="00491804" w:rsidP="00491804">
      <w:pPr>
        <w:pStyle w:val="BodyText"/>
      </w:pPr>
      <w:r w:rsidRPr="00491804">
        <w:t>Not applicable.</w:t>
      </w:r>
    </w:p>
    <w:p w:rsidR="00000000" w:rsidRPr="00491804" w:rsidP="00491804">
      <w:pPr>
        <w:pStyle w:val="AllowPageBreak"/>
      </w:pPr>
    </w:p>
    <w:p w:rsidR="00000000" w:rsidRPr="00491804" w:rsidP="00491804">
      <w:pPr>
        <w:pStyle w:val="Heading1"/>
      </w:pPr>
      <w:bookmarkStart w:id="10" w:name="O_321007"/>
      <w:bookmarkEnd w:id="10"/>
      <w:r w:rsidRPr="00491804">
        <w:t>Evidence Guide</w:t>
      </w:r>
    </w:p>
    <w:tbl>
      <w:tblPr>
        <w:tblW w:w="0" w:type="auto"/>
        <w:tblLayout w:type="fixed"/>
        <w:tblCellMar>
          <w:left w:w="62" w:type="dxa"/>
          <w:right w:w="62" w:type="dxa"/>
        </w:tblCellMar>
        <w:tblLook w:val="0000"/>
      </w:tblPr>
      <w:tblGrid>
        <w:gridCol w:w="4500"/>
        <w:gridCol w:w="4500"/>
      </w:tblGrid>
      <w:tr w:rsidTr="00A74E4A">
        <w:tblPrEx>
          <w:tblW w:w="0" w:type="auto"/>
          <w:tblLayout w:type="fixed"/>
          <w:tblCellMar>
            <w:left w:w="62" w:type="dxa"/>
            <w:right w:w="62" w:type="dxa"/>
          </w:tblCellMar>
          <w:tblLook w:val="0000"/>
        </w:tblPrEx>
        <w:tc>
          <w:tcPr>
            <w:tcW w:w="9000" w:type="dxa"/>
            <w:gridSpan w:val="2"/>
            <w:tcBorders>
              <w:top w:val="nil"/>
              <w:left w:val="nil"/>
              <w:bottom w:val="nil"/>
              <w:right w:val="nil"/>
            </w:tcBorders>
            <w:tcMar>
              <w:top w:w="0" w:type="dxa"/>
              <w:left w:w="62" w:type="dxa"/>
              <w:bottom w:w="0" w:type="dxa"/>
              <w:right w:w="62" w:type="dxa"/>
            </w:tcMar>
          </w:tcPr>
          <w:p w:rsidR="00000000" w:rsidP="00491804">
            <w:pPr>
              <w:pStyle w:val="BodyText"/>
              <w:rPr>
                <w:lang w:val="en-NZ"/>
              </w:rPr>
            </w:pPr>
          </w:p>
        </w:tc>
      </w:tr>
      <w:tr w:rsidTr="00A74E4A">
        <w:tblPrEx>
          <w:tblW w:w="0" w:type="auto"/>
          <w:tblLayout w:type="fixed"/>
          <w:tblCellMar>
            <w:left w:w="62" w:type="dxa"/>
            <w:right w:w="62" w:type="dxa"/>
          </w:tblCellMar>
          <w:tblLook w:val="0000"/>
        </w:tblPrEx>
        <w:tc>
          <w:tcPr>
            <w:tcW w:w="9000" w:type="dxa"/>
            <w:gridSpan w:val="2"/>
            <w:tcBorders>
              <w:top w:val="nil"/>
              <w:left w:val="nil"/>
              <w:bottom w:val="nil"/>
              <w:right w:val="nil"/>
            </w:tcBorders>
            <w:tcMar>
              <w:top w:w="0" w:type="dxa"/>
              <w:left w:w="62" w:type="dxa"/>
              <w:bottom w:w="0" w:type="dxa"/>
              <w:right w:w="62" w:type="dxa"/>
            </w:tcMar>
          </w:tcPr>
          <w:p w:rsidR="00000000" w:rsidRPr="00491804" w:rsidP="00491804">
            <w:pPr>
              <w:pStyle w:val="BodyText"/>
            </w:pPr>
            <w:r w:rsidRPr="00491804">
              <w:rPr>
                <w:rStyle w:val="SpecialBold"/>
              </w:rPr>
              <w:t>What evidence is required to demonstrate competence for this standard as a whole</w:t>
            </w:r>
            <w:r w:rsidRPr="00491804">
              <w:t>?</w:t>
            </w:r>
          </w:p>
          <w:p w:rsidR="00000000" w:rsidP="00491804">
            <w:pPr>
              <w:pStyle w:val="BodyText"/>
              <w:rPr>
                <w:lang w:val="en-NZ"/>
              </w:rPr>
            </w:pPr>
            <w:r w:rsidRPr="00491804">
              <w:t>Competence in exploring and work within community cultures and goals requires evidence that community culture and goals hav</w:t>
            </w:r>
            <w:r w:rsidRPr="00491804">
              <w:t xml:space="preserve">e been appropriately identified and that work has been undertaken within these parameters according to community and agency guidelines and best practice procedures.  The skills and knowledge required to explore and work within community cultures and goals </w:t>
            </w:r>
            <w:r w:rsidRPr="00491804">
              <w:t xml:space="preserve">must be </w:t>
            </w:r>
            <w:r w:rsidRPr="00491804">
              <w:rPr>
                <w:rStyle w:val="SpecialBold"/>
              </w:rPr>
              <w:t>transferable</w:t>
            </w:r>
            <w:r w:rsidRPr="00491804">
              <w:t xml:space="preserve"> to a range of work environments and contexts.  For example, this could include different communities, programs and community cultural aspects. </w:t>
            </w:r>
          </w:p>
        </w:tc>
      </w:tr>
      <w:tr w:rsidTr="00A74E4A">
        <w:tblPrEx>
          <w:tblW w:w="0" w:type="auto"/>
          <w:tblLayout w:type="fixed"/>
          <w:tblCellMar>
            <w:left w:w="62" w:type="dxa"/>
            <w:right w:w="62" w:type="dxa"/>
          </w:tblCellMar>
          <w:tblLook w:val="0000"/>
        </w:tblPrEx>
        <w:tc>
          <w:tcPr>
            <w:tcW w:w="9000" w:type="dxa"/>
            <w:gridSpan w:val="2"/>
            <w:tcBorders>
              <w:top w:val="nil"/>
              <w:left w:val="nil"/>
              <w:bottom w:val="nil"/>
              <w:right w:val="nil"/>
            </w:tcBorders>
            <w:tcMar>
              <w:top w:w="0" w:type="dxa"/>
              <w:left w:w="62" w:type="dxa"/>
              <w:bottom w:w="0" w:type="dxa"/>
              <w:right w:w="62" w:type="dxa"/>
            </w:tcMar>
          </w:tcPr>
          <w:p w:rsidR="00000000" w:rsidP="00491804">
            <w:pPr>
              <w:pStyle w:val="BodyText"/>
              <w:rPr>
                <w:lang w:val="en-NZ"/>
              </w:rPr>
            </w:pPr>
          </w:p>
        </w:tc>
      </w:tr>
      <w:tr w:rsidTr="00A74E4A">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491804">
            <w:pPr>
              <w:pStyle w:val="BodyText"/>
              <w:rPr>
                <w:lang w:val="en-NZ"/>
              </w:rPr>
            </w:pPr>
            <w:r w:rsidRPr="00491804">
              <w:rPr>
                <w:rStyle w:val="SpecialBold"/>
              </w:rPr>
              <w:t>What specific knowledge is needed to achieve the performance criteria</w:t>
            </w:r>
            <w:r w:rsidRPr="00491804">
              <w:t>?</w:t>
            </w:r>
          </w:p>
        </w:tc>
        <w:tc>
          <w:tcPr>
            <w:tcW w:w="4500" w:type="dxa"/>
            <w:tcBorders>
              <w:top w:val="nil"/>
              <w:left w:val="nil"/>
              <w:bottom w:val="nil"/>
              <w:right w:val="nil"/>
            </w:tcBorders>
            <w:tcMar>
              <w:top w:w="0" w:type="dxa"/>
              <w:left w:w="62" w:type="dxa"/>
              <w:bottom w:w="0" w:type="dxa"/>
              <w:right w:w="62" w:type="dxa"/>
            </w:tcMar>
          </w:tcPr>
          <w:p w:rsidR="00000000" w:rsidRPr="00491804" w:rsidP="00491804">
            <w:pPr>
              <w:pStyle w:val="BodyText"/>
            </w:pPr>
            <w:r w:rsidRPr="00491804">
              <w:t xml:space="preserve">Knowledge and understanding are essential to apply this standard in the workplace, to transfer the skills to other contexts and to deal with unplanned events.  The knowledge requirements for this unit are listed below:    </w:t>
            </w:r>
          </w:p>
          <w:p w:rsidR="00000000" w:rsidRPr="00491804" w:rsidP="00491804">
            <w:pPr>
              <w:pStyle w:val="BodyText"/>
            </w:pPr>
            <w:r w:rsidRPr="00491804">
              <w:t>Relevant government and community</w:t>
            </w:r>
            <w:r w:rsidRPr="00491804">
              <w:t xml:space="preserve"> action programs.</w:t>
            </w:r>
          </w:p>
          <w:p w:rsidR="00000000" w:rsidRPr="00491804" w:rsidP="00491804">
            <w:pPr>
              <w:pStyle w:val="BodyText"/>
            </w:pPr>
            <w:r w:rsidRPr="00491804">
              <w:t>Processes for development and delivery of programs.</w:t>
            </w:r>
          </w:p>
          <w:p w:rsidR="00000000" w:rsidRPr="00491804" w:rsidP="00491804">
            <w:pPr>
              <w:pStyle w:val="BodyText"/>
            </w:pPr>
            <w:r w:rsidRPr="00491804">
              <w:t>Typical community and local government structures and organisation.</w:t>
            </w:r>
          </w:p>
          <w:p w:rsidR="00000000" w:rsidRPr="00491804" w:rsidP="00491804">
            <w:pPr>
              <w:pStyle w:val="BodyText"/>
            </w:pPr>
            <w:r w:rsidRPr="00491804">
              <w:t>Group processes.</w:t>
            </w:r>
          </w:p>
          <w:p w:rsidR="00000000" w:rsidRPr="00491804" w:rsidP="00491804">
            <w:pPr>
              <w:pStyle w:val="BodyText"/>
            </w:pPr>
            <w:r w:rsidRPr="00491804">
              <w:t>Broad Australian and regional history.</w:t>
            </w:r>
          </w:p>
          <w:p w:rsidR="00000000" w:rsidRPr="00491804" w:rsidP="00491804">
            <w:pPr>
              <w:pStyle w:val="BodyText"/>
            </w:pPr>
            <w:r w:rsidRPr="00491804">
              <w:t>Current social and environment affairs for local community and</w:t>
            </w:r>
            <w:r w:rsidRPr="00491804">
              <w:t xml:space="preserve"> wider region.</w:t>
            </w:r>
          </w:p>
          <w:p w:rsidR="00000000" w:rsidRPr="00491804" w:rsidP="00491804">
            <w:pPr>
              <w:pStyle w:val="BodyText"/>
            </w:pPr>
            <w:r w:rsidRPr="00491804">
              <w:t>Rural industry operation and processes (for rural programs).</w:t>
            </w:r>
          </w:p>
          <w:p w:rsidR="00000000" w:rsidRPr="00491804" w:rsidP="00491804">
            <w:pPr>
              <w:pStyle w:val="BodyText"/>
            </w:pPr>
            <w:r w:rsidRPr="00491804">
              <w:t>Process for identifying cultural protocols.</w:t>
            </w:r>
          </w:p>
          <w:p w:rsidR="00000000" w:rsidP="00491804">
            <w:pPr>
              <w:pStyle w:val="BodyText"/>
              <w:rPr>
                <w:lang w:val="en-NZ"/>
              </w:rPr>
            </w:pPr>
            <w:r w:rsidRPr="00491804">
              <w:t xml:space="preserve">Understanding of what may be noteworthy to community and newsworthy to media. </w:t>
            </w:r>
          </w:p>
        </w:tc>
      </w:tr>
      <w:tr w:rsidTr="00A74E4A">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00" w:type="dxa"/>
            <w:tcBorders>
              <w:top w:val="nil"/>
              <w:left w:val="nil"/>
              <w:bottom w:val="nil"/>
              <w:right w:val="nil"/>
            </w:tcBorders>
            <w:tcMar>
              <w:top w:w="0" w:type="dxa"/>
              <w:left w:w="62" w:type="dxa"/>
              <w:bottom w:w="0" w:type="dxa"/>
              <w:right w:w="62" w:type="dxa"/>
            </w:tcMar>
          </w:tcPr>
          <w:p w:rsidR="00000000" w:rsidP="00491804">
            <w:pPr>
              <w:pStyle w:val="BodyText"/>
              <w:rPr>
                <w:lang w:val="en-NZ"/>
              </w:rPr>
            </w:pPr>
          </w:p>
        </w:tc>
      </w:tr>
      <w:tr w:rsidTr="00A74E4A">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00" w:type="dxa"/>
            <w:tcBorders>
              <w:top w:val="nil"/>
              <w:left w:val="nil"/>
              <w:bottom w:val="nil"/>
              <w:right w:val="nil"/>
            </w:tcBorders>
            <w:tcMar>
              <w:top w:w="0" w:type="dxa"/>
              <w:left w:w="62" w:type="dxa"/>
              <w:bottom w:w="0" w:type="dxa"/>
              <w:right w:w="62" w:type="dxa"/>
            </w:tcMar>
          </w:tcPr>
          <w:p w:rsidR="00000000" w:rsidP="00491804">
            <w:pPr>
              <w:pStyle w:val="BodyText"/>
              <w:rPr>
                <w:lang w:val="en-NZ"/>
              </w:rPr>
            </w:pPr>
          </w:p>
        </w:tc>
      </w:tr>
      <w:tr w:rsidTr="00A74E4A">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491804">
            <w:pPr>
              <w:pStyle w:val="BodyText"/>
              <w:rPr>
                <w:lang w:val="en-NZ"/>
              </w:rPr>
            </w:pPr>
            <w:r w:rsidRPr="00491804">
              <w:rPr>
                <w:rStyle w:val="SpecialBold"/>
              </w:rPr>
              <w:t>What specific skills are needed to achieve the performance criteria</w:t>
            </w:r>
            <w:r w:rsidRPr="00491804">
              <w:t xml:space="preserve">? </w:t>
            </w:r>
          </w:p>
        </w:tc>
        <w:tc>
          <w:tcPr>
            <w:tcW w:w="4500" w:type="dxa"/>
            <w:tcBorders>
              <w:top w:val="nil"/>
              <w:left w:val="nil"/>
              <w:bottom w:val="nil"/>
              <w:right w:val="nil"/>
            </w:tcBorders>
            <w:tcMar>
              <w:top w:w="0" w:type="dxa"/>
              <w:left w:w="62" w:type="dxa"/>
              <w:bottom w:w="0" w:type="dxa"/>
              <w:right w:w="62" w:type="dxa"/>
            </w:tcMar>
          </w:tcPr>
          <w:p w:rsidR="00000000" w:rsidRPr="00491804" w:rsidP="00491804">
            <w:pPr>
              <w:pStyle w:val="BodyText"/>
            </w:pPr>
            <w:r w:rsidRPr="00491804">
              <w:t xml:space="preserve">To achieve the performance criteria, some complementary skills are required.  These skills include the ability to:    </w:t>
            </w:r>
          </w:p>
          <w:p w:rsidR="00000000" w:rsidRPr="00491804" w:rsidP="00491804">
            <w:pPr>
              <w:pStyle w:val="BodyText"/>
            </w:pPr>
            <w:r w:rsidRPr="00491804">
              <w:t>Conform to social protocols for a range of cultures in the communit</w:t>
            </w:r>
            <w:r w:rsidRPr="00491804">
              <w:t>y.</w:t>
            </w:r>
          </w:p>
          <w:p w:rsidR="00000000" w:rsidRPr="00491804" w:rsidP="00491804">
            <w:pPr>
              <w:pStyle w:val="BodyText"/>
            </w:pPr>
            <w:r w:rsidRPr="00491804">
              <w:t>Communicate with people of all ages, cultures and sexes in a range of settings, disability both physical and intellectual.</w:t>
            </w:r>
          </w:p>
          <w:p w:rsidR="00000000" w:rsidRPr="00491804" w:rsidP="00491804">
            <w:pPr>
              <w:pStyle w:val="BodyText"/>
            </w:pPr>
            <w:r w:rsidRPr="00491804">
              <w:t>Develop an approach that is inclusive of Indigenous gender issues.</w:t>
            </w:r>
          </w:p>
          <w:p w:rsidR="00000000" w:rsidRPr="00491804" w:rsidP="00491804">
            <w:pPr>
              <w:pStyle w:val="BodyText"/>
            </w:pPr>
            <w:r w:rsidRPr="00491804">
              <w:t>Write newsletters and letters in an appropriate framework/conte</w:t>
            </w:r>
            <w:r w:rsidRPr="00491804">
              <w:t>xt.</w:t>
            </w:r>
          </w:p>
          <w:p w:rsidR="00000000" w:rsidRPr="00491804" w:rsidP="00491804">
            <w:pPr>
              <w:pStyle w:val="BodyText"/>
            </w:pPr>
            <w:r w:rsidRPr="00491804">
              <w:t>Source key information from community sources including approaching leaders.</w:t>
            </w:r>
          </w:p>
          <w:p w:rsidR="00000000" w:rsidP="00491804">
            <w:pPr>
              <w:pStyle w:val="BodyText"/>
              <w:rPr>
                <w:lang w:val="en-NZ"/>
              </w:rPr>
            </w:pPr>
            <w:r w:rsidRPr="00491804">
              <w:t xml:space="preserve">Give presentations/public speaking in a range of formal and less formal circumstances. </w:t>
            </w:r>
          </w:p>
        </w:tc>
      </w:tr>
      <w:tr w:rsidTr="00A74E4A">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00" w:type="dxa"/>
            <w:tcBorders>
              <w:top w:val="nil"/>
              <w:left w:val="nil"/>
              <w:bottom w:val="nil"/>
              <w:right w:val="nil"/>
            </w:tcBorders>
            <w:tcMar>
              <w:top w:w="0" w:type="dxa"/>
              <w:left w:w="62" w:type="dxa"/>
              <w:bottom w:w="0" w:type="dxa"/>
              <w:right w:w="62" w:type="dxa"/>
            </w:tcMar>
          </w:tcPr>
          <w:p w:rsidR="00000000" w:rsidP="00491804">
            <w:pPr>
              <w:pStyle w:val="BodyText"/>
              <w:rPr>
                <w:lang w:val="en-NZ"/>
              </w:rPr>
            </w:pPr>
          </w:p>
        </w:tc>
      </w:tr>
      <w:tr w:rsidTr="00A74E4A">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00" w:type="dxa"/>
            <w:tcBorders>
              <w:top w:val="nil"/>
              <w:left w:val="nil"/>
              <w:bottom w:val="nil"/>
              <w:right w:val="nil"/>
            </w:tcBorders>
            <w:tcMar>
              <w:top w:w="0" w:type="dxa"/>
              <w:left w:w="62" w:type="dxa"/>
              <w:bottom w:w="0" w:type="dxa"/>
              <w:right w:w="62" w:type="dxa"/>
            </w:tcMar>
          </w:tcPr>
          <w:p w:rsidR="00000000" w:rsidP="00491804">
            <w:pPr>
              <w:pStyle w:val="BodyText"/>
              <w:rPr>
                <w:lang w:val="en-NZ"/>
              </w:rPr>
            </w:pPr>
          </w:p>
        </w:tc>
      </w:tr>
      <w:tr w:rsidTr="00A74E4A">
        <w:tblPrEx>
          <w:tblW w:w="0" w:type="auto"/>
          <w:tblLayout w:type="fixed"/>
          <w:tblCellMar>
            <w:left w:w="62" w:type="dxa"/>
            <w:right w:w="62" w:type="dxa"/>
          </w:tblCellMar>
          <w:tblLook w:val="0000"/>
        </w:tblPrEx>
        <w:tc>
          <w:tcPr>
            <w:tcW w:w="9000" w:type="dxa"/>
            <w:gridSpan w:val="2"/>
            <w:tcBorders>
              <w:top w:val="nil"/>
              <w:left w:val="nil"/>
              <w:bottom w:val="nil"/>
              <w:right w:val="nil"/>
            </w:tcBorders>
            <w:tcMar>
              <w:top w:w="0" w:type="dxa"/>
              <w:left w:w="62" w:type="dxa"/>
              <w:bottom w:w="0" w:type="dxa"/>
              <w:right w:w="62" w:type="dxa"/>
            </w:tcMar>
          </w:tcPr>
          <w:p w:rsidR="00000000" w:rsidRPr="00491804" w:rsidP="00491804">
            <w:pPr>
              <w:pStyle w:val="BodyText"/>
            </w:pPr>
            <w:r w:rsidRPr="00491804">
              <w:rPr>
                <w:rStyle w:val="SpecialBold"/>
              </w:rPr>
              <w:t>What processes should be applied to this competency standard</w:t>
            </w:r>
            <w:r w:rsidRPr="00491804">
              <w:t>?</w:t>
            </w:r>
          </w:p>
          <w:p w:rsidR="00000000" w:rsidP="00491804">
            <w:pPr>
              <w:pStyle w:val="BodyText"/>
              <w:rPr>
                <w:lang w:val="en-NZ"/>
              </w:rPr>
            </w:pPr>
            <w:r w:rsidRPr="00491804">
              <w:t>There are a number</w:t>
            </w:r>
            <w:r w:rsidRPr="00491804">
              <w:t xml:space="preserve"> of processes that are learnt throughout work and life, which are required in all jobs.  They are fundamental processes and generally transferable to other work functions.  Some of these are covered by the </w:t>
            </w:r>
            <w:r w:rsidRPr="00491804">
              <w:rPr>
                <w:rStyle w:val="SpecialBold"/>
              </w:rPr>
              <w:t>key competencies</w:t>
            </w:r>
            <w:r w:rsidRPr="00491804">
              <w:t>, although others may be added.  T</w:t>
            </w:r>
            <w:r w:rsidRPr="00491804">
              <w:t>he questions below highlight how these processes are applied in this competency standard.  Following each question a number in brackets indicates the level to which the key competency needs to be demonstrated where 0 = not required, 1 = perform the process</w:t>
            </w:r>
            <w:r w:rsidRPr="00491804">
              <w:t xml:space="preserve">, 2 = perform and administer the process and 3 = perform, administer and design the process. </w:t>
            </w:r>
          </w:p>
        </w:tc>
      </w:tr>
      <w:tr w:rsidTr="00A74E4A">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491804">
            <w:pPr>
              <w:pStyle w:val="BodyText"/>
              <w:rPr>
                <w:lang w:val="en-NZ"/>
              </w:rPr>
            </w:pPr>
            <w:r w:rsidRPr="00491804">
              <w:t xml:space="preserve">1. How can </w:t>
            </w:r>
            <w:r w:rsidRPr="00491804">
              <w:rPr>
                <w:rStyle w:val="SpecialBold"/>
              </w:rPr>
              <w:t>communication of ideas and information</w:t>
            </w:r>
            <w:r w:rsidRPr="00491804">
              <w:t xml:space="preserve"> (</w:t>
            </w:r>
            <w:r w:rsidRPr="00491804">
              <w:rPr>
                <w:rStyle w:val="SpecialBold"/>
              </w:rPr>
              <w:t>3</w:t>
            </w:r>
            <w:r w:rsidRPr="00491804">
              <w:t xml:space="preserve">) be applied? </w:t>
            </w:r>
          </w:p>
        </w:tc>
        <w:tc>
          <w:tcPr>
            <w:tcW w:w="4500" w:type="dxa"/>
            <w:tcBorders>
              <w:top w:val="nil"/>
              <w:left w:val="nil"/>
              <w:bottom w:val="nil"/>
              <w:right w:val="nil"/>
            </w:tcBorders>
            <w:tcMar>
              <w:top w:w="0" w:type="dxa"/>
              <w:left w:w="62" w:type="dxa"/>
              <w:bottom w:w="0" w:type="dxa"/>
              <w:right w:w="62" w:type="dxa"/>
            </w:tcMar>
          </w:tcPr>
          <w:p w:rsidR="00000000" w:rsidP="00491804">
            <w:pPr>
              <w:pStyle w:val="BodyText"/>
              <w:rPr>
                <w:lang w:val="en-NZ"/>
              </w:rPr>
            </w:pPr>
            <w:r w:rsidRPr="00491804">
              <w:t xml:space="preserve">By discussing community cultures and goals at meetings, or formally in writing with clients and stakeholders. </w:t>
            </w:r>
          </w:p>
        </w:tc>
      </w:tr>
      <w:tr w:rsidTr="00A74E4A">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491804">
            <w:pPr>
              <w:pStyle w:val="BodyText"/>
              <w:rPr>
                <w:lang w:val="en-NZ"/>
              </w:rPr>
            </w:pPr>
            <w:r w:rsidRPr="00491804">
              <w:t xml:space="preserve">2. How can </w:t>
            </w:r>
            <w:r w:rsidRPr="00491804">
              <w:rPr>
                <w:rStyle w:val="SpecialBold"/>
              </w:rPr>
              <w:t>information be collected</w:t>
            </w:r>
            <w:r w:rsidRPr="00491804">
              <w:t xml:space="preserve">, </w:t>
            </w:r>
            <w:r w:rsidRPr="00491804">
              <w:rPr>
                <w:rStyle w:val="SpecialBold"/>
              </w:rPr>
              <w:t>analysed and organised</w:t>
            </w:r>
            <w:r w:rsidRPr="00491804">
              <w:t xml:space="preserve"> (</w:t>
            </w:r>
            <w:r w:rsidRPr="00491804">
              <w:rPr>
                <w:rStyle w:val="SpecialBold"/>
              </w:rPr>
              <w:t>2</w:t>
            </w:r>
            <w:r w:rsidRPr="00491804">
              <w:t xml:space="preserve">)? </w:t>
            </w:r>
          </w:p>
        </w:tc>
        <w:tc>
          <w:tcPr>
            <w:tcW w:w="4500" w:type="dxa"/>
            <w:tcBorders>
              <w:top w:val="nil"/>
              <w:left w:val="nil"/>
              <w:bottom w:val="nil"/>
              <w:right w:val="nil"/>
            </w:tcBorders>
            <w:tcMar>
              <w:top w:w="0" w:type="dxa"/>
              <w:left w:w="62" w:type="dxa"/>
              <w:bottom w:w="0" w:type="dxa"/>
              <w:right w:w="62" w:type="dxa"/>
            </w:tcMar>
          </w:tcPr>
          <w:p w:rsidR="00000000" w:rsidP="00491804">
            <w:pPr>
              <w:pStyle w:val="BodyText"/>
              <w:rPr>
                <w:lang w:val="en-NZ"/>
              </w:rPr>
            </w:pPr>
            <w:r w:rsidRPr="00491804">
              <w:t>Operating within community cultures and goals will require information to be c</w:t>
            </w:r>
            <w:r w:rsidRPr="00491804">
              <w:t xml:space="preserve">ollected, analysed and organised by consultation with others and research of existing resources.  </w:t>
            </w:r>
          </w:p>
        </w:tc>
      </w:tr>
      <w:tr w:rsidTr="00A74E4A">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491804">
            <w:pPr>
              <w:pStyle w:val="BodyText"/>
              <w:rPr>
                <w:lang w:val="en-NZ"/>
              </w:rPr>
            </w:pPr>
            <w:r w:rsidRPr="00491804">
              <w:t xml:space="preserve">3. How are </w:t>
            </w:r>
            <w:r w:rsidRPr="00491804">
              <w:rPr>
                <w:rStyle w:val="SpecialBold"/>
              </w:rPr>
              <w:t>activities planned and organised</w:t>
            </w:r>
            <w:r w:rsidRPr="00491804">
              <w:t xml:space="preserve"> (</w:t>
            </w:r>
            <w:r w:rsidRPr="00491804">
              <w:rPr>
                <w:rStyle w:val="SpecialBold"/>
              </w:rPr>
              <w:t>2</w:t>
            </w:r>
            <w:r w:rsidRPr="00491804">
              <w:t xml:space="preserve">)? </w:t>
            </w:r>
          </w:p>
        </w:tc>
        <w:tc>
          <w:tcPr>
            <w:tcW w:w="4500" w:type="dxa"/>
            <w:tcBorders>
              <w:top w:val="nil"/>
              <w:left w:val="nil"/>
              <w:bottom w:val="nil"/>
              <w:right w:val="nil"/>
            </w:tcBorders>
            <w:tcMar>
              <w:top w:w="0" w:type="dxa"/>
              <w:left w:w="62" w:type="dxa"/>
              <w:bottom w:w="0" w:type="dxa"/>
              <w:right w:w="62" w:type="dxa"/>
            </w:tcMar>
          </w:tcPr>
          <w:p w:rsidR="00000000" w:rsidP="00491804">
            <w:pPr>
              <w:pStyle w:val="BodyText"/>
              <w:rPr>
                <w:lang w:val="en-NZ"/>
              </w:rPr>
            </w:pPr>
            <w:r w:rsidRPr="00491804">
              <w:t xml:space="preserve">Community activities are planned and organised by convening meetings and disseminating information.  </w:t>
            </w:r>
          </w:p>
        </w:tc>
      </w:tr>
      <w:tr w:rsidTr="00A74E4A">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491804">
            <w:pPr>
              <w:pStyle w:val="BodyText"/>
              <w:rPr>
                <w:lang w:val="en-NZ"/>
              </w:rPr>
            </w:pPr>
            <w:r w:rsidRPr="00491804">
              <w:t xml:space="preserve">4. </w:t>
            </w:r>
            <w:r w:rsidRPr="00491804">
              <w:t xml:space="preserve">How can </w:t>
            </w:r>
            <w:r w:rsidRPr="00491804">
              <w:rPr>
                <w:rStyle w:val="SpecialBold"/>
              </w:rPr>
              <w:t>team work</w:t>
            </w:r>
            <w:r w:rsidRPr="00491804">
              <w:t xml:space="preserve"> (</w:t>
            </w:r>
            <w:r w:rsidRPr="00491804">
              <w:rPr>
                <w:rStyle w:val="SpecialBold"/>
              </w:rPr>
              <w:t>3</w:t>
            </w:r>
            <w:r w:rsidRPr="00491804">
              <w:t xml:space="preserve">) be applied? </w:t>
            </w:r>
          </w:p>
        </w:tc>
        <w:tc>
          <w:tcPr>
            <w:tcW w:w="4500" w:type="dxa"/>
            <w:tcBorders>
              <w:top w:val="nil"/>
              <w:left w:val="nil"/>
              <w:bottom w:val="nil"/>
              <w:right w:val="nil"/>
            </w:tcBorders>
            <w:tcMar>
              <w:top w:w="0" w:type="dxa"/>
              <w:left w:w="62" w:type="dxa"/>
              <w:bottom w:w="0" w:type="dxa"/>
              <w:right w:w="62" w:type="dxa"/>
            </w:tcMar>
          </w:tcPr>
          <w:p w:rsidR="00000000" w:rsidP="00491804">
            <w:pPr>
              <w:pStyle w:val="BodyText"/>
              <w:rPr>
                <w:lang w:val="en-NZ"/>
              </w:rPr>
            </w:pPr>
            <w:r w:rsidRPr="00491804">
              <w:t xml:space="preserve">Operating within community cultures and goals will require development and management of work teams to achieve outcomes. </w:t>
            </w:r>
          </w:p>
        </w:tc>
      </w:tr>
      <w:tr w:rsidTr="00A74E4A">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491804">
            <w:pPr>
              <w:pStyle w:val="BodyText"/>
              <w:rPr>
                <w:lang w:val="en-NZ"/>
              </w:rPr>
            </w:pPr>
            <w:r w:rsidRPr="00491804">
              <w:t xml:space="preserve">5. How can the use of </w:t>
            </w:r>
            <w:r w:rsidRPr="00491804">
              <w:rPr>
                <w:rStyle w:val="SpecialBold"/>
              </w:rPr>
              <w:t>mathematical ideas and techniques</w:t>
            </w:r>
            <w:r w:rsidRPr="00491804">
              <w:t xml:space="preserve"> (</w:t>
            </w:r>
            <w:r w:rsidRPr="00491804">
              <w:rPr>
                <w:rStyle w:val="SpecialBold"/>
              </w:rPr>
              <w:t>0</w:t>
            </w:r>
            <w:r w:rsidRPr="00491804">
              <w:t xml:space="preserve">) be applied? </w:t>
            </w:r>
          </w:p>
        </w:tc>
        <w:tc>
          <w:tcPr>
            <w:tcW w:w="4500" w:type="dxa"/>
            <w:tcBorders>
              <w:top w:val="nil"/>
              <w:left w:val="nil"/>
              <w:bottom w:val="nil"/>
              <w:right w:val="nil"/>
            </w:tcBorders>
            <w:tcMar>
              <w:top w:w="0" w:type="dxa"/>
              <w:left w:w="62" w:type="dxa"/>
              <w:bottom w:w="0" w:type="dxa"/>
              <w:right w:w="62" w:type="dxa"/>
            </w:tcMar>
          </w:tcPr>
          <w:p w:rsidR="00000000" w:rsidP="00491804">
            <w:pPr>
              <w:pStyle w:val="BodyText"/>
              <w:rPr>
                <w:lang w:val="en-NZ"/>
              </w:rPr>
            </w:pPr>
            <w:r w:rsidRPr="00491804">
              <w:t xml:space="preserve">Not applicable. </w:t>
            </w:r>
          </w:p>
        </w:tc>
      </w:tr>
      <w:tr w:rsidTr="00A74E4A">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491804">
            <w:pPr>
              <w:pStyle w:val="BodyText"/>
              <w:rPr>
                <w:lang w:val="en-NZ"/>
              </w:rPr>
            </w:pPr>
            <w:r w:rsidRPr="00491804">
              <w:t xml:space="preserve">6. How can </w:t>
            </w:r>
            <w:r w:rsidRPr="00491804">
              <w:rPr>
                <w:rStyle w:val="SpecialBold"/>
              </w:rPr>
              <w:t>problem</w:t>
            </w:r>
            <w:r w:rsidRPr="00491804">
              <w:t>-</w:t>
            </w:r>
            <w:r w:rsidRPr="00491804">
              <w:rPr>
                <w:rStyle w:val="SpecialBold"/>
              </w:rPr>
              <w:t>solving skills</w:t>
            </w:r>
            <w:r w:rsidRPr="00491804">
              <w:t xml:space="preserve"> (</w:t>
            </w:r>
            <w:r w:rsidRPr="00491804">
              <w:rPr>
                <w:rStyle w:val="SpecialBold"/>
              </w:rPr>
              <w:t>2</w:t>
            </w:r>
            <w:r w:rsidRPr="00491804">
              <w:t xml:space="preserve">) be applied? </w:t>
            </w:r>
          </w:p>
        </w:tc>
        <w:tc>
          <w:tcPr>
            <w:tcW w:w="4500" w:type="dxa"/>
            <w:tcBorders>
              <w:top w:val="nil"/>
              <w:left w:val="nil"/>
              <w:bottom w:val="nil"/>
              <w:right w:val="nil"/>
            </w:tcBorders>
            <w:tcMar>
              <w:top w:w="0" w:type="dxa"/>
              <w:left w:w="62" w:type="dxa"/>
              <w:bottom w:w="0" w:type="dxa"/>
              <w:right w:w="62" w:type="dxa"/>
            </w:tcMar>
          </w:tcPr>
          <w:p w:rsidR="00000000" w:rsidP="00491804">
            <w:pPr>
              <w:pStyle w:val="BodyText"/>
              <w:rPr>
                <w:lang w:val="en-NZ"/>
              </w:rPr>
            </w:pPr>
            <w:r w:rsidRPr="00491804">
              <w:t xml:space="preserve">While operating within community cultures and goals, cultural problems may arise requiring innovative solutions. </w:t>
            </w:r>
          </w:p>
        </w:tc>
      </w:tr>
      <w:tr w:rsidTr="00A74E4A">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491804">
            <w:pPr>
              <w:pStyle w:val="BodyText"/>
              <w:rPr>
                <w:lang w:val="en-NZ"/>
              </w:rPr>
            </w:pPr>
            <w:r w:rsidRPr="00491804">
              <w:t xml:space="preserve">7. How can the </w:t>
            </w:r>
            <w:r w:rsidRPr="00491804">
              <w:rPr>
                <w:rStyle w:val="SpecialBold"/>
              </w:rPr>
              <w:t>use of technology</w:t>
            </w:r>
            <w:r w:rsidRPr="00491804">
              <w:t xml:space="preserve"> (</w:t>
            </w:r>
            <w:r w:rsidRPr="00491804">
              <w:rPr>
                <w:rStyle w:val="SpecialBold"/>
              </w:rPr>
              <w:t>0</w:t>
            </w:r>
            <w:r w:rsidRPr="00491804">
              <w:t xml:space="preserve">) be applied? </w:t>
            </w:r>
          </w:p>
        </w:tc>
        <w:tc>
          <w:tcPr>
            <w:tcW w:w="4500" w:type="dxa"/>
            <w:tcBorders>
              <w:top w:val="nil"/>
              <w:left w:val="nil"/>
              <w:bottom w:val="nil"/>
              <w:right w:val="nil"/>
            </w:tcBorders>
            <w:tcMar>
              <w:top w:w="0" w:type="dxa"/>
              <w:left w:w="62" w:type="dxa"/>
              <w:bottom w:w="0" w:type="dxa"/>
              <w:right w:w="62" w:type="dxa"/>
            </w:tcMar>
          </w:tcPr>
          <w:p w:rsidR="00000000" w:rsidP="00491804">
            <w:pPr>
              <w:pStyle w:val="BodyText"/>
              <w:rPr>
                <w:lang w:val="en-NZ"/>
              </w:rPr>
            </w:pPr>
            <w:r w:rsidRPr="00491804">
              <w:t xml:space="preserve">Not applicable. </w:t>
            </w:r>
          </w:p>
        </w:tc>
      </w:tr>
      <w:tr w:rsidTr="00A74E4A">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00" w:type="dxa"/>
            <w:tcBorders>
              <w:top w:val="nil"/>
              <w:left w:val="nil"/>
              <w:bottom w:val="nil"/>
              <w:right w:val="nil"/>
            </w:tcBorders>
            <w:tcMar>
              <w:top w:w="0" w:type="dxa"/>
              <w:left w:w="62" w:type="dxa"/>
              <w:bottom w:w="0" w:type="dxa"/>
              <w:right w:w="62" w:type="dxa"/>
            </w:tcMar>
          </w:tcPr>
          <w:p w:rsidR="00000000" w:rsidP="00491804">
            <w:pPr>
              <w:pStyle w:val="BodyText"/>
              <w:rPr>
                <w:lang w:val="en-NZ"/>
              </w:rPr>
            </w:pPr>
          </w:p>
        </w:tc>
      </w:tr>
      <w:tr w:rsidTr="00A74E4A">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00" w:type="dxa"/>
            <w:tcBorders>
              <w:top w:val="nil"/>
              <w:left w:val="nil"/>
              <w:bottom w:val="nil"/>
              <w:right w:val="nil"/>
            </w:tcBorders>
            <w:tcMar>
              <w:top w:w="0" w:type="dxa"/>
              <w:left w:w="62" w:type="dxa"/>
              <w:bottom w:w="0" w:type="dxa"/>
              <w:right w:w="62" w:type="dxa"/>
            </w:tcMar>
          </w:tcPr>
          <w:p w:rsidR="00000000" w:rsidP="00491804">
            <w:pPr>
              <w:pStyle w:val="BodyText"/>
              <w:rPr>
                <w:lang w:val="en-NZ"/>
              </w:rPr>
            </w:pPr>
          </w:p>
        </w:tc>
      </w:tr>
      <w:tr w:rsidTr="00A74E4A">
        <w:tblPrEx>
          <w:tblW w:w="0" w:type="auto"/>
          <w:tblLayout w:type="fixed"/>
          <w:tblCellMar>
            <w:left w:w="62" w:type="dxa"/>
            <w:right w:w="62" w:type="dxa"/>
          </w:tblCellMar>
          <w:tblLook w:val="0000"/>
        </w:tblPrEx>
        <w:tc>
          <w:tcPr>
            <w:tcW w:w="9000" w:type="dxa"/>
            <w:gridSpan w:val="2"/>
            <w:tcBorders>
              <w:top w:val="nil"/>
              <w:left w:val="nil"/>
              <w:bottom w:val="nil"/>
              <w:right w:val="nil"/>
            </w:tcBorders>
            <w:tcMar>
              <w:top w:w="0" w:type="dxa"/>
              <w:left w:w="62" w:type="dxa"/>
              <w:bottom w:w="0" w:type="dxa"/>
              <w:right w:w="62" w:type="dxa"/>
            </w:tcMar>
          </w:tcPr>
          <w:p w:rsidR="00000000" w:rsidRPr="00491804" w:rsidP="00491804">
            <w:pPr>
              <w:pStyle w:val="BodyText"/>
            </w:pPr>
            <w:r w:rsidRPr="00491804">
              <w:rPr>
                <w:rStyle w:val="SpecialBold"/>
              </w:rPr>
              <w:t>Are there other competency standards that could be assessed with this one</w:t>
            </w:r>
            <w:r w:rsidRPr="00491804">
              <w:t>?</w:t>
            </w:r>
          </w:p>
          <w:p w:rsidR="00000000" w:rsidP="00491804">
            <w:pPr>
              <w:pStyle w:val="BodyText"/>
              <w:rPr>
                <w:lang w:val="en-NZ"/>
              </w:rPr>
            </w:pPr>
            <w:r w:rsidRPr="00491804">
              <w:t xml:space="preserve">This competency standard could be assessed on its own or in combination with other competencies relevant to the job function. </w:t>
            </w:r>
          </w:p>
        </w:tc>
      </w:tr>
      <w:tr w:rsidTr="00A74E4A">
        <w:tblPrEx>
          <w:tblW w:w="0" w:type="auto"/>
          <w:tblLayout w:type="fixed"/>
          <w:tblCellMar>
            <w:left w:w="62" w:type="dxa"/>
            <w:right w:w="62" w:type="dxa"/>
          </w:tblCellMar>
          <w:tblLook w:val="0000"/>
        </w:tblPrEx>
        <w:tc>
          <w:tcPr>
            <w:tcW w:w="9000" w:type="dxa"/>
            <w:gridSpan w:val="2"/>
            <w:tcBorders>
              <w:top w:val="nil"/>
              <w:left w:val="nil"/>
              <w:bottom w:val="nil"/>
              <w:right w:val="nil"/>
            </w:tcBorders>
            <w:tcMar>
              <w:top w:w="0" w:type="dxa"/>
              <w:left w:w="62" w:type="dxa"/>
              <w:bottom w:w="0" w:type="dxa"/>
              <w:right w:w="62" w:type="dxa"/>
            </w:tcMar>
          </w:tcPr>
          <w:p w:rsidR="00000000" w:rsidP="00491804">
            <w:pPr>
              <w:pStyle w:val="BodyText"/>
              <w:rPr>
                <w:lang w:val="en-NZ"/>
              </w:rPr>
            </w:pPr>
          </w:p>
        </w:tc>
      </w:tr>
      <w:tr w:rsidTr="00A74E4A">
        <w:tblPrEx>
          <w:tblW w:w="0" w:type="auto"/>
          <w:tblLayout w:type="fixed"/>
          <w:tblCellMar>
            <w:left w:w="62" w:type="dxa"/>
            <w:right w:w="62" w:type="dxa"/>
          </w:tblCellMar>
          <w:tblLook w:val="0000"/>
        </w:tblPrEx>
        <w:tc>
          <w:tcPr>
            <w:tcW w:w="9000" w:type="dxa"/>
            <w:gridSpan w:val="2"/>
            <w:tcBorders>
              <w:top w:val="nil"/>
              <w:left w:val="nil"/>
              <w:bottom w:val="nil"/>
              <w:right w:val="nil"/>
            </w:tcBorders>
            <w:tcMar>
              <w:top w:w="0" w:type="dxa"/>
              <w:left w:w="62" w:type="dxa"/>
              <w:bottom w:w="0" w:type="dxa"/>
              <w:right w:w="62" w:type="dxa"/>
            </w:tcMar>
          </w:tcPr>
          <w:p w:rsidR="00000000" w:rsidRPr="00491804" w:rsidP="00491804">
            <w:pPr>
              <w:pStyle w:val="BodyText"/>
            </w:pPr>
            <w:r w:rsidRPr="00491804">
              <w:t xml:space="preserve">For information about </w:t>
            </w:r>
            <w:r w:rsidRPr="00491804">
              <w:rPr>
                <w:rStyle w:val="SpecialBold"/>
              </w:rPr>
              <w:t>assessing this competency standard for consistent performance</w:t>
            </w:r>
            <w:r w:rsidRPr="00491804">
              <w:t xml:space="preserve"> and </w:t>
            </w:r>
            <w:r w:rsidRPr="00491804">
              <w:rPr>
                <w:rStyle w:val="SpecialBold"/>
              </w:rPr>
              <w:t>where and how it may be assessed</w:t>
            </w:r>
            <w:r w:rsidRPr="00491804">
              <w:t xml:space="preserve">, refer to the Assessment Guidelines for this Training Package. </w:t>
            </w:r>
          </w:p>
        </w:tc>
      </w:tr>
    </w:tbl>
    <w:p w:rsidR="00000000" w:rsidRPr="00491804" w:rsidP="00491804">
      <w:pPr>
        <w:pStyle w:val="BodyText"/>
      </w:pPr>
    </w:p>
    <w:p w:rsidR="00000000" w:rsidRPr="00491804" w:rsidP="00491804">
      <w:pPr>
        <w:pStyle w:val="AllowPageBreak"/>
      </w:pPr>
    </w:p>
    <w:p w:rsidR="00000000" w:rsidRPr="00491804" w:rsidP="00491804">
      <w:pPr>
        <w:pStyle w:val="Heading1"/>
      </w:pPr>
      <w:bookmarkStart w:id="11" w:name="O_321006"/>
      <w:bookmarkEnd w:id="11"/>
      <w:r w:rsidRPr="00491804">
        <w:t>Range Statement</w:t>
      </w:r>
    </w:p>
    <w:tbl>
      <w:tblPr>
        <w:tblW w:w="0" w:type="auto"/>
        <w:tblLayout w:type="fixed"/>
        <w:tblCellMar>
          <w:left w:w="62" w:type="dxa"/>
          <w:right w:w="62" w:type="dxa"/>
        </w:tblCellMar>
        <w:tblLook w:val="0000"/>
      </w:tblPr>
      <w:tblGrid>
        <w:gridCol w:w="4500"/>
        <w:gridCol w:w="4500"/>
      </w:tblGrid>
      <w:tr w:rsidTr="00A74E4A">
        <w:tblPrEx>
          <w:tblW w:w="0" w:type="auto"/>
          <w:tblLayout w:type="fixed"/>
          <w:tblCellMar>
            <w:left w:w="62" w:type="dxa"/>
            <w:right w:w="62" w:type="dxa"/>
          </w:tblCellMar>
          <w:tblLook w:val="0000"/>
        </w:tblPrEx>
        <w:tc>
          <w:tcPr>
            <w:tcW w:w="9000" w:type="dxa"/>
            <w:gridSpan w:val="2"/>
            <w:tcBorders>
              <w:top w:val="nil"/>
              <w:left w:val="nil"/>
              <w:bottom w:val="nil"/>
              <w:right w:val="nil"/>
            </w:tcBorders>
            <w:tcMar>
              <w:top w:w="0" w:type="dxa"/>
              <w:left w:w="62" w:type="dxa"/>
              <w:bottom w:w="0" w:type="dxa"/>
              <w:right w:w="62" w:type="dxa"/>
            </w:tcMar>
          </w:tcPr>
          <w:p w:rsidR="00000000" w:rsidRPr="00491804" w:rsidP="00491804">
            <w:pPr>
              <w:pStyle w:val="BodyText"/>
            </w:pPr>
            <w:r w:rsidRPr="00491804">
              <w:rPr>
                <w:rStyle w:val="SpecialBold"/>
              </w:rPr>
              <w:t>Range of Variables</w:t>
            </w:r>
          </w:p>
          <w:p w:rsidR="00000000" w:rsidP="00491804">
            <w:pPr>
              <w:pStyle w:val="BodyText"/>
              <w:rPr>
                <w:lang w:val="en-NZ"/>
              </w:rPr>
            </w:pPr>
            <w:r w:rsidRPr="00491804">
              <w:t>The Range of Variables defines the dif</w:t>
            </w:r>
            <w:r w:rsidRPr="00491804">
              <w:t>ferent contexts, work environments and parameters governing the performance of this competency standard.  The variables chosen in training and assessment will need to reflect local industry and regional contexts</w:t>
            </w:r>
          </w:p>
        </w:tc>
      </w:tr>
      <w:tr w:rsidTr="00A74E4A">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491804">
            <w:pPr>
              <w:pStyle w:val="BodyText"/>
              <w:rPr>
                <w:lang w:val="en-NZ"/>
              </w:rPr>
            </w:pPr>
            <w:r w:rsidRPr="00491804">
              <w:t xml:space="preserve">Who could be the </w:t>
            </w:r>
            <w:r w:rsidRPr="00491804">
              <w:rPr>
                <w:rStyle w:val="SpecialBold"/>
              </w:rPr>
              <w:t>range of groups</w:t>
            </w:r>
            <w:r w:rsidRPr="00491804">
              <w:t xml:space="preserve"> relevant </w:t>
            </w:r>
            <w:r w:rsidRPr="00491804">
              <w:t>to this standard?</w:t>
            </w:r>
          </w:p>
        </w:tc>
        <w:tc>
          <w:tcPr>
            <w:tcW w:w="4500" w:type="dxa"/>
            <w:tcBorders>
              <w:top w:val="nil"/>
              <w:left w:val="nil"/>
              <w:bottom w:val="nil"/>
              <w:right w:val="nil"/>
            </w:tcBorders>
            <w:tcMar>
              <w:top w:w="0" w:type="dxa"/>
              <w:left w:w="62" w:type="dxa"/>
              <w:bottom w:w="0" w:type="dxa"/>
              <w:right w:w="62" w:type="dxa"/>
            </w:tcMar>
          </w:tcPr>
          <w:p w:rsidR="00000000" w:rsidP="00491804">
            <w:pPr>
              <w:pStyle w:val="BodyText"/>
              <w:rPr>
                <w:lang w:val="en-NZ"/>
              </w:rPr>
            </w:pPr>
            <w:r w:rsidRPr="00491804">
              <w:t xml:space="preserve">Formal or informal groupings based on social activities and interests, family and community history, cultural backgrounds including immigrant and Indigenous, sex and age. </w:t>
            </w:r>
          </w:p>
        </w:tc>
      </w:tr>
      <w:tr w:rsidTr="00A74E4A">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491804">
            <w:pPr>
              <w:pStyle w:val="BodyText"/>
              <w:rPr>
                <w:lang w:val="en-NZ"/>
              </w:rPr>
            </w:pPr>
            <w:r w:rsidRPr="00491804">
              <w:t xml:space="preserve">What might the </w:t>
            </w:r>
            <w:r w:rsidRPr="00491804">
              <w:rPr>
                <w:rStyle w:val="SpecialBold"/>
              </w:rPr>
              <w:t>community members</w:t>
            </w:r>
            <w:r w:rsidRPr="00491804">
              <w:t xml:space="preserve"> include?</w:t>
            </w:r>
          </w:p>
        </w:tc>
        <w:tc>
          <w:tcPr>
            <w:tcW w:w="4500" w:type="dxa"/>
            <w:tcBorders>
              <w:top w:val="nil"/>
              <w:left w:val="nil"/>
              <w:bottom w:val="nil"/>
              <w:right w:val="nil"/>
            </w:tcBorders>
            <w:tcMar>
              <w:top w:w="0" w:type="dxa"/>
              <w:left w:w="62" w:type="dxa"/>
              <w:bottom w:w="0" w:type="dxa"/>
              <w:right w:w="62" w:type="dxa"/>
            </w:tcMar>
          </w:tcPr>
          <w:p w:rsidR="00000000" w:rsidP="00491804">
            <w:pPr>
              <w:pStyle w:val="BodyText"/>
              <w:rPr>
                <w:lang w:val="en-NZ"/>
              </w:rPr>
            </w:pPr>
            <w:r w:rsidRPr="00491804">
              <w:t>The town, village, regi</w:t>
            </w:r>
            <w:r w:rsidRPr="00491804">
              <w:t xml:space="preserve">onal area, suburb or group of suburbs in a city, coastal region, demographic area, Indigenous clans and people, and sub-catchment area. </w:t>
            </w:r>
          </w:p>
        </w:tc>
      </w:tr>
      <w:tr w:rsidTr="00A74E4A">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491804">
            <w:pPr>
              <w:pStyle w:val="BodyText"/>
              <w:rPr>
                <w:lang w:val="en-NZ"/>
              </w:rPr>
            </w:pPr>
            <w:r w:rsidRPr="00491804">
              <w:t xml:space="preserve">What may be included as </w:t>
            </w:r>
            <w:r w:rsidRPr="00491804">
              <w:rPr>
                <w:rStyle w:val="SpecialBold"/>
              </w:rPr>
              <w:t>diversity of values</w:t>
            </w:r>
            <w:r w:rsidRPr="00491804">
              <w:t>?</w:t>
            </w:r>
          </w:p>
        </w:tc>
        <w:tc>
          <w:tcPr>
            <w:tcW w:w="4500" w:type="dxa"/>
            <w:tcBorders>
              <w:top w:val="nil"/>
              <w:left w:val="nil"/>
              <w:bottom w:val="nil"/>
              <w:right w:val="nil"/>
            </w:tcBorders>
            <w:tcMar>
              <w:top w:w="0" w:type="dxa"/>
              <w:left w:w="62" w:type="dxa"/>
              <w:bottom w:w="0" w:type="dxa"/>
              <w:right w:w="62" w:type="dxa"/>
            </w:tcMar>
          </w:tcPr>
          <w:p w:rsidR="00000000" w:rsidP="00491804">
            <w:pPr>
              <w:pStyle w:val="BodyText"/>
              <w:rPr>
                <w:lang w:val="en-NZ"/>
              </w:rPr>
            </w:pPr>
            <w:r w:rsidRPr="00491804">
              <w:t>Degree of integration and willingness to interact with other groups and community, individual and group willingness to be involved in voluntary and community activities, attitudes to environmental issues and government/community programs, and individual an</w:t>
            </w:r>
            <w:r w:rsidRPr="00491804">
              <w:t xml:space="preserve">d group involvement in current community, business, and local and regional government. </w:t>
            </w:r>
          </w:p>
        </w:tc>
      </w:tr>
      <w:tr w:rsidTr="00A74E4A">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491804">
            <w:pPr>
              <w:pStyle w:val="BodyText"/>
              <w:rPr>
                <w:lang w:val="en-NZ"/>
              </w:rPr>
            </w:pPr>
            <w:r w:rsidRPr="00491804">
              <w:t xml:space="preserve">What </w:t>
            </w:r>
            <w:r w:rsidRPr="00491804">
              <w:rPr>
                <w:rStyle w:val="SpecialBold"/>
              </w:rPr>
              <w:t>program activities</w:t>
            </w:r>
            <w:r w:rsidRPr="00491804">
              <w:t xml:space="preserve"> may be included? </w:t>
            </w:r>
          </w:p>
        </w:tc>
        <w:tc>
          <w:tcPr>
            <w:tcW w:w="4500" w:type="dxa"/>
            <w:tcBorders>
              <w:top w:val="nil"/>
              <w:left w:val="nil"/>
              <w:bottom w:val="nil"/>
              <w:right w:val="nil"/>
            </w:tcBorders>
            <w:tcMar>
              <w:top w:w="0" w:type="dxa"/>
              <w:left w:w="62" w:type="dxa"/>
              <w:bottom w:w="0" w:type="dxa"/>
              <w:right w:w="62" w:type="dxa"/>
            </w:tcMar>
          </w:tcPr>
          <w:p w:rsidR="00000000" w:rsidP="00491804">
            <w:pPr>
              <w:pStyle w:val="BodyText"/>
              <w:rPr>
                <w:lang w:val="en-NZ"/>
              </w:rPr>
            </w:pPr>
            <w:r w:rsidRPr="00491804">
              <w:t>To form and/or develop a community group, to promote solutions or explain issues relating to the environment or other governm</w:t>
            </w:r>
            <w:r w:rsidRPr="00491804">
              <w:t xml:space="preserve">ent program, project activities, and fund raising and submissions. </w:t>
            </w:r>
          </w:p>
        </w:tc>
      </w:tr>
      <w:tr w:rsidTr="00A74E4A">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491804">
            <w:pPr>
              <w:pStyle w:val="BodyText"/>
              <w:rPr>
                <w:lang w:val="en-NZ"/>
              </w:rPr>
            </w:pPr>
            <w:r w:rsidRPr="00491804">
              <w:t xml:space="preserve">What may be included as </w:t>
            </w:r>
            <w:r w:rsidRPr="00491804">
              <w:rPr>
                <w:rStyle w:val="SpecialBold"/>
              </w:rPr>
              <w:t>group activities</w:t>
            </w:r>
            <w:r w:rsidRPr="00491804">
              <w:t xml:space="preserve">? </w:t>
            </w:r>
          </w:p>
        </w:tc>
        <w:tc>
          <w:tcPr>
            <w:tcW w:w="4500" w:type="dxa"/>
            <w:tcBorders>
              <w:top w:val="nil"/>
              <w:left w:val="nil"/>
              <w:bottom w:val="nil"/>
              <w:right w:val="nil"/>
            </w:tcBorders>
            <w:tcMar>
              <w:top w:w="0" w:type="dxa"/>
              <w:left w:w="62" w:type="dxa"/>
              <w:bottom w:w="0" w:type="dxa"/>
              <w:right w:w="62" w:type="dxa"/>
            </w:tcMar>
          </w:tcPr>
          <w:p w:rsidR="00000000" w:rsidP="00491804">
            <w:pPr>
              <w:pStyle w:val="BodyText"/>
              <w:rPr>
                <w:lang w:val="en-NZ"/>
              </w:rPr>
            </w:pPr>
            <w:r w:rsidRPr="00491804">
              <w:t xml:space="preserve">Project activities, fund raising and submissions, on-ground works, monitoring and evaluation. </w:t>
            </w:r>
          </w:p>
        </w:tc>
      </w:tr>
      <w:tr w:rsidTr="00A74E4A">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491804">
            <w:pPr>
              <w:pStyle w:val="BodyText"/>
              <w:rPr>
                <w:lang w:val="en-NZ"/>
              </w:rPr>
            </w:pPr>
            <w:r w:rsidRPr="00491804">
              <w:t xml:space="preserve">What </w:t>
            </w:r>
            <w:r w:rsidRPr="00491804">
              <w:rPr>
                <w:rStyle w:val="SpecialBold"/>
              </w:rPr>
              <w:t>programs</w:t>
            </w:r>
            <w:r w:rsidRPr="00491804">
              <w:t xml:space="preserve"> may be included in this standard?</w:t>
            </w:r>
          </w:p>
        </w:tc>
        <w:tc>
          <w:tcPr>
            <w:tcW w:w="4500" w:type="dxa"/>
            <w:tcBorders>
              <w:top w:val="nil"/>
              <w:left w:val="nil"/>
              <w:bottom w:val="nil"/>
              <w:right w:val="nil"/>
            </w:tcBorders>
            <w:tcMar>
              <w:top w:w="0" w:type="dxa"/>
              <w:left w:w="62" w:type="dxa"/>
              <w:bottom w:w="0" w:type="dxa"/>
              <w:right w:w="62" w:type="dxa"/>
            </w:tcMar>
          </w:tcPr>
          <w:p w:rsidR="00000000" w:rsidP="00491804">
            <w:pPr>
              <w:pStyle w:val="BodyText"/>
              <w:rPr>
                <w:lang w:val="en-NZ"/>
              </w:rPr>
            </w:pPr>
            <w:r w:rsidRPr="00491804">
              <w:t xml:space="preserve">Commonwealth Government community programs under the Natural Heritage Trust, Rural Industry programs, business programs and State Government community programs related to the environment. </w:t>
            </w:r>
          </w:p>
        </w:tc>
      </w:tr>
      <w:tr w:rsidTr="00A74E4A">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491804">
            <w:pPr>
              <w:pStyle w:val="BodyText"/>
              <w:rPr>
                <w:lang w:val="en-NZ"/>
              </w:rPr>
            </w:pPr>
            <w:r w:rsidRPr="00491804">
              <w:t xml:space="preserve">Who might be included in the term </w:t>
            </w:r>
            <w:r w:rsidRPr="00491804">
              <w:rPr>
                <w:rStyle w:val="SpecialBold"/>
              </w:rPr>
              <w:t>cultural authority</w:t>
            </w:r>
            <w:r w:rsidRPr="00491804">
              <w:t xml:space="preserve">? </w:t>
            </w:r>
          </w:p>
        </w:tc>
        <w:tc>
          <w:tcPr>
            <w:tcW w:w="4500" w:type="dxa"/>
            <w:tcBorders>
              <w:top w:val="nil"/>
              <w:left w:val="nil"/>
              <w:bottom w:val="nil"/>
              <w:right w:val="nil"/>
            </w:tcBorders>
            <w:tcMar>
              <w:top w:w="0" w:type="dxa"/>
              <w:left w:w="62" w:type="dxa"/>
              <w:bottom w:w="0" w:type="dxa"/>
              <w:right w:w="62" w:type="dxa"/>
            </w:tcMar>
          </w:tcPr>
          <w:p w:rsidR="00000000" w:rsidP="00491804">
            <w:pPr>
              <w:pStyle w:val="BodyText"/>
              <w:rPr>
                <w:lang w:val="en-NZ"/>
              </w:rPr>
            </w:pPr>
            <w:r w:rsidRPr="00491804">
              <w:t>Traditional</w:t>
            </w:r>
            <w:r w:rsidRPr="00491804">
              <w:t xml:space="preserve"> owners and custodians, Aboriginal peoples, communities and groups, Torres Strait Islander communities and groups, and protocols identified from group or contacts with other networks. </w:t>
            </w:r>
          </w:p>
        </w:tc>
      </w:tr>
      <w:tr w:rsidTr="00A74E4A">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491804">
            <w:pPr>
              <w:pStyle w:val="BodyText"/>
              <w:rPr>
                <w:lang w:val="en-NZ"/>
              </w:rPr>
            </w:pPr>
            <w:r w:rsidRPr="00491804">
              <w:t xml:space="preserve">Who might be the </w:t>
            </w:r>
            <w:r w:rsidRPr="00491804">
              <w:rPr>
                <w:rStyle w:val="SpecialBold"/>
              </w:rPr>
              <w:t>community leaders</w:t>
            </w:r>
            <w:r w:rsidRPr="00491804">
              <w:t xml:space="preserve">? </w:t>
            </w:r>
          </w:p>
        </w:tc>
        <w:tc>
          <w:tcPr>
            <w:tcW w:w="4500" w:type="dxa"/>
            <w:tcBorders>
              <w:top w:val="nil"/>
              <w:left w:val="nil"/>
              <w:bottom w:val="nil"/>
              <w:right w:val="nil"/>
            </w:tcBorders>
            <w:tcMar>
              <w:top w:w="0" w:type="dxa"/>
              <w:left w:w="62" w:type="dxa"/>
              <w:bottom w:w="0" w:type="dxa"/>
              <w:right w:w="62" w:type="dxa"/>
            </w:tcMar>
          </w:tcPr>
          <w:p w:rsidR="00000000" w:rsidP="00491804">
            <w:pPr>
              <w:pStyle w:val="BodyText"/>
              <w:rPr>
                <w:lang w:val="en-NZ"/>
              </w:rPr>
            </w:pPr>
            <w:r w:rsidRPr="00491804">
              <w:t>People in formal positions as a r</w:t>
            </w:r>
            <w:r w:rsidRPr="00491804">
              <w:t xml:space="preserve">esult of position/occupation or community role or having informal influence over community or group opinion, in a position to promote or sponsor events and activities, able to allocate resources, and elders in Indigenous clans or communities. </w:t>
            </w:r>
          </w:p>
        </w:tc>
      </w:tr>
      <w:tr w:rsidTr="00A74E4A">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491804">
            <w:pPr>
              <w:pStyle w:val="BodyText"/>
              <w:rPr>
                <w:lang w:val="en-NZ"/>
              </w:rPr>
            </w:pPr>
            <w:r w:rsidRPr="00491804">
              <w:t>What may be</w:t>
            </w:r>
            <w:r w:rsidRPr="00491804">
              <w:t xml:space="preserve"> included in the </w:t>
            </w:r>
            <w:r w:rsidRPr="00491804">
              <w:rPr>
                <w:rStyle w:val="SpecialBold"/>
              </w:rPr>
              <w:t>history of community</w:t>
            </w:r>
            <w:r w:rsidRPr="00491804">
              <w:t xml:space="preserve">?  </w:t>
            </w:r>
          </w:p>
        </w:tc>
        <w:tc>
          <w:tcPr>
            <w:tcW w:w="4500" w:type="dxa"/>
            <w:tcBorders>
              <w:top w:val="nil"/>
              <w:left w:val="nil"/>
              <w:bottom w:val="nil"/>
              <w:right w:val="nil"/>
            </w:tcBorders>
            <w:tcMar>
              <w:top w:w="0" w:type="dxa"/>
              <w:left w:w="62" w:type="dxa"/>
              <w:bottom w:w="0" w:type="dxa"/>
              <w:right w:w="62" w:type="dxa"/>
            </w:tcMar>
          </w:tcPr>
          <w:p w:rsidR="00000000" w:rsidP="00491804">
            <w:pPr>
              <w:pStyle w:val="BodyText"/>
              <w:rPr>
                <w:lang w:val="en-NZ"/>
              </w:rPr>
            </w:pPr>
            <w:r w:rsidRPr="00491804">
              <w:t xml:space="preserve">Events, understanding of past events or places considered important by community or groups within the community, and spiritual connections (e.g., Indigenous communities). </w:t>
            </w:r>
          </w:p>
        </w:tc>
      </w:tr>
      <w:tr w:rsidTr="00A74E4A">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491804">
            <w:pPr>
              <w:pStyle w:val="BodyText"/>
              <w:rPr>
                <w:lang w:val="en-NZ"/>
              </w:rPr>
            </w:pPr>
            <w:r w:rsidRPr="00491804">
              <w:t xml:space="preserve">What is meant by </w:t>
            </w:r>
            <w:r w:rsidRPr="00491804">
              <w:rPr>
                <w:rStyle w:val="SpecialBold"/>
              </w:rPr>
              <w:t>community plans</w:t>
            </w:r>
            <w:r w:rsidRPr="00491804">
              <w:t xml:space="preserve">? </w:t>
            </w:r>
          </w:p>
        </w:tc>
        <w:tc>
          <w:tcPr>
            <w:tcW w:w="4500" w:type="dxa"/>
            <w:tcBorders>
              <w:top w:val="nil"/>
              <w:left w:val="nil"/>
              <w:bottom w:val="nil"/>
              <w:right w:val="nil"/>
            </w:tcBorders>
            <w:tcMar>
              <w:top w:w="0" w:type="dxa"/>
              <w:left w:w="62" w:type="dxa"/>
              <w:bottom w:w="0" w:type="dxa"/>
              <w:right w:w="62" w:type="dxa"/>
            </w:tcMar>
          </w:tcPr>
          <w:p w:rsidR="00000000" w:rsidP="00491804">
            <w:pPr>
              <w:pStyle w:val="BodyText"/>
              <w:rPr>
                <w:lang w:val="en-NZ"/>
              </w:rPr>
            </w:pPr>
            <w:r w:rsidRPr="00491804">
              <w:t xml:space="preserve">Informal desires of community to better itself, local or regional plans, by local governments or other bodies, and local implementation of State or Commonwealth government plans. </w:t>
            </w:r>
          </w:p>
        </w:tc>
      </w:tr>
      <w:tr w:rsidTr="00A74E4A">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491804">
            <w:pPr>
              <w:pStyle w:val="BodyText"/>
              <w:rPr>
                <w:lang w:val="en-NZ"/>
              </w:rPr>
            </w:pPr>
            <w:r w:rsidRPr="00491804">
              <w:t xml:space="preserve">What </w:t>
            </w:r>
            <w:r w:rsidRPr="00491804">
              <w:rPr>
                <w:rStyle w:val="SpecialBold"/>
              </w:rPr>
              <w:t>promotional activities</w:t>
            </w:r>
            <w:r w:rsidRPr="00491804">
              <w:t xml:space="preserve"> may be relevant to this standard? </w:t>
            </w:r>
          </w:p>
        </w:tc>
        <w:tc>
          <w:tcPr>
            <w:tcW w:w="4500" w:type="dxa"/>
            <w:tcBorders>
              <w:top w:val="nil"/>
              <w:left w:val="nil"/>
              <w:bottom w:val="nil"/>
              <w:right w:val="nil"/>
            </w:tcBorders>
            <w:tcMar>
              <w:top w:w="0" w:type="dxa"/>
              <w:left w:w="62" w:type="dxa"/>
              <w:bottom w:w="0" w:type="dxa"/>
              <w:right w:w="62" w:type="dxa"/>
            </w:tcMar>
          </w:tcPr>
          <w:p w:rsidR="00000000" w:rsidP="00491804">
            <w:pPr>
              <w:pStyle w:val="BodyText"/>
              <w:rPr>
                <w:lang w:val="en-NZ"/>
              </w:rPr>
            </w:pPr>
            <w:r w:rsidRPr="00491804">
              <w:t>Those relate</w:t>
            </w:r>
            <w:r w:rsidRPr="00491804">
              <w:t>d to improving awareness of program, raising awareness of issues and desirable community response, raising the profile of the community group, those involving local media.  The type of medium used will depend on type of community, e.g., Indigenous communit</w:t>
            </w:r>
            <w:r w:rsidRPr="00491804">
              <w:t xml:space="preserve">ies prefer visual material and simple use of language. </w:t>
            </w:r>
          </w:p>
        </w:tc>
      </w:tr>
      <w:tr w:rsidTr="00A74E4A">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491804">
            <w:pPr>
              <w:pStyle w:val="BodyText"/>
              <w:rPr>
                <w:lang w:val="en-NZ"/>
              </w:rPr>
            </w:pPr>
            <w:r w:rsidRPr="00491804">
              <w:t xml:space="preserve">What </w:t>
            </w:r>
            <w:r w:rsidRPr="00491804">
              <w:rPr>
                <w:rStyle w:val="SpecialBold"/>
              </w:rPr>
              <w:t>educational activities</w:t>
            </w:r>
            <w:r w:rsidRPr="00491804">
              <w:t xml:space="preserve"> may be included? </w:t>
            </w:r>
          </w:p>
        </w:tc>
        <w:tc>
          <w:tcPr>
            <w:tcW w:w="4500" w:type="dxa"/>
            <w:tcBorders>
              <w:top w:val="nil"/>
              <w:left w:val="nil"/>
              <w:bottom w:val="nil"/>
              <w:right w:val="nil"/>
            </w:tcBorders>
            <w:tcMar>
              <w:top w:w="0" w:type="dxa"/>
              <w:left w:w="62" w:type="dxa"/>
              <w:bottom w:w="0" w:type="dxa"/>
              <w:right w:w="62" w:type="dxa"/>
            </w:tcMar>
          </w:tcPr>
          <w:p w:rsidR="00000000" w:rsidP="00491804">
            <w:pPr>
              <w:pStyle w:val="BodyText"/>
              <w:rPr>
                <w:lang w:val="en-NZ"/>
              </w:rPr>
            </w:pPr>
            <w:r w:rsidRPr="00491804">
              <w:t>Raising awareness of issues and desirable community response, providing background and technical information to sections of the community, such as school</w:t>
            </w:r>
            <w:r w:rsidRPr="00491804">
              <w:t xml:space="preserve">s and community groups, and improving skills and knowledge. </w:t>
            </w:r>
          </w:p>
        </w:tc>
      </w:tr>
      <w:tr w:rsidTr="00A74E4A">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491804">
            <w:pPr>
              <w:pStyle w:val="BodyText"/>
              <w:rPr>
                <w:lang w:val="en-NZ"/>
              </w:rPr>
            </w:pPr>
            <w:r w:rsidRPr="00491804">
              <w:t xml:space="preserve">What might the </w:t>
            </w:r>
            <w:r w:rsidRPr="00491804">
              <w:rPr>
                <w:rStyle w:val="SpecialBold"/>
              </w:rPr>
              <w:t>consultation processes</w:t>
            </w:r>
            <w:r w:rsidRPr="00491804">
              <w:t xml:space="preserve"> mean? </w:t>
            </w:r>
          </w:p>
        </w:tc>
        <w:tc>
          <w:tcPr>
            <w:tcW w:w="4500" w:type="dxa"/>
            <w:tcBorders>
              <w:top w:val="nil"/>
              <w:left w:val="nil"/>
              <w:bottom w:val="nil"/>
              <w:right w:val="nil"/>
            </w:tcBorders>
            <w:tcMar>
              <w:top w:w="0" w:type="dxa"/>
              <w:left w:w="62" w:type="dxa"/>
              <w:bottom w:w="0" w:type="dxa"/>
              <w:right w:w="62" w:type="dxa"/>
            </w:tcMar>
          </w:tcPr>
          <w:p w:rsidR="00000000" w:rsidP="00491804">
            <w:pPr>
              <w:pStyle w:val="BodyText"/>
              <w:rPr>
                <w:lang w:val="en-NZ"/>
              </w:rPr>
            </w:pPr>
            <w:r w:rsidRPr="00491804">
              <w:t>Complying with values and respecting cultural authority, addressing issues that may impact on values, including discussion where relevant with Indige</w:t>
            </w:r>
            <w:r w:rsidRPr="00491804">
              <w:t xml:space="preserve">nous and other communities and groups on natural resource and environment management. </w:t>
            </w:r>
          </w:p>
        </w:tc>
      </w:tr>
      <w:tr w:rsidTr="00A74E4A">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491804">
            <w:pPr>
              <w:pStyle w:val="BodyText"/>
              <w:rPr>
                <w:lang w:val="en-NZ"/>
              </w:rPr>
            </w:pPr>
            <w:r w:rsidRPr="00491804">
              <w:t xml:space="preserve">How might areas of </w:t>
            </w:r>
            <w:r w:rsidRPr="00491804">
              <w:rPr>
                <w:rStyle w:val="SpecialBold"/>
              </w:rPr>
              <w:t>literacy</w:t>
            </w:r>
            <w:r w:rsidRPr="00491804">
              <w:t xml:space="preserve"> be included? </w:t>
            </w:r>
          </w:p>
        </w:tc>
        <w:tc>
          <w:tcPr>
            <w:tcW w:w="4500" w:type="dxa"/>
            <w:tcBorders>
              <w:top w:val="nil"/>
              <w:left w:val="nil"/>
              <w:bottom w:val="nil"/>
              <w:right w:val="nil"/>
            </w:tcBorders>
            <w:tcMar>
              <w:top w:w="0" w:type="dxa"/>
              <w:left w:w="62" w:type="dxa"/>
              <w:bottom w:w="0" w:type="dxa"/>
              <w:right w:w="62" w:type="dxa"/>
            </w:tcMar>
          </w:tcPr>
          <w:p w:rsidR="00000000" w:rsidP="00491804">
            <w:pPr>
              <w:pStyle w:val="BodyText"/>
              <w:rPr>
                <w:lang w:val="en-NZ"/>
              </w:rPr>
            </w:pPr>
            <w:r w:rsidRPr="00491804">
              <w:t xml:space="preserve">Extracting ideas, concepts and issues from community plans, documents and media. </w:t>
            </w:r>
          </w:p>
        </w:tc>
      </w:tr>
      <w:tr w:rsidTr="00A74E4A">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491804">
            <w:pPr>
              <w:pStyle w:val="BodyText"/>
              <w:rPr>
                <w:lang w:val="en-NZ"/>
              </w:rPr>
            </w:pPr>
            <w:r w:rsidRPr="00491804">
              <w:t xml:space="preserve">What forms of </w:t>
            </w:r>
            <w:r w:rsidRPr="00491804">
              <w:rPr>
                <w:rStyle w:val="SpecialBold"/>
              </w:rPr>
              <w:t>communication</w:t>
            </w:r>
            <w:r w:rsidRPr="00491804">
              <w:t xml:space="preserve"> may be relevant</w:t>
            </w:r>
            <w:r w:rsidRPr="00491804">
              <w:t>?</w:t>
            </w:r>
          </w:p>
        </w:tc>
        <w:tc>
          <w:tcPr>
            <w:tcW w:w="4500" w:type="dxa"/>
            <w:tcBorders>
              <w:top w:val="nil"/>
              <w:left w:val="nil"/>
              <w:bottom w:val="nil"/>
              <w:right w:val="nil"/>
            </w:tcBorders>
            <w:tcMar>
              <w:top w:w="0" w:type="dxa"/>
              <w:left w:w="62" w:type="dxa"/>
              <w:bottom w:w="0" w:type="dxa"/>
              <w:right w:w="62" w:type="dxa"/>
            </w:tcMar>
          </w:tcPr>
          <w:p w:rsidR="00000000" w:rsidP="00491804">
            <w:pPr>
              <w:pStyle w:val="BodyText"/>
              <w:rPr>
                <w:lang w:val="en-NZ"/>
              </w:rPr>
            </w:pPr>
            <w:r w:rsidRPr="00491804">
              <w:t xml:space="preserve">The ability to present ideas and concepts to individuals and small groups, identify ideas and issues for discussion, use of pictures and plain English to Indigenous and other groups. </w:t>
            </w:r>
          </w:p>
        </w:tc>
      </w:tr>
      <w:tr w:rsidTr="00A74E4A">
        <w:tblPrEx>
          <w:tblW w:w="0" w:type="auto"/>
          <w:tblLayout w:type="fixed"/>
          <w:tblCellMar>
            <w:left w:w="62" w:type="dxa"/>
            <w:right w:w="62" w:type="dxa"/>
          </w:tblCellMar>
          <w:tblLook w:val="0000"/>
        </w:tblPrEx>
        <w:tc>
          <w:tcPr>
            <w:tcW w:w="9000" w:type="dxa"/>
            <w:gridSpan w:val="2"/>
            <w:tcBorders>
              <w:top w:val="nil"/>
              <w:left w:val="nil"/>
              <w:bottom w:val="nil"/>
              <w:right w:val="nil"/>
            </w:tcBorders>
            <w:tcMar>
              <w:top w:w="0" w:type="dxa"/>
              <w:left w:w="62" w:type="dxa"/>
              <w:bottom w:w="0" w:type="dxa"/>
              <w:right w:w="62" w:type="dxa"/>
            </w:tcMar>
          </w:tcPr>
          <w:p w:rsidR="00000000" w:rsidP="00491804">
            <w:pPr>
              <w:pStyle w:val="BodyText"/>
              <w:rPr>
                <w:lang w:val="en-NZ"/>
              </w:rPr>
            </w:pPr>
            <w:r w:rsidRPr="00491804">
              <w:t>For more information on contexts, environment and variables for train</w:t>
            </w:r>
            <w:r w:rsidRPr="00491804">
              <w:t xml:space="preserve">ing and assessment refer to the Sector Booklet. </w:t>
            </w:r>
          </w:p>
        </w:tc>
      </w:tr>
      <w:tr w:rsidTr="00A74E4A">
        <w:tblPrEx>
          <w:tblW w:w="0" w:type="auto"/>
          <w:tblLayout w:type="fixed"/>
          <w:tblCellMar>
            <w:left w:w="62" w:type="dxa"/>
            <w:right w:w="62" w:type="dxa"/>
          </w:tblCellMar>
          <w:tblLook w:val="0000"/>
        </w:tblPrEx>
        <w:tc>
          <w:tcPr>
            <w:tcW w:w="9000" w:type="dxa"/>
            <w:gridSpan w:val="2"/>
            <w:tcBorders>
              <w:top w:val="nil"/>
              <w:left w:val="nil"/>
              <w:bottom w:val="nil"/>
              <w:right w:val="nil"/>
            </w:tcBorders>
            <w:tcMar>
              <w:top w:w="0" w:type="dxa"/>
              <w:left w:w="62" w:type="dxa"/>
              <w:bottom w:w="0" w:type="dxa"/>
              <w:right w:w="62" w:type="dxa"/>
            </w:tcMar>
          </w:tcPr>
          <w:p w:rsidR="00000000" w:rsidRPr="00491804" w:rsidP="00491804">
            <w:pPr>
              <w:pStyle w:val="BodyText"/>
            </w:pPr>
          </w:p>
        </w:tc>
      </w:tr>
    </w:tbl>
    <w:p w:rsidR="00000000" w:rsidRPr="00491804" w:rsidP="00491804">
      <w:pPr>
        <w:pStyle w:val="BodyText"/>
      </w:pPr>
    </w:p>
    <w:p w:rsidR="00000000" w:rsidRPr="00491804" w:rsidP="00491804">
      <w:pPr>
        <w:pStyle w:val="AllowPageBreak"/>
      </w:pPr>
    </w:p>
    <w:p w:rsidR="00000000" w:rsidRPr="00491804" w:rsidP="00491804">
      <w:pPr>
        <w:pStyle w:val="Heading1"/>
      </w:pPr>
      <w:bookmarkStart w:id="12" w:name="O_321005"/>
      <w:bookmarkEnd w:id="12"/>
      <w:r w:rsidRPr="00491804">
        <w:t>Unit Sector(s)</w:t>
      </w:r>
    </w:p>
    <w:p w:rsidR="00000000" w:rsidRPr="00491804" w:rsidP="00491804">
      <w:pPr>
        <w:pStyle w:val="BodyText"/>
      </w:pPr>
      <w:r w:rsidRPr="00491804">
        <w:t>Not applicable.</w:t>
      </w:r>
    </w:p>
    <w:p w:rsidR="00000000" w:rsidRPr="00491804" w:rsidP="00491804"/>
    <w:sectPr w:rsidSect="00491804">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91804">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A74E4A" w:rsidP="00A74E4A">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91804">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74E4A" w:rsidP="00491804">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A74E4A" w:rsidP="00491804">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AgriFood Skills Australia</w:t>
    </w:r>
    <w:r>
      <w:fldChar w:fldCharType="end"/>
    </w:r>
  </w:p>
  <w:p w:rsidR="00A74E4A" w:rsidP="00491804">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91804">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A74E4A" w:rsidP="00A74E4A">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91804">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74E4A" w:rsidP="00491804">
    <w:pPr>
      <w:pStyle w:val="Header"/>
      <w:framePr w:wrap="around"/>
    </w:pPr>
    <w:r>
      <w:fldChar w:fldCharType="begin"/>
    </w:r>
    <w:r>
      <w:instrText xml:space="preserve"> TITLE   \* MERGEFORMAT </w:instrText>
    </w:r>
    <w:r>
      <w:fldChar w:fldCharType="separate"/>
    </w:r>
    <w:r>
      <w:t>RTD5803A Operate within community cultures and goals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A74E4A" w:rsidP="00491804">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10"/>
  </w:num>
  <w:num w:numId="10">
    <w:abstractNumId w:val="6"/>
  </w:num>
  <w:num w:numId="11">
    <w:abstractNumId w:val="9"/>
  </w:num>
  <w:num w:numId="12">
    <w:abstractNumId w:val="7"/>
  </w:num>
  <w:num w:numId="13">
    <w:abstractNumId w:val="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5"/>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91804"/>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491804"/>
    <w:pPr>
      <w:spacing w:before="360" w:after="60"/>
      <w:outlineLvl w:val="0"/>
    </w:pPr>
    <w:rPr>
      <w:sz w:val="32"/>
    </w:rPr>
  </w:style>
  <w:style w:type="paragraph" w:styleId="Heading2">
    <w:name w:val="heading 2"/>
    <w:basedOn w:val="HeadingBase"/>
    <w:next w:val="BodyText"/>
    <w:link w:val="Heading2Char"/>
    <w:qFormat/>
    <w:rsid w:val="00491804"/>
    <w:pPr>
      <w:keepLines/>
      <w:spacing w:before="240" w:after="120"/>
      <w:outlineLvl w:val="1"/>
    </w:pPr>
    <w:rPr>
      <w:sz w:val="28"/>
      <w:szCs w:val="40"/>
    </w:rPr>
  </w:style>
  <w:style w:type="paragraph" w:styleId="Heading3">
    <w:name w:val="heading 3"/>
    <w:basedOn w:val="HeadingBase"/>
    <w:next w:val="BodyText"/>
    <w:link w:val="Heading3Char"/>
    <w:qFormat/>
    <w:rsid w:val="00491804"/>
    <w:pPr>
      <w:spacing w:before="180" w:after="120"/>
      <w:outlineLvl w:val="2"/>
    </w:pPr>
    <w:rPr>
      <w:spacing w:val="-10"/>
      <w:kern w:val="32"/>
    </w:rPr>
  </w:style>
  <w:style w:type="paragraph" w:styleId="Heading4">
    <w:name w:val="heading 4"/>
    <w:basedOn w:val="HeadingBase"/>
    <w:next w:val="BodyText"/>
    <w:link w:val="Heading4Char"/>
    <w:qFormat/>
    <w:rsid w:val="00491804"/>
    <w:pPr>
      <w:spacing w:before="160" w:after="120"/>
      <w:outlineLvl w:val="3"/>
    </w:pPr>
    <w:rPr>
      <w:sz w:val="22"/>
    </w:rPr>
  </w:style>
  <w:style w:type="paragraph" w:styleId="Heading5">
    <w:name w:val="heading 5"/>
    <w:basedOn w:val="HeadingBase"/>
    <w:next w:val="Normal"/>
    <w:link w:val="Heading5Char"/>
    <w:qFormat/>
    <w:rsid w:val="00491804"/>
    <w:pPr>
      <w:spacing w:before="80"/>
      <w:outlineLvl w:val="4"/>
    </w:pPr>
    <w:rPr>
      <w:color w:val="918585"/>
      <w:sz w:val="20"/>
    </w:rPr>
  </w:style>
  <w:style w:type="paragraph" w:styleId="Heading6">
    <w:name w:val="heading 6"/>
    <w:basedOn w:val="HeadingBase"/>
    <w:next w:val="Normal"/>
    <w:link w:val="Heading6Char"/>
    <w:qFormat/>
    <w:rsid w:val="00491804"/>
    <w:pPr>
      <w:spacing w:before="60"/>
      <w:outlineLvl w:val="5"/>
    </w:pPr>
    <w:rPr>
      <w:color w:val="918585"/>
      <w:sz w:val="20"/>
    </w:rPr>
  </w:style>
  <w:style w:type="paragraph" w:styleId="Heading7">
    <w:name w:val="heading 7"/>
    <w:basedOn w:val="Normal"/>
    <w:next w:val="Normal"/>
    <w:link w:val="Heading7Char"/>
    <w:qFormat/>
    <w:rsid w:val="00491804"/>
    <w:pPr>
      <w:ind w:left="720"/>
      <w:outlineLvl w:val="6"/>
    </w:pPr>
    <w:rPr>
      <w:i/>
    </w:rPr>
  </w:style>
  <w:style w:type="paragraph" w:styleId="Heading8">
    <w:name w:val="heading 8"/>
    <w:basedOn w:val="Normal"/>
    <w:next w:val="Normal"/>
    <w:link w:val="Heading8Char"/>
    <w:qFormat/>
    <w:rsid w:val="00491804"/>
    <w:pPr>
      <w:ind w:left="720"/>
      <w:outlineLvl w:val="7"/>
    </w:pPr>
    <w:rPr>
      <w:i/>
    </w:rPr>
  </w:style>
  <w:style w:type="paragraph" w:styleId="Heading9">
    <w:name w:val="heading 9"/>
    <w:basedOn w:val="Normal"/>
    <w:next w:val="Normal"/>
    <w:link w:val="Heading9Char"/>
    <w:qFormat/>
    <w:rsid w:val="00491804"/>
    <w:pPr>
      <w:ind w:left="720"/>
      <w:outlineLvl w:val="8"/>
    </w:pPr>
    <w:rPr>
      <w:i/>
    </w:rPr>
  </w:style>
  <w:style w:type="character" w:default="1" w:styleId="DefaultParagraphFont">
    <w:name w:val="Default Paragraph Font"/>
    <w:uiPriority w:val="1"/>
    <w:unhideWhenUsed/>
    <w:rsid w:val="00491804"/>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491804"/>
  </w:style>
  <w:style w:type="character" w:customStyle="1" w:styleId="Heading1Char">
    <w:name w:val="Heading 1 Char"/>
    <w:basedOn w:val="DefaultParagraphFont"/>
    <w:link w:val="Heading1"/>
    <w:rsid w:val="00491804"/>
    <w:rPr>
      <w:rFonts w:ascii="Times New Roman" w:eastAsia="Times New Roman" w:hAnsi="Times New Roman" w:cs="Times New Roman"/>
      <w:b/>
      <w:sz w:val="32"/>
      <w:szCs w:val="20"/>
      <w:lang w:eastAsia="en-US"/>
    </w:rPr>
  </w:style>
  <w:style w:type="paragraph" w:styleId="BodyText">
    <w:name w:val="Body Text"/>
    <w:basedOn w:val="Normal"/>
    <w:link w:val="BodyTextChar"/>
    <w:rsid w:val="00491804"/>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491804"/>
    <w:rPr>
      <w:rFonts w:ascii="Times New Roman" w:eastAsia="Times New Roman" w:hAnsi="Times New Roman" w:cs="Times New Roman"/>
      <w:sz w:val="24"/>
      <w:lang w:val="en-US" w:eastAsia="en-US"/>
    </w:rPr>
  </w:style>
  <w:style w:type="paragraph" w:styleId="Footer">
    <w:name w:val="footer"/>
    <w:basedOn w:val="Normal"/>
    <w:link w:val="FooterChar"/>
    <w:rsid w:val="00491804"/>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491804"/>
    <w:rPr>
      <w:rFonts w:ascii="Times New Roman" w:eastAsia="Times New Roman" w:hAnsi="Times New Roman" w:cs="Times New Roman"/>
      <w:sz w:val="16"/>
      <w:lang w:val="en-US" w:eastAsia="en-US"/>
    </w:rPr>
  </w:style>
  <w:style w:type="character" w:customStyle="1" w:styleId="SpecialBold">
    <w:name w:val="Special Bold"/>
    <w:basedOn w:val="DefaultParagraphFont"/>
    <w:rsid w:val="00491804"/>
    <w:rPr>
      <w:b/>
      <w:spacing w:val="0"/>
    </w:rPr>
  </w:style>
  <w:style w:type="paragraph" w:styleId="Header">
    <w:name w:val="header"/>
    <w:basedOn w:val="Normal"/>
    <w:link w:val="HeaderChar"/>
    <w:rsid w:val="00491804"/>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491804"/>
    <w:rPr>
      <w:rFonts w:ascii="Times New Roman" w:eastAsia="Times New Roman" w:hAnsi="Times New Roman" w:cs="Times New Roman"/>
      <w:sz w:val="16"/>
      <w:szCs w:val="20"/>
      <w:lang w:val="en-GB" w:eastAsia="en-US"/>
    </w:rPr>
  </w:style>
  <w:style w:type="paragraph" w:customStyle="1" w:styleId="SuperHeading">
    <w:name w:val="SuperHeading"/>
    <w:basedOn w:val="Normal"/>
    <w:rsid w:val="00491804"/>
    <w:pPr>
      <w:spacing w:before="240" w:after="120"/>
      <w:outlineLvl w:val="0"/>
    </w:pPr>
    <w:rPr>
      <w:rFonts w:ascii="Times New Roman" w:hAnsi="Times New Roman"/>
      <w:b/>
      <w:sz w:val="28"/>
    </w:rPr>
  </w:style>
  <w:style w:type="paragraph" w:customStyle="1" w:styleId="AllowPageBreak">
    <w:name w:val="AllowPageBreak"/>
    <w:rsid w:val="00491804"/>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491804"/>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491804"/>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491804"/>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491804"/>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491804"/>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491804"/>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491804"/>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491804"/>
    <w:rPr>
      <w:rFonts w:ascii="Courier New" w:eastAsia="Times New Roman" w:hAnsi="Courier New" w:cs="Times New Roman"/>
      <w:i/>
      <w:szCs w:val="20"/>
      <w:lang w:val="en-US" w:eastAsia="en-US"/>
    </w:rPr>
  </w:style>
  <w:style w:type="paragraph" w:customStyle="1" w:styleId="HeadingBase">
    <w:name w:val="Heading Base"/>
    <w:rsid w:val="00491804"/>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491804"/>
    <w:pPr>
      <w:tabs>
        <w:tab w:val="right" w:leader="dot" w:pos="9072"/>
      </w:tabs>
      <w:ind w:left="567"/>
    </w:pPr>
    <w:rPr>
      <w:szCs w:val="22"/>
    </w:rPr>
  </w:style>
  <w:style w:type="paragraph" w:customStyle="1" w:styleId="TOCBase">
    <w:name w:val="TOC Base"/>
    <w:rsid w:val="00491804"/>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491804"/>
    <w:pPr>
      <w:tabs>
        <w:tab w:val="right" w:leader="dot" w:pos="9072"/>
      </w:tabs>
      <w:spacing w:before="40" w:after="40"/>
      <w:ind w:left="284"/>
    </w:pPr>
    <w:rPr>
      <w:rFonts w:ascii="Times New Roman" w:hAnsi="Times New Roman"/>
    </w:rPr>
  </w:style>
  <w:style w:type="paragraph" w:styleId="TOC1">
    <w:name w:val="toc 1"/>
    <w:basedOn w:val="TOCBase"/>
    <w:next w:val="Normal"/>
    <w:rsid w:val="00491804"/>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491804"/>
    <w:pPr>
      <w:spacing w:before="5040"/>
      <w:jc w:val="center"/>
    </w:pPr>
    <w:rPr>
      <w:sz w:val="48"/>
      <w:szCs w:val="72"/>
      <w:lang w:val="en-US"/>
    </w:rPr>
  </w:style>
  <w:style w:type="character" w:customStyle="1" w:styleId="TitleChar">
    <w:name w:val="Title Char"/>
    <w:basedOn w:val="DefaultParagraphFont"/>
    <w:link w:val="Title"/>
    <w:rsid w:val="00491804"/>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491804"/>
    <w:pPr>
      <w:tabs>
        <w:tab w:val="left" w:pos="3600"/>
        <w:tab w:val="left" w:pos="3958"/>
      </w:tabs>
    </w:pPr>
  </w:style>
  <w:style w:type="paragraph" w:styleId="List">
    <w:name w:val="List"/>
    <w:basedOn w:val="BodyText"/>
    <w:next w:val="BodyText"/>
    <w:rsid w:val="00491804"/>
    <w:pPr>
      <w:tabs>
        <w:tab w:val="left" w:pos="340"/>
      </w:tabs>
      <w:spacing w:before="60" w:after="60"/>
      <w:ind w:left="340" w:hanging="340"/>
    </w:pPr>
  </w:style>
  <w:style w:type="paragraph" w:styleId="ListBullet">
    <w:name w:val="List Bullet"/>
    <w:basedOn w:val="List"/>
    <w:rsid w:val="00491804"/>
    <w:pPr>
      <w:numPr>
        <w:numId w:val="11"/>
      </w:numPr>
      <w:tabs>
        <w:tab w:val="clear" w:pos="340"/>
      </w:tabs>
      <w:spacing w:before="40" w:after="40"/>
    </w:pPr>
  </w:style>
  <w:style w:type="paragraph" w:customStyle="1" w:styleId="Note">
    <w:name w:val="Note"/>
    <w:basedOn w:val="BodyText"/>
    <w:rsid w:val="00491804"/>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491804"/>
    <w:pPr>
      <w:framePr w:wrap="auto" w:hAnchor="text" w:y="6049"/>
    </w:pPr>
    <w:rPr>
      <w:color w:val="000000"/>
      <w:sz w:val="40"/>
    </w:rPr>
  </w:style>
  <w:style w:type="paragraph" w:customStyle="1" w:styleId="TOCTitle">
    <w:name w:val="TOCTitle"/>
    <w:basedOn w:val="Heading1"/>
    <w:rsid w:val="00491804"/>
    <w:pPr>
      <w:spacing w:after="240"/>
      <w:jc w:val="center"/>
      <w:outlineLvl w:val="9"/>
    </w:pPr>
    <w:rPr>
      <w:caps/>
    </w:rPr>
  </w:style>
  <w:style w:type="paragraph" w:customStyle="1" w:styleId="Version">
    <w:name w:val="Version"/>
    <w:rsid w:val="00491804"/>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491804"/>
    <w:pPr>
      <w:numPr>
        <w:numId w:val="12"/>
      </w:numPr>
      <w:tabs>
        <w:tab w:val="clear" w:pos="680"/>
      </w:tabs>
    </w:pPr>
  </w:style>
  <w:style w:type="paragraph" w:styleId="Index1">
    <w:name w:val="index 1"/>
    <w:basedOn w:val="Normal"/>
    <w:next w:val="Normal"/>
    <w:semiHidden/>
    <w:rsid w:val="00491804"/>
    <w:pPr>
      <w:keepNext w:val="0"/>
      <w:tabs>
        <w:tab w:val="right" w:pos="4176"/>
      </w:tabs>
      <w:ind w:left="198" w:hanging="198"/>
    </w:pPr>
    <w:rPr>
      <w:rFonts w:ascii="Garamond" w:hAnsi="Garamond"/>
    </w:rPr>
  </w:style>
  <w:style w:type="paragraph" w:styleId="IndexHeading">
    <w:name w:val="index heading"/>
    <w:basedOn w:val="Normal"/>
    <w:next w:val="Index1"/>
    <w:semiHidden/>
    <w:rsid w:val="00491804"/>
    <w:pPr>
      <w:spacing w:before="120" w:after="120"/>
    </w:pPr>
    <w:rPr>
      <w:rFonts w:ascii="Arial" w:hAnsi="Arial"/>
      <w:b/>
      <w:color w:val="918585"/>
      <w:sz w:val="24"/>
    </w:rPr>
  </w:style>
  <w:style w:type="paragraph" w:customStyle="1" w:styleId="Chapter">
    <w:name w:val="Chapter"/>
    <w:basedOn w:val="Normal"/>
    <w:rsid w:val="00491804"/>
    <w:pPr>
      <w:spacing w:before="240"/>
    </w:pPr>
    <w:rPr>
      <w:rFonts w:ascii="Times New Roman" w:hAnsi="Times New Roman"/>
      <w:smallCaps/>
      <w:spacing w:val="80"/>
      <w:sz w:val="28"/>
    </w:rPr>
  </w:style>
  <w:style w:type="paragraph" w:customStyle="1" w:styleId="InChapter">
    <w:name w:val="InChapter"/>
    <w:basedOn w:val="Heading3"/>
    <w:rsid w:val="00491804"/>
    <w:pPr>
      <w:spacing w:after="240"/>
      <w:outlineLvl w:val="9"/>
    </w:pPr>
    <w:rPr>
      <w:noProof/>
    </w:rPr>
  </w:style>
  <w:style w:type="paragraph" w:styleId="Index2">
    <w:name w:val="index 2"/>
    <w:basedOn w:val="Normal"/>
    <w:next w:val="Normal"/>
    <w:semiHidden/>
    <w:rsid w:val="00491804"/>
    <w:pPr>
      <w:tabs>
        <w:tab w:val="right" w:pos="4176"/>
      </w:tabs>
      <w:ind w:left="568" w:hanging="284"/>
    </w:pPr>
    <w:rPr>
      <w:rFonts w:ascii="Garamond" w:hAnsi="Garamond"/>
    </w:rPr>
  </w:style>
  <w:style w:type="paragraph" w:customStyle="1" w:styleId="Byline">
    <w:name w:val="Byline"/>
    <w:rsid w:val="00491804"/>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491804"/>
    <w:pPr>
      <w:tabs>
        <w:tab w:val="clear" w:pos="3600"/>
        <w:tab w:val="clear" w:pos="3958"/>
      </w:tabs>
      <w:jc w:val="right"/>
    </w:pPr>
  </w:style>
  <w:style w:type="character" w:styleId="Emphasis">
    <w:name w:val="Emphasis"/>
    <w:basedOn w:val="DefaultParagraphFont"/>
    <w:qFormat/>
    <w:rsid w:val="00491804"/>
    <w:rPr>
      <w:i/>
    </w:rPr>
  </w:style>
  <w:style w:type="paragraph" w:styleId="Caption">
    <w:name w:val="caption"/>
    <w:basedOn w:val="BodyText"/>
    <w:next w:val="Normal"/>
    <w:qFormat/>
    <w:rsid w:val="00491804"/>
    <w:pPr>
      <w:framePr w:w="2268" w:hSpace="181" w:vSpace="181" w:wrap="around" w:vAnchor="text" w:hAnchor="page" w:x="1135" w:y="285" w:anchorLock="1"/>
    </w:pPr>
    <w:rPr>
      <w:i/>
    </w:rPr>
  </w:style>
  <w:style w:type="paragraph" w:customStyle="1" w:styleId="MiniTOCTitle">
    <w:name w:val="MiniTOCTitle"/>
    <w:basedOn w:val="Heading4"/>
    <w:rsid w:val="00491804"/>
    <w:pPr>
      <w:spacing w:before="240"/>
      <w:outlineLvl w:val="9"/>
    </w:pPr>
    <w:rPr>
      <w:noProof/>
      <w:sz w:val="24"/>
    </w:rPr>
  </w:style>
  <w:style w:type="paragraph" w:customStyle="1" w:styleId="MiniTOCItem">
    <w:name w:val="MiniTOCItem"/>
    <w:basedOn w:val="ListBullet"/>
    <w:rsid w:val="00491804"/>
    <w:pPr>
      <w:numPr>
        <w:numId w:val="0"/>
      </w:numPr>
      <w:tabs>
        <w:tab w:val="right" w:leader="dot" w:pos="6521"/>
      </w:tabs>
      <w:spacing w:before="0" w:after="0"/>
    </w:pPr>
  </w:style>
  <w:style w:type="paragraph" w:customStyle="1" w:styleId="TOFTitle">
    <w:name w:val="TOFTitle"/>
    <w:basedOn w:val="TOCTitle"/>
    <w:rsid w:val="00491804"/>
  </w:style>
  <w:style w:type="paragraph" w:styleId="TableofFigures">
    <w:name w:val="table of figures"/>
    <w:basedOn w:val="Normal"/>
    <w:next w:val="Normal"/>
    <w:semiHidden/>
    <w:rsid w:val="00491804"/>
    <w:pPr>
      <w:tabs>
        <w:tab w:val="right" w:leader="dot" w:pos="9072"/>
      </w:tabs>
      <w:ind w:left="970" w:hanging="403"/>
    </w:pPr>
    <w:rPr>
      <w:rFonts w:ascii="Times New Roman" w:hAnsi="Times New Roman"/>
      <w:b/>
    </w:rPr>
  </w:style>
  <w:style w:type="paragraph" w:styleId="ListNumber">
    <w:name w:val="List Number"/>
    <w:basedOn w:val="List"/>
    <w:rsid w:val="00491804"/>
    <w:pPr>
      <w:numPr>
        <w:numId w:val="9"/>
      </w:numPr>
    </w:pPr>
  </w:style>
  <w:style w:type="character" w:customStyle="1" w:styleId="WingdingSymbols">
    <w:name w:val="Wingding Symbols"/>
    <w:rsid w:val="00491804"/>
    <w:rPr>
      <w:rFonts w:ascii="Wingdings" w:hAnsi="Wingdings"/>
    </w:rPr>
  </w:style>
  <w:style w:type="paragraph" w:customStyle="1" w:styleId="TableHeading">
    <w:name w:val="Table Heading"/>
    <w:basedOn w:val="HeadingBase"/>
    <w:rsid w:val="00491804"/>
    <w:pPr>
      <w:keepLines/>
      <w:pBdr>
        <w:bottom w:val="single" w:sz="6" w:space="1" w:color="918585"/>
      </w:pBdr>
      <w:spacing w:before="240"/>
    </w:pPr>
  </w:style>
  <w:style w:type="character" w:customStyle="1" w:styleId="HotSpot">
    <w:name w:val="HotSpot"/>
    <w:rsid w:val="00491804"/>
    <w:rPr>
      <w:color w:val="0033CC"/>
      <w:u w:val="none"/>
    </w:rPr>
  </w:style>
  <w:style w:type="paragraph" w:customStyle="1" w:styleId="BodyTextRight">
    <w:name w:val="Body Text Right"/>
    <w:basedOn w:val="BodyText"/>
    <w:rsid w:val="00491804"/>
    <w:pPr>
      <w:spacing w:before="0" w:after="0"/>
      <w:jc w:val="right"/>
    </w:pPr>
  </w:style>
  <w:style w:type="paragraph" w:styleId="Index3">
    <w:name w:val="index 3"/>
    <w:basedOn w:val="ListNumber2"/>
    <w:next w:val="Normal"/>
    <w:semiHidden/>
    <w:rsid w:val="00491804"/>
    <w:pPr>
      <w:numPr>
        <w:numId w:val="0"/>
      </w:numPr>
      <w:tabs>
        <w:tab w:val="right" w:leader="dot" w:pos="4176"/>
      </w:tabs>
    </w:pPr>
  </w:style>
  <w:style w:type="paragraph" w:styleId="ListNumber2">
    <w:name w:val="List Number 2"/>
    <w:basedOn w:val="List2"/>
    <w:rsid w:val="00491804"/>
    <w:pPr>
      <w:numPr>
        <w:numId w:val="8"/>
      </w:numPr>
      <w:tabs>
        <w:tab w:val="clear" w:pos="1060"/>
      </w:tabs>
    </w:pPr>
  </w:style>
  <w:style w:type="paragraph" w:customStyle="1" w:styleId="MarginNote">
    <w:name w:val="Margin Note"/>
    <w:basedOn w:val="BodyText"/>
    <w:rsid w:val="00491804"/>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491804"/>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491804"/>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491804"/>
    <w:rPr>
      <w:sz w:val="32"/>
    </w:rPr>
  </w:style>
  <w:style w:type="paragraph" w:customStyle="1" w:styleId="HeadingProcedure">
    <w:name w:val="Heading Procedure"/>
    <w:basedOn w:val="HeadingBase"/>
    <w:next w:val="Normal"/>
    <w:rsid w:val="00491804"/>
    <w:pPr>
      <w:tabs>
        <w:tab w:val="left" w:pos="0"/>
      </w:tabs>
      <w:spacing w:before="120" w:after="60"/>
    </w:pPr>
    <w:rPr>
      <w:i/>
      <w:color w:val="918585"/>
      <w:sz w:val="22"/>
    </w:rPr>
  </w:style>
  <w:style w:type="paragraph" w:customStyle="1" w:styleId="TableBodyText">
    <w:name w:val="Table Body Text"/>
    <w:basedOn w:val="BodyText"/>
    <w:rsid w:val="00491804"/>
    <w:pPr>
      <w:spacing w:before="60" w:after="60"/>
    </w:pPr>
  </w:style>
  <w:style w:type="paragraph" w:styleId="ListContinue">
    <w:name w:val="List Continue"/>
    <w:basedOn w:val="List"/>
    <w:rsid w:val="00491804"/>
    <w:pPr>
      <w:ind w:firstLine="0"/>
    </w:pPr>
  </w:style>
  <w:style w:type="paragraph" w:customStyle="1" w:styleId="ListNote">
    <w:name w:val="List Note"/>
    <w:basedOn w:val="List"/>
    <w:rsid w:val="00491804"/>
    <w:pPr>
      <w:pBdr>
        <w:top w:val="single" w:sz="6" w:space="2" w:color="918585"/>
        <w:bottom w:val="single" w:sz="6" w:space="2" w:color="918585"/>
      </w:pBdr>
      <w:tabs>
        <w:tab w:val="left" w:pos="1021"/>
      </w:tabs>
      <w:ind w:firstLine="0"/>
    </w:pPr>
  </w:style>
  <w:style w:type="paragraph" w:customStyle="1" w:styleId="Warning">
    <w:name w:val="Warning"/>
    <w:basedOn w:val="BodyText"/>
    <w:rsid w:val="00491804"/>
    <w:pPr>
      <w:shd w:val="clear" w:color="auto" w:fill="D9D9D9"/>
      <w:tabs>
        <w:tab w:val="left" w:pos="992"/>
      </w:tabs>
      <w:ind w:left="119" w:right="119"/>
    </w:pPr>
    <w:rPr>
      <w:sz w:val="20"/>
    </w:rPr>
  </w:style>
  <w:style w:type="paragraph" w:customStyle="1" w:styleId="MarginIcons">
    <w:name w:val="Margin Icons"/>
    <w:basedOn w:val="BodyText"/>
    <w:rsid w:val="00491804"/>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491804"/>
    <w:rPr>
      <w:rFonts w:ascii="Courier New" w:hAnsi="Courier New"/>
    </w:rPr>
  </w:style>
  <w:style w:type="paragraph" w:customStyle="1" w:styleId="NoteBullet">
    <w:name w:val="Note Bullet"/>
    <w:basedOn w:val="Note"/>
    <w:rsid w:val="00491804"/>
    <w:pPr>
      <w:tabs>
        <w:tab w:val="clear" w:pos="680"/>
      </w:tabs>
      <w:spacing w:before="60" w:after="60"/>
    </w:pPr>
  </w:style>
  <w:style w:type="paragraph" w:customStyle="1" w:styleId="SubHeading2">
    <w:name w:val="SubHeading2"/>
    <w:basedOn w:val="HeadingBase"/>
    <w:rsid w:val="00491804"/>
    <w:pPr>
      <w:spacing w:before="240" w:after="60"/>
    </w:pPr>
    <w:rPr>
      <w:sz w:val="20"/>
    </w:rPr>
  </w:style>
  <w:style w:type="paragraph" w:customStyle="1" w:styleId="SubHeading1">
    <w:name w:val="SubHeading1"/>
    <w:basedOn w:val="HeadingBase"/>
    <w:rsid w:val="00491804"/>
    <w:pPr>
      <w:spacing w:before="240" w:after="60"/>
    </w:pPr>
    <w:rPr>
      <w:color w:val="918585"/>
      <w:sz w:val="22"/>
    </w:rPr>
  </w:style>
  <w:style w:type="paragraph" w:customStyle="1" w:styleId="SideHeading">
    <w:name w:val="Side Heading"/>
    <w:basedOn w:val="HeadingBase"/>
    <w:rsid w:val="00491804"/>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491804"/>
    <w:pPr>
      <w:numPr>
        <w:numId w:val="10"/>
      </w:numPr>
    </w:pPr>
  </w:style>
  <w:style w:type="paragraph" w:styleId="PlainText">
    <w:name w:val="Plain Text"/>
    <w:basedOn w:val="Normal"/>
    <w:link w:val="PlainTextChar"/>
    <w:rsid w:val="00491804"/>
    <w:rPr>
      <w:sz w:val="20"/>
    </w:rPr>
  </w:style>
  <w:style w:type="character" w:customStyle="1" w:styleId="PlainTextChar">
    <w:name w:val="Plain Text Char"/>
    <w:basedOn w:val="DefaultParagraphFont"/>
    <w:link w:val="PlainText"/>
    <w:rsid w:val="00491804"/>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491804"/>
    <w:rPr>
      <w:b/>
      <w:smallCaps/>
    </w:rPr>
  </w:style>
  <w:style w:type="paragraph" w:customStyle="1" w:styleId="TableListNumber">
    <w:name w:val="Table List Number"/>
    <w:basedOn w:val="ListNumber"/>
    <w:rsid w:val="00491804"/>
    <w:pPr>
      <w:numPr>
        <w:numId w:val="0"/>
      </w:numPr>
    </w:pPr>
  </w:style>
  <w:style w:type="paragraph" w:styleId="TOC4">
    <w:name w:val="toc 4"/>
    <w:basedOn w:val="TOCBase"/>
    <w:next w:val="Normal"/>
    <w:semiHidden/>
    <w:rsid w:val="00491804"/>
    <w:pPr>
      <w:tabs>
        <w:tab w:val="right" w:leader="dot" w:pos="9071"/>
      </w:tabs>
      <w:ind w:left="1701"/>
    </w:pPr>
  </w:style>
  <w:style w:type="paragraph" w:customStyle="1" w:styleId="ListAlpha">
    <w:name w:val="List Alpha"/>
    <w:basedOn w:val="List"/>
    <w:rsid w:val="00491804"/>
    <w:pPr>
      <w:numPr>
        <w:numId w:val="7"/>
      </w:numPr>
    </w:pPr>
  </w:style>
  <w:style w:type="paragraph" w:customStyle="1" w:styleId="ListAlpha2">
    <w:name w:val="List Alpha 2"/>
    <w:basedOn w:val="List2"/>
    <w:rsid w:val="00491804"/>
    <w:pPr>
      <w:numPr>
        <w:numId w:val="6"/>
      </w:numPr>
    </w:pPr>
  </w:style>
  <w:style w:type="paragraph" w:styleId="List2">
    <w:name w:val="List 2"/>
    <w:basedOn w:val="BodyText"/>
    <w:rsid w:val="00491804"/>
    <w:pPr>
      <w:tabs>
        <w:tab w:val="left" w:pos="680"/>
      </w:tabs>
      <w:spacing w:before="60" w:after="60"/>
      <w:ind w:left="680" w:hanging="340"/>
    </w:pPr>
  </w:style>
  <w:style w:type="paragraph" w:styleId="List3">
    <w:name w:val="List 3"/>
    <w:basedOn w:val="BodyText"/>
    <w:rsid w:val="00491804"/>
    <w:pPr>
      <w:tabs>
        <w:tab w:val="left" w:pos="1021"/>
      </w:tabs>
      <w:spacing w:before="60" w:after="60"/>
      <w:ind w:left="1020" w:hanging="340"/>
    </w:pPr>
  </w:style>
  <w:style w:type="paragraph" w:styleId="List4">
    <w:name w:val="List 4"/>
    <w:basedOn w:val="BodyText"/>
    <w:rsid w:val="00491804"/>
    <w:pPr>
      <w:tabs>
        <w:tab w:val="left" w:pos="1361"/>
      </w:tabs>
      <w:spacing w:before="60" w:after="60"/>
      <w:ind w:left="1361" w:hanging="340"/>
    </w:pPr>
  </w:style>
  <w:style w:type="paragraph" w:styleId="List5">
    <w:name w:val="List 5"/>
    <w:basedOn w:val="BodyText"/>
    <w:rsid w:val="00491804"/>
    <w:pPr>
      <w:tabs>
        <w:tab w:val="left" w:pos="1701"/>
      </w:tabs>
      <w:spacing w:before="60" w:after="60"/>
      <w:ind w:left="1701" w:hanging="340"/>
    </w:pPr>
  </w:style>
  <w:style w:type="paragraph" w:styleId="ListBullet3">
    <w:name w:val="List Bullet 3"/>
    <w:basedOn w:val="List3"/>
    <w:rsid w:val="00491804"/>
    <w:pPr>
      <w:numPr>
        <w:numId w:val="13"/>
      </w:numPr>
      <w:tabs>
        <w:tab w:val="clear" w:pos="1021"/>
      </w:tabs>
      <w:ind w:left="1037" w:hanging="357"/>
    </w:pPr>
  </w:style>
  <w:style w:type="paragraph" w:styleId="ListBullet4">
    <w:name w:val="List Bullet 4"/>
    <w:basedOn w:val="List4"/>
    <w:rsid w:val="00491804"/>
    <w:pPr>
      <w:numPr>
        <w:numId w:val="1"/>
      </w:numPr>
    </w:pPr>
  </w:style>
  <w:style w:type="paragraph" w:styleId="ListBullet5">
    <w:name w:val="List Bullet 5"/>
    <w:basedOn w:val="List5"/>
    <w:rsid w:val="00491804"/>
    <w:pPr>
      <w:numPr>
        <w:numId w:val="2"/>
      </w:numPr>
    </w:pPr>
  </w:style>
  <w:style w:type="paragraph" w:styleId="ListContinue2">
    <w:name w:val="List Continue 2"/>
    <w:basedOn w:val="List2"/>
    <w:rsid w:val="00491804"/>
    <w:pPr>
      <w:ind w:firstLine="0"/>
    </w:pPr>
  </w:style>
  <w:style w:type="paragraph" w:styleId="ListContinue3">
    <w:name w:val="List Continue 3"/>
    <w:basedOn w:val="List3"/>
    <w:rsid w:val="00491804"/>
    <w:pPr>
      <w:ind w:left="1021" w:firstLine="0"/>
    </w:pPr>
  </w:style>
  <w:style w:type="paragraph" w:styleId="ListContinue4">
    <w:name w:val="List Continue 4"/>
    <w:basedOn w:val="List4"/>
    <w:rsid w:val="00491804"/>
    <w:pPr>
      <w:ind w:firstLine="0"/>
    </w:pPr>
  </w:style>
  <w:style w:type="paragraph" w:styleId="ListContinue5">
    <w:name w:val="List Continue 5"/>
    <w:basedOn w:val="List5"/>
    <w:rsid w:val="00491804"/>
    <w:pPr>
      <w:ind w:firstLine="0"/>
    </w:pPr>
  </w:style>
  <w:style w:type="paragraph" w:styleId="ListNumber3">
    <w:name w:val="List Number 3"/>
    <w:basedOn w:val="List3"/>
    <w:rsid w:val="00491804"/>
    <w:pPr>
      <w:numPr>
        <w:numId w:val="3"/>
      </w:numPr>
    </w:pPr>
  </w:style>
  <w:style w:type="paragraph" w:styleId="ListNumber4">
    <w:name w:val="List Number 4"/>
    <w:basedOn w:val="List4"/>
    <w:rsid w:val="00491804"/>
    <w:pPr>
      <w:numPr>
        <w:numId w:val="4"/>
      </w:numPr>
    </w:pPr>
  </w:style>
  <w:style w:type="paragraph" w:styleId="ListNumber5">
    <w:name w:val="List Number 5"/>
    <w:basedOn w:val="List5"/>
    <w:rsid w:val="00491804"/>
    <w:pPr>
      <w:numPr>
        <w:numId w:val="5"/>
      </w:numPr>
    </w:pPr>
  </w:style>
  <w:style w:type="paragraph" w:styleId="BlockText">
    <w:name w:val="Block Text"/>
    <w:basedOn w:val="Normal"/>
    <w:rsid w:val="00491804"/>
    <w:pPr>
      <w:spacing w:after="120"/>
      <w:ind w:left="1440" w:right="1440"/>
    </w:pPr>
  </w:style>
  <w:style w:type="character" w:customStyle="1" w:styleId="Subscript">
    <w:name w:val="Subscript"/>
    <w:basedOn w:val="DefaultParagraphFont"/>
    <w:rsid w:val="00491804"/>
    <w:rPr>
      <w:sz w:val="16"/>
      <w:vertAlign w:val="subscript"/>
    </w:rPr>
  </w:style>
  <w:style w:type="character" w:customStyle="1" w:styleId="Superscript">
    <w:name w:val="Superscript"/>
    <w:basedOn w:val="DefaultParagraphFont"/>
    <w:rsid w:val="00491804"/>
    <w:rPr>
      <w:sz w:val="16"/>
      <w:vertAlign w:val="superscript"/>
    </w:rPr>
  </w:style>
  <w:style w:type="character" w:customStyle="1" w:styleId="Symbols">
    <w:name w:val="Symbols"/>
    <w:basedOn w:val="DefaultParagraphFont"/>
    <w:rsid w:val="00491804"/>
    <w:rPr>
      <w:rFonts w:ascii="Symbol" w:hAnsi="Symbol"/>
    </w:rPr>
  </w:style>
  <w:style w:type="character" w:customStyle="1" w:styleId="MenuOptions">
    <w:name w:val="Menu Options"/>
    <w:basedOn w:val="DefaultParagraphFont"/>
    <w:rsid w:val="00491804"/>
    <w:rPr>
      <w:rFonts w:ascii="Arial Narrow" w:hAnsi="Arial Narrow"/>
      <w:smallCaps/>
    </w:rPr>
  </w:style>
  <w:style w:type="character" w:customStyle="1" w:styleId="Buttons">
    <w:name w:val="Buttons"/>
    <w:basedOn w:val="DefaultParagraphFont"/>
    <w:rsid w:val="00491804"/>
    <w:rPr>
      <w:b/>
    </w:rPr>
  </w:style>
  <w:style w:type="character" w:customStyle="1" w:styleId="Underlined">
    <w:name w:val="Underlined"/>
    <w:basedOn w:val="DefaultParagraphFont"/>
    <w:rsid w:val="00491804"/>
    <w:rPr>
      <w:u w:val="single"/>
    </w:rPr>
  </w:style>
  <w:style w:type="paragraph" w:customStyle="1" w:styleId="TableBodyTextRight">
    <w:name w:val="Table Body Text Right"/>
    <w:basedOn w:val="TableBodyText"/>
    <w:rsid w:val="00491804"/>
    <w:pPr>
      <w:widowControl w:val="0"/>
      <w:autoSpaceDE w:val="0"/>
      <w:autoSpaceDN w:val="0"/>
      <w:adjustRightInd w:val="0"/>
      <w:jc w:val="right"/>
    </w:pPr>
    <w:rPr>
      <w:rFonts w:cs="Arial"/>
      <w:szCs w:val="18"/>
    </w:rPr>
  </w:style>
  <w:style w:type="paragraph" w:customStyle="1" w:styleId="CopyrightText">
    <w:name w:val="Copyright Text"/>
    <w:basedOn w:val="BodyText"/>
    <w:rsid w:val="00491804"/>
    <w:rPr>
      <w:sz w:val="18"/>
    </w:rPr>
  </w:style>
  <w:style w:type="paragraph" w:customStyle="1" w:styleId="BodySmallRight">
    <w:name w:val="Body Small Right"/>
    <w:basedOn w:val="BodyTextRight"/>
    <w:rsid w:val="00491804"/>
    <w:rPr>
      <w:sz w:val="18"/>
      <w:szCs w:val="18"/>
    </w:rPr>
  </w:style>
  <w:style w:type="paragraph" w:customStyle="1" w:styleId="MarginEdition">
    <w:name w:val="Margin Edition"/>
    <w:basedOn w:val="MarginNote"/>
    <w:rsid w:val="00491804"/>
    <w:pPr>
      <w:spacing w:before="0" w:after="0"/>
    </w:pPr>
    <w:rPr>
      <w:rFonts w:ascii="Times New Roman" w:hAnsi="Times New Roman"/>
      <w:color w:val="999999"/>
    </w:rPr>
  </w:style>
  <w:style w:type="paragraph" w:customStyle="1" w:styleId="Spacer">
    <w:name w:val="Spacer"/>
    <w:basedOn w:val="Normal"/>
    <w:rsid w:val="00491804"/>
    <w:rPr>
      <w:sz w:val="2"/>
      <w:szCs w:val="2"/>
    </w:rPr>
  </w:style>
  <w:style w:type="character" w:customStyle="1" w:styleId="Small">
    <w:name w:val="Small"/>
    <w:basedOn w:val="DefaultParagraphFont"/>
    <w:rsid w:val="00491804"/>
    <w:rPr>
      <w:sz w:val="16"/>
    </w:rPr>
  </w:style>
  <w:style w:type="paragraph" w:customStyle="1" w:styleId="WideTable">
    <w:name w:val="Wide Table"/>
    <w:basedOn w:val="Normal"/>
    <w:rsid w:val="00491804"/>
    <w:pPr>
      <w:ind w:left="-1418"/>
    </w:pPr>
    <w:rPr>
      <w:sz w:val="2"/>
      <w:szCs w:val="2"/>
    </w:rPr>
  </w:style>
  <w:style w:type="character" w:styleId="PageNumber">
    <w:name w:val="page number"/>
    <w:basedOn w:val="DefaultParagraphFont"/>
    <w:rsid w:val="00491804"/>
  </w:style>
  <w:style w:type="paragraph" w:styleId="Quote">
    <w:name w:val="Quote"/>
    <w:basedOn w:val="Heading1"/>
    <w:link w:val="QuoteChar"/>
    <w:qFormat/>
    <w:rsid w:val="00491804"/>
    <w:rPr>
      <w:b w:val="0"/>
      <w:sz w:val="72"/>
      <w:szCs w:val="72"/>
      <w:lang w:val="en-NZ"/>
    </w:rPr>
  </w:style>
  <w:style w:type="character" w:customStyle="1" w:styleId="QuoteChar">
    <w:name w:val="Quote Char"/>
    <w:basedOn w:val="DefaultParagraphFont"/>
    <w:link w:val="Quote"/>
    <w:rsid w:val="00491804"/>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491804"/>
    <w:pPr>
      <w:pageBreakBefore/>
    </w:pPr>
  </w:style>
  <w:style w:type="paragraph" w:customStyle="1" w:styleId="Border">
    <w:name w:val="Border"/>
    <w:basedOn w:val="Normal"/>
    <w:qFormat/>
    <w:rsid w:val="00491804"/>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491804"/>
    <w:rPr>
      <w:b/>
      <w:bCs/>
      <w:i/>
      <w:iCs/>
      <w:color w:val="auto"/>
    </w:rPr>
  </w:style>
  <w:style w:type="paragraph" w:styleId="IntenseQuote">
    <w:name w:val="Intense Quote"/>
    <w:basedOn w:val="Normal"/>
    <w:next w:val="Normal"/>
    <w:link w:val="IntenseQuoteChar"/>
    <w:uiPriority w:val="30"/>
    <w:qFormat/>
    <w:rsid w:val="00491804"/>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491804"/>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491804"/>
    <w:rPr>
      <w:smallCaps/>
      <w:color w:val="auto"/>
      <w:u w:val="single"/>
    </w:rPr>
  </w:style>
  <w:style w:type="character" w:styleId="IntenseReference">
    <w:name w:val="Intense Reference"/>
    <w:basedOn w:val="DefaultParagraphFont"/>
    <w:uiPriority w:val="32"/>
    <w:qFormat/>
    <w:rsid w:val="00491804"/>
    <w:rPr>
      <w:b/>
      <w:bCs/>
      <w:smallCaps/>
      <w:color w:val="auto"/>
      <w:spacing w:val="5"/>
      <w:u w:val="single"/>
    </w:rPr>
  </w:style>
  <w:style w:type="paragraph" w:customStyle="1" w:styleId="2ColumnHeading">
    <w:name w:val="2Column Heading"/>
    <w:basedOn w:val="BodyText"/>
    <w:qFormat/>
    <w:rsid w:val="00491804"/>
    <w:pPr>
      <w:spacing w:after="60"/>
      <w:ind w:left="-2268"/>
    </w:pPr>
    <w:rPr>
      <w:b/>
    </w:rPr>
  </w:style>
  <w:style w:type="paragraph" w:customStyle="1" w:styleId="Heading1TOC">
    <w:name w:val="Heading1 TOC"/>
    <w:basedOn w:val="Normal"/>
    <w:qFormat/>
    <w:rsid w:val="00491804"/>
    <w:pPr>
      <w:spacing w:before="240" w:after="120"/>
    </w:pPr>
    <w:rPr>
      <w:rFonts w:ascii="Times New Roman" w:hAnsi="Times New Roman"/>
      <w:b/>
      <w:sz w:val="32"/>
    </w:rPr>
  </w:style>
  <w:style w:type="paragraph" w:customStyle="1" w:styleId="Heading2TOC">
    <w:name w:val="Heading2 TOC"/>
    <w:basedOn w:val="Normal"/>
    <w:qFormat/>
    <w:rsid w:val="00491804"/>
    <w:pPr>
      <w:spacing w:before="240" w:after="60"/>
    </w:pPr>
    <w:rPr>
      <w:rFonts w:ascii="Times New Roman" w:hAnsi="Times New Roman"/>
      <w:b/>
      <w:sz w:val="28"/>
    </w:rPr>
  </w:style>
  <w:style w:type="character" w:customStyle="1" w:styleId="Underline">
    <w:name w:val="Underline"/>
    <w:basedOn w:val="DefaultParagraphFont"/>
    <w:qFormat/>
    <w:rsid w:val="00491804"/>
    <w:rPr>
      <w:u w:val="single"/>
    </w:rPr>
  </w:style>
  <w:style w:type="character" w:customStyle="1" w:styleId="BoldandItalics">
    <w:name w:val="Bold and Italics"/>
    <w:qFormat/>
    <w:rsid w:val="00491804"/>
    <w:rPr>
      <w:b/>
      <w:i/>
      <w:u w:val="none"/>
    </w:rPr>
  </w:style>
  <w:style w:type="paragraph" w:styleId="BalloonText">
    <w:name w:val="Balloon Text"/>
    <w:basedOn w:val="Normal"/>
    <w:link w:val="BalloonTextChar"/>
    <w:rsid w:val="00491804"/>
    <w:rPr>
      <w:rFonts w:ascii="Tahoma" w:hAnsi="Tahoma" w:cs="Tahoma"/>
      <w:sz w:val="16"/>
      <w:szCs w:val="16"/>
    </w:rPr>
  </w:style>
  <w:style w:type="character" w:customStyle="1" w:styleId="BalloonTextChar">
    <w:name w:val="Balloon Text Char"/>
    <w:basedOn w:val="DefaultParagraphFont"/>
    <w:link w:val="BalloonText"/>
    <w:rsid w:val="00491804"/>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491804"/>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491804"/>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1572</Words>
  <Characters>9357</Characters>
  <Application>Microsoft Office Word</Application>
  <DocSecurity>0</DocSecurity>
  <Lines>337</Lines>
  <Paragraphs>128</Paragraphs>
  <ScaleCrop>false</ScaleCrop>
  <Company>Author-it Software Corporation Ltd.</Company>
  <LinksUpToDate>false</LinksUpToDate>
  <CharactersWithSpaces>10870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RTD5803A Operate within community cultures and goals</dc:title>
  <dc:subject>Approved</dc:subject>
  <dc:creator>AgriFood Skills Australia</dc:creator>
  <cp:keywords>Release: 1</cp:keywords>
  <dc:description>Copyright © 1996-2007 Author-it Software Corporation Ltd., all rights reserved.</dc:description>
  <cp:lastModifiedBy>Windows User</cp:lastModifiedBy>
  <cp:revision>3</cp:revision>
  <dcterms:created xsi:type="dcterms:W3CDTF">2012-05-27T07:39:00Z</dcterms:created>
  <dcterms:modified xsi:type="dcterms:W3CDTF">2012-05-27T07:39:00Z</dcterms:modified>
</cp:coreProperties>
</file>