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A42" w:rsidP="00162A42">
      <w:pPr>
        <w:pStyle w:val="Title"/>
      </w:pPr>
      <w:r>
        <w:fldChar w:fldCharType="begin"/>
      </w:r>
      <w:r>
        <w:instrText xml:space="preserve"> TITLE   \* MERGEFORMAT </w:instrText>
      </w:r>
      <w:r>
        <w:fldChar w:fldCharType="separate"/>
      </w:r>
      <w:r>
        <w:t>RTD3816A Service committees</w:t>
      </w:r>
      <w:r>
        <w:fldChar w:fldCharType="end"/>
      </w:r>
    </w:p>
    <w:p w:rsidR="00162A42" w:rsidP="00162A42">
      <w:pPr>
        <w:pStyle w:val="Version"/>
        <w:sectPr w:rsidSect="002718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8EE" w:rsidP="002718EE">
      <w:pPr>
        <w:pStyle w:val="SuperHeading"/>
      </w:pPr>
      <w:r w:rsidRPr="002718EE">
        <w:t>RTD3816A Service committees</w:t>
      </w:r>
    </w:p>
    <w:p w:rsidR="00000000" w:rsidRPr="002718EE" w:rsidP="002718EE">
      <w:pPr>
        <w:pStyle w:val="Heading1"/>
      </w:pPr>
      <w:bookmarkStart w:id="1" w:name="O_320857"/>
      <w:bookmarkEnd w:id="1"/>
      <w:r w:rsidRPr="002718EE">
        <w:t>Modification History</w:t>
      </w:r>
    </w:p>
    <w:p w:rsidR="00000000" w:rsidRPr="002718EE" w:rsidP="002718EE">
      <w:pPr>
        <w:pStyle w:val="BodyText"/>
      </w:pPr>
      <w:r w:rsidRPr="002718EE">
        <w:t>Not applicable.</w:t>
      </w:r>
    </w:p>
    <w:p w:rsidR="00000000" w:rsidRPr="002718EE" w:rsidP="002718EE">
      <w:pPr>
        <w:pStyle w:val="AllowPageBreak"/>
      </w:pPr>
    </w:p>
    <w:p w:rsidR="00000000" w:rsidRPr="002718EE" w:rsidP="002718EE">
      <w:pPr>
        <w:pStyle w:val="Heading1"/>
      </w:pPr>
      <w:bookmarkStart w:id="2" w:name="O_320858"/>
      <w:bookmarkEnd w:id="2"/>
      <w:r w:rsidRPr="002718EE">
        <w:t>Unit Descriptor</w:t>
      </w:r>
    </w:p>
    <w:p w:rsidR="00000000" w:rsidRPr="002718EE" w:rsidP="002718EE">
      <w:pPr>
        <w:pStyle w:val="BodyText"/>
      </w:pPr>
      <w:r w:rsidRPr="002718EE">
        <w:t>This competency standard covers the process of organising meetings for committees and sub-committees at the group and regional levels to s</w:t>
      </w:r>
      <w:r w:rsidRPr="002718EE">
        <w:t>upport the operation of community groups.  It requires the ability to use office equipment, take notes at meetings, plan events, communicate with committee members and manage simple budgets.  Servicing committees requires knowledge of meeting procedures, l</w:t>
      </w:r>
      <w:r w:rsidRPr="002718EE">
        <w:t>ocal facilities for meetings, local arrangements for authorising expenditure, local community activities and office and related business procedures.</w:t>
      </w:r>
    </w:p>
    <w:p w:rsidR="00000000" w:rsidRPr="002718EE" w:rsidP="002718EE">
      <w:pPr>
        <w:pStyle w:val="AllowPageBreak"/>
      </w:pPr>
    </w:p>
    <w:p w:rsidR="00000000" w:rsidRPr="002718EE" w:rsidP="002718EE">
      <w:pPr>
        <w:pStyle w:val="Heading1"/>
      </w:pPr>
      <w:bookmarkStart w:id="3" w:name="O_320856"/>
      <w:bookmarkEnd w:id="3"/>
      <w:r w:rsidRPr="002718EE">
        <w:t>Application of the Unit</w:t>
      </w:r>
    </w:p>
    <w:p w:rsidR="00000000" w:rsidRPr="002718EE" w:rsidP="002718EE">
      <w:pPr>
        <w:pStyle w:val="BodyText"/>
      </w:pPr>
      <w:r w:rsidRPr="002718EE">
        <w:t>Not applicable.</w:t>
      </w:r>
    </w:p>
    <w:p w:rsidR="00000000" w:rsidRPr="002718EE" w:rsidP="002718EE">
      <w:pPr>
        <w:pStyle w:val="AllowPageBreak"/>
      </w:pPr>
    </w:p>
    <w:p w:rsidR="00000000" w:rsidRPr="002718EE" w:rsidP="002718EE">
      <w:pPr>
        <w:pStyle w:val="Heading1"/>
      </w:pPr>
      <w:bookmarkStart w:id="4" w:name="O_320855"/>
      <w:bookmarkEnd w:id="4"/>
      <w:r w:rsidRPr="002718EE">
        <w:t>Licensing/Regulatory Information</w:t>
      </w:r>
    </w:p>
    <w:p w:rsidR="00000000" w:rsidRPr="002718EE" w:rsidP="002718EE">
      <w:pPr>
        <w:pStyle w:val="BodyText"/>
      </w:pPr>
      <w:r w:rsidRPr="002718EE">
        <w:t>Not applicable.</w:t>
      </w:r>
    </w:p>
    <w:p w:rsidR="00000000" w:rsidRPr="002718EE" w:rsidP="002718EE">
      <w:pPr>
        <w:pStyle w:val="AllowPageBreak"/>
      </w:pPr>
    </w:p>
    <w:p w:rsidR="00000000" w:rsidRPr="002718EE" w:rsidP="002718EE">
      <w:pPr>
        <w:pStyle w:val="Heading1"/>
      </w:pPr>
      <w:bookmarkStart w:id="5" w:name="O_320854"/>
      <w:bookmarkEnd w:id="5"/>
      <w:r w:rsidRPr="002718EE">
        <w:t>Pre-Requisites</w:t>
      </w:r>
    </w:p>
    <w:p w:rsidR="00000000" w:rsidRPr="002718EE" w:rsidP="002718EE">
      <w:pPr>
        <w:pStyle w:val="BodyText"/>
      </w:pPr>
      <w:r w:rsidRPr="002718EE">
        <w:t>Not applicable.</w:t>
      </w:r>
    </w:p>
    <w:p w:rsidR="00000000" w:rsidRPr="002718EE" w:rsidP="002718EE">
      <w:pPr>
        <w:pStyle w:val="AllowPageBreak"/>
      </w:pPr>
    </w:p>
    <w:p w:rsidR="00000000" w:rsidRPr="002718EE" w:rsidP="002718EE">
      <w:pPr>
        <w:pStyle w:val="Heading1"/>
      </w:pPr>
      <w:bookmarkStart w:id="6" w:name="O_320859"/>
      <w:bookmarkEnd w:id="6"/>
      <w:r w:rsidRPr="002718EE">
        <w:t>Employability Skills Information</w:t>
      </w:r>
    </w:p>
    <w:p w:rsidR="00000000" w:rsidRPr="002718EE" w:rsidP="002718EE">
      <w:pPr>
        <w:pStyle w:val="BodyText"/>
      </w:pPr>
      <w:r w:rsidRPr="002718EE">
        <w:t>Not applicable.</w:t>
      </w:r>
    </w:p>
    <w:p w:rsidR="00000000" w:rsidRPr="002718EE" w:rsidP="002718EE">
      <w:pPr>
        <w:pStyle w:val="AllowPageBreak"/>
      </w:pPr>
    </w:p>
    <w:p w:rsidR="00000000" w:rsidRPr="002718EE" w:rsidP="002718EE">
      <w:pPr>
        <w:pStyle w:val="Heading1"/>
      </w:pPr>
      <w:bookmarkStart w:id="7" w:name="O_320848"/>
      <w:bookmarkEnd w:id="7"/>
      <w:r w:rsidRPr="002718EE">
        <w:t>Elements and Performance Criteria Pre-Content</w:t>
      </w:r>
    </w:p>
    <w:p w:rsidR="00000000" w:rsidRPr="002718EE" w:rsidP="002718EE">
      <w:pPr>
        <w:pStyle w:val="BodyText"/>
      </w:pPr>
      <w:r w:rsidRPr="002718EE">
        <w:t>Not applicable.</w:t>
      </w:r>
    </w:p>
    <w:p w:rsidR="00000000" w:rsidRPr="002718EE" w:rsidP="002718EE">
      <w:pPr>
        <w:pStyle w:val="AllowPageBreak"/>
      </w:pPr>
    </w:p>
    <w:p w:rsidR="00000000" w:rsidRPr="002718EE" w:rsidP="002718EE">
      <w:pPr>
        <w:pStyle w:val="Heading1"/>
      </w:pPr>
      <w:bookmarkStart w:id="8" w:name="O_320853"/>
      <w:bookmarkEnd w:id="8"/>
      <w:r w:rsidRPr="002718E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62A4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rPr>
                <w:rStyle w:val="SpecialBold"/>
              </w:rPr>
              <w:t>Elements and Performance Criteria</w:t>
            </w:r>
          </w:p>
        </w:tc>
      </w:tr>
      <w:tr w:rsidTr="00162A4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718EE" w:rsidP="002718EE">
            <w:pPr>
              <w:pStyle w:val="BodyText"/>
            </w:pPr>
            <w:r w:rsidRPr="002718E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rPr>
                <w:rStyle w:val="SpecialBold"/>
              </w:rPr>
              <w:t>Performance Criteria</w:t>
            </w:r>
          </w:p>
        </w:tc>
      </w:tr>
      <w:tr w:rsidTr="00162A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1</w:t>
            </w:r>
          </w:p>
        </w:tc>
        <w:tc>
          <w:tcPr>
            <w:tcW w:w="3000" w:type="dxa"/>
            <w:vMerge w:val="restart"/>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Organise meetings</w:t>
            </w:r>
          </w:p>
        </w:tc>
        <w:tc>
          <w:tcPr>
            <w:tcW w:w="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1.1</w:t>
            </w:r>
          </w:p>
        </w:tc>
        <w:tc>
          <w:tcPr>
            <w:tcW w:w="51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Purpose of meeting(s) is clarified with the </w:t>
            </w:r>
            <w:r w:rsidRPr="002718EE">
              <w:rPr>
                <w:rStyle w:val="SpecialBold"/>
              </w:rPr>
              <w:t>chair, secretary or coordinator.</w:t>
            </w:r>
          </w:p>
        </w:tc>
      </w:tr>
      <w:tr w:rsidTr="00162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1.2</w:t>
            </w:r>
          </w:p>
        </w:tc>
        <w:tc>
          <w:tcPr>
            <w:tcW w:w="51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Schedule of meetings is prepared and maintained in line with any </w:t>
            </w:r>
            <w:r w:rsidRPr="002718EE">
              <w:rPr>
                <w:rStyle w:val="SpecialBold"/>
              </w:rPr>
              <w:t>group, regional and/or agency requirements.</w:t>
            </w:r>
          </w:p>
        </w:tc>
      </w:tr>
      <w:tr w:rsidTr="00162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18EE" w:rsidP="002718EE">
            <w:pPr>
              <w:pStyle w:val="BodyText"/>
            </w:pPr>
            <w:r w:rsidRPr="002718EE">
              <w:t>1.3</w:t>
            </w:r>
          </w:p>
        </w:tc>
        <w:tc>
          <w:tcPr>
            <w:tcW w:w="51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rPr>
                <w:rStyle w:val="SpecialBold"/>
              </w:rPr>
              <w:t xml:space="preserve">Venue </w:t>
            </w:r>
            <w:r w:rsidRPr="002718EE">
              <w:t>and date of meeting is organised according to meeting schedule, group or regional requirements and within any budget constraints.</w:t>
            </w:r>
          </w:p>
        </w:tc>
      </w:tr>
      <w:tr w:rsidTr="00162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1.4</w:t>
            </w:r>
          </w:p>
        </w:tc>
        <w:tc>
          <w:tcPr>
            <w:tcW w:w="51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Participants are advised of any changes to original meeting details.</w:t>
            </w:r>
          </w:p>
        </w:tc>
      </w:tr>
      <w:tr w:rsidTr="00162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1.5</w:t>
            </w:r>
          </w:p>
        </w:tc>
        <w:tc>
          <w:tcPr>
            <w:tcW w:w="51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All appropriate individuals are advised of details of meetings and followed up for confirmation of attendance according to </w:t>
            </w:r>
            <w:r w:rsidRPr="002718EE">
              <w:rPr>
                <w:rStyle w:val="SpecialBold"/>
              </w:rPr>
              <w:t>instructions.</w:t>
            </w:r>
          </w:p>
        </w:tc>
      </w:tr>
      <w:tr w:rsidTr="00162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1.6</w:t>
            </w:r>
          </w:p>
        </w:tc>
        <w:tc>
          <w:tcPr>
            <w:tcW w:w="51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Any apologies are accepted and a</w:t>
            </w:r>
            <w:r w:rsidRPr="002718EE">
              <w:t>ccurately recorded for presentation at meeting.</w:t>
            </w:r>
          </w:p>
        </w:tc>
      </w:tr>
      <w:tr w:rsidTr="00162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1.7</w:t>
            </w:r>
          </w:p>
        </w:tc>
        <w:tc>
          <w:tcPr>
            <w:tcW w:w="51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Meeting room is set up in a timely manner to suit arrangements and according to instructions.</w:t>
            </w:r>
          </w:p>
        </w:tc>
      </w:tr>
      <w:tr w:rsidTr="00162A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2</w:t>
            </w:r>
          </w:p>
        </w:tc>
        <w:tc>
          <w:tcPr>
            <w:tcW w:w="3000" w:type="dxa"/>
            <w:vMerge w:val="restart"/>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Prepare business papers for meetings</w:t>
            </w:r>
          </w:p>
        </w:tc>
        <w:tc>
          <w:tcPr>
            <w:tcW w:w="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2.1</w:t>
            </w:r>
          </w:p>
        </w:tc>
        <w:tc>
          <w:tcPr>
            <w:tcW w:w="51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Notice of meeting and agenda are accurately prepared to instructions and details provided.</w:t>
            </w:r>
          </w:p>
        </w:tc>
      </w:tr>
      <w:tr w:rsidTr="00162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2.2</w:t>
            </w:r>
          </w:p>
        </w:tc>
        <w:tc>
          <w:tcPr>
            <w:tcW w:w="51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Reports required for meeting are prepared or collated as appropriate.</w:t>
            </w:r>
          </w:p>
        </w:tc>
      </w:tr>
      <w:tr w:rsidTr="00162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2.3</w:t>
            </w:r>
          </w:p>
        </w:tc>
        <w:tc>
          <w:tcPr>
            <w:tcW w:w="51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All business papers are distributed to appropriate individuals following established group or regional meeting guidelines.</w:t>
            </w:r>
          </w:p>
        </w:tc>
      </w:tr>
      <w:tr w:rsidTr="00162A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3</w:t>
            </w:r>
          </w:p>
        </w:tc>
        <w:tc>
          <w:tcPr>
            <w:tcW w:w="3000" w:type="dxa"/>
            <w:vMerge w:val="restart"/>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Record and produce minutes of meeting</w:t>
            </w:r>
          </w:p>
        </w:tc>
        <w:tc>
          <w:tcPr>
            <w:tcW w:w="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3.1</w:t>
            </w:r>
          </w:p>
        </w:tc>
        <w:tc>
          <w:tcPr>
            <w:tcW w:w="51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Notes are taken of meeting activities and decisions to ensure an accurate record of meet</w:t>
            </w:r>
            <w:r w:rsidRPr="002718EE">
              <w:t>ing.</w:t>
            </w:r>
          </w:p>
        </w:tc>
      </w:tr>
      <w:tr w:rsidTr="00162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3.2</w:t>
            </w:r>
          </w:p>
        </w:tc>
        <w:tc>
          <w:tcPr>
            <w:tcW w:w="51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Minutes of the meeting are produced in required format to provide an accurate account of meeting.</w:t>
            </w:r>
          </w:p>
        </w:tc>
      </w:tr>
      <w:tr w:rsidTr="00162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3.3</w:t>
            </w:r>
          </w:p>
        </w:tc>
        <w:tc>
          <w:tcPr>
            <w:tcW w:w="51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Minutes are checked for accuracy, approved and distributed to instructions.</w:t>
            </w:r>
          </w:p>
        </w:tc>
      </w:tr>
      <w:tr w:rsidTr="00162A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4</w:t>
            </w:r>
          </w:p>
        </w:tc>
        <w:tc>
          <w:tcPr>
            <w:tcW w:w="3000" w:type="dxa"/>
            <w:vMerge w:val="restart"/>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Follow up after meetings</w:t>
            </w:r>
          </w:p>
        </w:tc>
        <w:tc>
          <w:tcPr>
            <w:tcW w:w="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4.1</w:t>
            </w:r>
          </w:p>
        </w:tc>
        <w:tc>
          <w:tcPr>
            <w:tcW w:w="51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Action lists on work following from meetings are prepared according to instructions.</w:t>
            </w:r>
          </w:p>
        </w:tc>
      </w:tr>
      <w:tr w:rsidTr="00162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4.2</w:t>
            </w:r>
          </w:p>
        </w:tc>
        <w:tc>
          <w:tcPr>
            <w:tcW w:w="51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Requests for information from group members or officers are dealt with promptly and accurately.</w:t>
            </w:r>
          </w:p>
        </w:tc>
      </w:tr>
      <w:tr w:rsidTr="00162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4.3</w:t>
            </w:r>
          </w:p>
        </w:tc>
        <w:tc>
          <w:tcPr>
            <w:tcW w:w="5100" w:type="dxa"/>
            <w:tcBorders>
              <w:top w:val="nil"/>
              <w:left w:val="nil"/>
              <w:bottom w:val="nil"/>
              <w:right w:val="nil"/>
            </w:tcBorders>
            <w:tcMar>
              <w:top w:w="0" w:type="dxa"/>
              <w:left w:w="62" w:type="dxa"/>
              <w:bottom w:w="0" w:type="dxa"/>
              <w:right w:w="62" w:type="dxa"/>
            </w:tcMar>
          </w:tcPr>
          <w:p w:rsidR="00000000" w:rsidRPr="002718EE" w:rsidP="002718EE">
            <w:pPr>
              <w:pStyle w:val="BodyText"/>
            </w:pPr>
            <w:r w:rsidRPr="002718EE">
              <w:t>Correspondence associated with meetings is dealt with in a timely manner according to instructions.</w:t>
            </w:r>
          </w:p>
        </w:tc>
      </w:tr>
    </w:tbl>
    <w:p w:rsidR="00000000" w:rsidRPr="002718EE" w:rsidP="002718EE">
      <w:pPr>
        <w:pStyle w:val="BodyText"/>
      </w:pPr>
    </w:p>
    <w:p w:rsidR="00000000" w:rsidRPr="002718EE" w:rsidP="002718EE">
      <w:pPr>
        <w:pStyle w:val="AllowPageBreak"/>
      </w:pPr>
    </w:p>
    <w:p w:rsidR="00000000" w:rsidRPr="002718EE" w:rsidP="002718EE">
      <w:pPr>
        <w:pStyle w:val="Heading1"/>
      </w:pPr>
      <w:bookmarkStart w:id="9" w:name="O_320852"/>
      <w:bookmarkEnd w:id="9"/>
      <w:r w:rsidRPr="002718EE">
        <w:t>Required Skills and Knowledge</w:t>
      </w:r>
    </w:p>
    <w:p w:rsidR="00000000" w:rsidRPr="002718EE" w:rsidP="002718EE">
      <w:pPr>
        <w:pStyle w:val="BodyText"/>
      </w:pPr>
      <w:r w:rsidRPr="002718EE">
        <w:t>Not applicable.</w:t>
      </w:r>
    </w:p>
    <w:p w:rsidR="00000000" w:rsidRPr="002718EE" w:rsidP="002718EE">
      <w:pPr>
        <w:pStyle w:val="AllowPageBreak"/>
      </w:pPr>
    </w:p>
    <w:p w:rsidR="00000000" w:rsidRPr="002718EE" w:rsidP="002718EE">
      <w:pPr>
        <w:pStyle w:val="Heading1"/>
      </w:pPr>
      <w:bookmarkStart w:id="10" w:name="O_320851"/>
      <w:bookmarkEnd w:id="10"/>
      <w:r w:rsidRPr="002718EE">
        <w:t>Evidence Guide</w:t>
      </w:r>
    </w:p>
    <w:tbl>
      <w:tblPr>
        <w:tblW w:w="0" w:type="auto"/>
        <w:tblLayout w:type="fixed"/>
        <w:tblCellMar>
          <w:left w:w="62" w:type="dxa"/>
          <w:right w:w="62" w:type="dxa"/>
        </w:tblCellMar>
        <w:tblLook w:val="0000"/>
      </w:tblPr>
      <w:tblGrid>
        <w:gridCol w:w="4500"/>
        <w:gridCol w:w="4500"/>
      </w:tblGrid>
      <w:tr w:rsidTr="00162A4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718EE">
            <w:pPr>
              <w:pStyle w:val="BodyText"/>
              <w:rPr>
                <w:lang w:val="en-NZ"/>
              </w:rPr>
            </w:pPr>
          </w:p>
        </w:tc>
      </w:tr>
      <w:tr w:rsidTr="00162A4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18EE" w:rsidP="002718EE">
            <w:pPr>
              <w:pStyle w:val="BodyText"/>
            </w:pPr>
            <w:r w:rsidRPr="002718EE">
              <w:rPr>
                <w:rStyle w:val="SpecialBold"/>
              </w:rPr>
              <w:t>What evidence is required to demonstrate competence for this standard as a whole</w:t>
            </w:r>
            <w:r w:rsidRPr="002718EE">
              <w:t>?</w:t>
            </w:r>
          </w:p>
          <w:p w:rsidR="00000000" w:rsidP="002718EE">
            <w:pPr>
              <w:pStyle w:val="BodyText"/>
              <w:rPr>
                <w:lang w:val="en-NZ"/>
              </w:rPr>
            </w:pPr>
            <w:r w:rsidRPr="002718EE">
              <w:t>Competence in servicing committees requires evidence that committees have been effectively and efficiently serviced according to community and agency guidelines and best prac</w:t>
            </w:r>
            <w:r w:rsidRPr="002718EE">
              <w:t xml:space="preserve">tice procedures.  The skills and knowledge required to service committees must be </w:t>
            </w:r>
            <w:r w:rsidRPr="002718EE">
              <w:rPr>
                <w:rStyle w:val="SpecialBold"/>
              </w:rPr>
              <w:t>transferable</w:t>
            </w:r>
            <w:r w:rsidRPr="002718EE">
              <w:t xml:space="preserve"> to a range of work environments and contexts.  For example, this could include different committees, communities and groups. </w:t>
            </w:r>
          </w:p>
        </w:tc>
      </w:tr>
      <w:tr w:rsidTr="00162A4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718EE">
            <w:pPr>
              <w:pStyle w:val="BodyText"/>
              <w:rPr>
                <w:lang w:val="en-NZ"/>
              </w:rPr>
            </w:pP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rPr>
                <w:rStyle w:val="SpecialBold"/>
              </w:rPr>
              <w:t>What specific knowledge is nee</w:t>
            </w:r>
            <w:r w:rsidRPr="002718EE">
              <w:rPr>
                <w:rStyle w:val="SpecialBold"/>
              </w:rPr>
              <w:t>ded to achieve the performance criteria</w:t>
            </w:r>
            <w:r w:rsidRPr="002718EE">
              <w:t>?</w:t>
            </w:r>
          </w:p>
        </w:tc>
        <w:tc>
          <w:tcPr>
            <w:tcW w:w="4500" w:type="dxa"/>
            <w:tcBorders>
              <w:top w:val="nil"/>
              <w:left w:val="nil"/>
              <w:bottom w:val="nil"/>
              <w:right w:val="nil"/>
            </w:tcBorders>
            <w:tcMar>
              <w:top w:w="0" w:type="dxa"/>
              <w:left w:w="62" w:type="dxa"/>
              <w:bottom w:w="0" w:type="dxa"/>
              <w:right w:w="62" w:type="dxa"/>
            </w:tcMar>
          </w:tcPr>
          <w:p w:rsidR="00000000" w:rsidRPr="002718EE" w:rsidP="002718EE">
            <w:pPr>
              <w:pStyle w:val="BodyText"/>
            </w:pPr>
            <w:r w:rsidRPr="002718EE">
              <w:t>Knowledge and understanding are essential to apply this standard in the workplace, to transfer the skills to other contexts and to deal with unplanned events.  The knowledge requirements for this unit are listed bel</w:t>
            </w:r>
            <w:r w:rsidRPr="002718EE">
              <w:t xml:space="preserve">ow:    </w:t>
            </w:r>
          </w:p>
          <w:p w:rsidR="00000000" w:rsidRPr="002718EE" w:rsidP="002718EE">
            <w:pPr>
              <w:pStyle w:val="BodyText"/>
            </w:pPr>
            <w:r w:rsidRPr="002718EE">
              <w:t>Meeting procedures, both formal and informal.</w:t>
            </w:r>
          </w:p>
          <w:p w:rsidR="00000000" w:rsidRPr="002718EE" w:rsidP="002718EE">
            <w:pPr>
              <w:pStyle w:val="BodyText"/>
            </w:pPr>
            <w:r w:rsidRPr="002718EE">
              <w:t>Agency guidelines where applicable or instructions.</w:t>
            </w:r>
          </w:p>
          <w:p w:rsidR="00000000" w:rsidRPr="002718EE" w:rsidP="002718EE">
            <w:pPr>
              <w:pStyle w:val="BodyText"/>
            </w:pPr>
            <w:r w:rsidRPr="002718EE">
              <w:t>Relevant program and incorporation requirements for group where applicable.</w:t>
            </w:r>
          </w:p>
          <w:p w:rsidR="00000000" w:rsidRPr="002718EE" w:rsidP="002718EE">
            <w:pPr>
              <w:pStyle w:val="BodyText"/>
            </w:pPr>
            <w:r w:rsidRPr="002718EE">
              <w:t>Local facilities for meetings.</w:t>
            </w:r>
          </w:p>
          <w:p w:rsidR="00000000" w:rsidRPr="002718EE" w:rsidP="002718EE">
            <w:pPr>
              <w:pStyle w:val="BodyText"/>
            </w:pPr>
            <w:r w:rsidRPr="002718EE">
              <w:t>Local arrangements for authorising expendit</w:t>
            </w:r>
            <w:r w:rsidRPr="002718EE">
              <w:t>ure.</w:t>
            </w:r>
          </w:p>
          <w:p w:rsidR="00000000" w:rsidRPr="002718EE" w:rsidP="002718EE">
            <w:pPr>
              <w:pStyle w:val="BodyText"/>
            </w:pPr>
            <w:r w:rsidRPr="002718EE">
              <w:t>Local community and activities.</w:t>
            </w:r>
          </w:p>
          <w:p w:rsidR="00000000" w:rsidRPr="002718EE" w:rsidP="002718EE">
            <w:pPr>
              <w:pStyle w:val="BodyText"/>
            </w:pPr>
            <w:r w:rsidRPr="002718EE">
              <w:t>Office and related business procedures.</w:t>
            </w:r>
          </w:p>
          <w:p w:rsidR="00000000" w:rsidP="002718EE">
            <w:pPr>
              <w:pStyle w:val="BodyText"/>
              <w:rPr>
                <w:lang w:val="en-NZ"/>
              </w:rPr>
            </w:pPr>
            <w:r w:rsidRPr="002718EE">
              <w:t xml:space="preserve">Occupational health and safety and public safety requirements. </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rPr>
                <w:rStyle w:val="SpecialBold"/>
              </w:rPr>
              <w:t>What specific skills are needed to achieve the performance criteria</w:t>
            </w:r>
            <w:r w:rsidRPr="002718EE">
              <w:t xml:space="preserve">? </w:t>
            </w:r>
          </w:p>
        </w:tc>
        <w:tc>
          <w:tcPr>
            <w:tcW w:w="4500" w:type="dxa"/>
            <w:tcBorders>
              <w:top w:val="nil"/>
              <w:left w:val="nil"/>
              <w:bottom w:val="nil"/>
              <w:right w:val="nil"/>
            </w:tcBorders>
            <w:tcMar>
              <w:top w:w="0" w:type="dxa"/>
              <w:left w:w="62" w:type="dxa"/>
              <w:bottom w:w="0" w:type="dxa"/>
              <w:right w:w="62" w:type="dxa"/>
            </w:tcMar>
          </w:tcPr>
          <w:p w:rsidR="00000000" w:rsidRPr="002718EE" w:rsidP="002718EE">
            <w:pPr>
              <w:pStyle w:val="BodyText"/>
            </w:pPr>
            <w:r w:rsidRPr="002718EE">
              <w:t xml:space="preserve">To achieve the performance criteria, some complementary skills are required.  These skills include the ability to:    </w:t>
            </w:r>
          </w:p>
          <w:p w:rsidR="00000000" w:rsidRPr="002718EE" w:rsidP="002718EE">
            <w:pPr>
              <w:pStyle w:val="BodyText"/>
            </w:pPr>
            <w:r w:rsidRPr="002718EE">
              <w:t>Use office equipment, such as computers, photocopiers and facsimiles.</w:t>
            </w:r>
          </w:p>
          <w:p w:rsidR="00000000" w:rsidRPr="002718EE" w:rsidP="002718EE">
            <w:pPr>
              <w:pStyle w:val="BodyText"/>
            </w:pPr>
            <w:r w:rsidRPr="002718EE">
              <w:t>Take notes at meetings.</w:t>
            </w:r>
          </w:p>
          <w:p w:rsidR="00000000" w:rsidRPr="002718EE" w:rsidP="002718EE">
            <w:pPr>
              <w:pStyle w:val="BodyText"/>
            </w:pPr>
            <w:r w:rsidRPr="002718EE">
              <w:t>Plan events.</w:t>
            </w:r>
          </w:p>
          <w:p w:rsidR="00000000" w:rsidRPr="002718EE" w:rsidP="002718EE">
            <w:pPr>
              <w:pStyle w:val="BodyText"/>
            </w:pPr>
            <w:r w:rsidRPr="002718EE">
              <w:t>Communicate.</w:t>
            </w:r>
          </w:p>
          <w:p w:rsidR="00000000" w:rsidRPr="002718EE" w:rsidP="002718EE">
            <w:pPr>
              <w:pStyle w:val="BodyText"/>
            </w:pPr>
            <w:r w:rsidRPr="002718EE">
              <w:t>Negotiate basical</w:t>
            </w:r>
            <w:r w:rsidRPr="002718EE">
              <w:t>ly.</w:t>
            </w:r>
          </w:p>
          <w:p w:rsidR="00000000" w:rsidP="002718EE">
            <w:pPr>
              <w:pStyle w:val="BodyText"/>
              <w:rPr>
                <w:lang w:val="en-NZ"/>
              </w:rPr>
            </w:pPr>
            <w:r w:rsidRPr="002718EE">
              <w:t xml:space="preserve">Manage simple budgets. </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p>
        </w:tc>
      </w:tr>
      <w:tr w:rsidTr="00162A4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18EE" w:rsidP="002718EE">
            <w:pPr>
              <w:pStyle w:val="BodyText"/>
            </w:pPr>
            <w:r w:rsidRPr="002718EE">
              <w:rPr>
                <w:rStyle w:val="SpecialBold"/>
              </w:rPr>
              <w:t>What processes should be applied to this competency standard</w:t>
            </w:r>
            <w:r w:rsidRPr="002718EE">
              <w:t>?</w:t>
            </w:r>
          </w:p>
          <w:p w:rsidR="00000000" w:rsidP="002718EE">
            <w:pPr>
              <w:pStyle w:val="BodyText"/>
              <w:rPr>
                <w:lang w:val="en-NZ"/>
              </w:rPr>
            </w:pPr>
            <w:r w:rsidRPr="002718EE">
              <w:t>There are a number of processes that are learnt throughout work and life, which are required in all jobs.  They are fundamental processes and generally transfe</w:t>
            </w:r>
            <w:r w:rsidRPr="002718EE">
              <w:t xml:space="preserve">rable to other work functions.  Some of these are covered by the </w:t>
            </w:r>
            <w:r w:rsidRPr="002718EE">
              <w:rPr>
                <w:rStyle w:val="SpecialBold"/>
              </w:rPr>
              <w:t>key competencies</w:t>
            </w:r>
            <w:r w:rsidRPr="002718EE">
              <w:t>, although others may be added.  The questions below highlight how these processes are applied in this competency standard.  Following each question a number in brackets indic</w:t>
            </w:r>
            <w:r w:rsidRPr="002718EE">
              <w:t xml:space="preserve">ates the level to which the key competency needs to be demonstrated where 0 = not required, 1 = perform the process, 2 = perform and administer the process and 3 = perform, administer and design the process. </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1. How can </w:t>
            </w:r>
            <w:r w:rsidRPr="002718EE">
              <w:rPr>
                <w:rStyle w:val="SpecialBold"/>
              </w:rPr>
              <w:t>communication of ideas and information</w:t>
            </w:r>
            <w:r w:rsidRPr="002718EE">
              <w:t xml:space="preserve"> (</w:t>
            </w:r>
            <w:r w:rsidRPr="002718EE">
              <w:rPr>
                <w:rStyle w:val="SpecialBold"/>
              </w:rPr>
              <w:t>2</w:t>
            </w:r>
            <w:r w:rsidRPr="002718E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By discussing verbally or in writing committee servicing requirements with supervisors and others. </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2. How can </w:t>
            </w:r>
            <w:r w:rsidRPr="002718EE">
              <w:rPr>
                <w:rStyle w:val="SpecialBold"/>
              </w:rPr>
              <w:t>information be collected</w:t>
            </w:r>
            <w:r w:rsidRPr="002718EE">
              <w:t xml:space="preserve">, </w:t>
            </w:r>
            <w:r w:rsidRPr="002718EE">
              <w:rPr>
                <w:rStyle w:val="SpecialBold"/>
              </w:rPr>
              <w:t>analysed and organised</w:t>
            </w:r>
            <w:r w:rsidRPr="002718EE">
              <w:t xml:space="preserve"> (</w:t>
            </w:r>
            <w:r w:rsidRPr="002718EE">
              <w:rPr>
                <w:rStyle w:val="SpecialBold"/>
              </w:rPr>
              <w:t>1</w:t>
            </w:r>
            <w:r w:rsidRPr="002718EE">
              <w:t xml:space="preserve">)? </w:t>
            </w: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Servicing committees will require</w:t>
            </w:r>
            <w:r w:rsidRPr="002718EE">
              <w:t xml:space="preserve"> basic information to be gathered and organised accordingly. </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3. How are </w:t>
            </w:r>
            <w:r w:rsidRPr="002718EE">
              <w:rPr>
                <w:rStyle w:val="SpecialBold"/>
              </w:rPr>
              <w:t>activities planned and organised</w:t>
            </w:r>
            <w:r w:rsidRPr="002718EE">
              <w:t xml:space="preserve"> (</w:t>
            </w:r>
            <w:r w:rsidRPr="002718EE">
              <w:rPr>
                <w:rStyle w:val="SpecialBold"/>
              </w:rPr>
              <w:t>2</w:t>
            </w:r>
            <w:r w:rsidRPr="002718EE">
              <w:t xml:space="preserve">)? </w:t>
            </w: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Servicing committees requires some planning and organising of people and resources external to the organisation. </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4. How can </w:t>
            </w:r>
            <w:r w:rsidRPr="002718EE">
              <w:rPr>
                <w:rStyle w:val="SpecialBold"/>
              </w:rPr>
              <w:t>team work</w:t>
            </w:r>
            <w:r w:rsidRPr="002718EE">
              <w:t xml:space="preserve"> (</w:t>
            </w:r>
            <w:r w:rsidRPr="002718EE">
              <w:rPr>
                <w:rStyle w:val="SpecialBold"/>
              </w:rPr>
              <w:t>2</w:t>
            </w:r>
            <w:r w:rsidRPr="002718EE">
              <w:t xml:space="preserve">) be </w:t>
            </w:r>
            <w:r w:rsidRPr="002718EE">
              <w:t xml:space="preserve">applied? </w:t>
            </w: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Servicing committees will require coordination of self and others in a team. </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5. How can the use of </w:t>
            </w:r>
            <w:r w:rsidRPr="002718EE">
              <w:rPr>
                <w:rStyle w:val="SpecialBold"/>
              </w:rPr>
              <w:t>mathematical ideas and techniques</w:t>
            </w:r>
            <w:r w:rsidRPr="002718EE">
              <w:t xml:space="preserve"> (</w:t>
            </w:r>
            <w:r w:rsidRPr="002718EE">
              <w:rPr>
                <w:rStyle w:val="SpecialBold"/>
              </w:rPr>
              <w:t>1</w:t>
            </w:r>
            <w:r w:rsidRPr="002718E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Basic mathematical techniques could be applied.</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6. How can </w:t>
            </w:r>
            <w:r w:rsidRPr="002718EE">
              <w:rPr>
                <w:rStyle w:val="SpecialBold"/>
              </w:rPr>
              <w:t>problem</w:t>
            </w:r>
            <w:r w:rsidRPr="002718EE">
              <w:t>-</w:t>
            </w:r>
            <w:r w:rsidRPr="002718EE">
              <w:rPr>
                <w:rStyle w:val="SpecialBold"/>
              </w:rPr>
              <w:t>solving skills</w:t>
            </w:r>
            <w:r w:rsidRPr="002718EE">
              <w:t xml:space="preserve"> (</w:t>
            </w:r>
            <w:r w:rsidRPr="002718EE">
              <w:rPr>
                <w:rStyle w:val="SpecialBold"/>
              </w:rPr>
              <w:t>1</w:t>
            </w:r>
            <w:r w:rsidRPr="002718E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While servicing committee's technical problems may arise requiring simple solutions. </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7. How can the </w:t>
            </w:r>
            <w:r w:rsidRPr="002718EE">
              <w:rPr>
                <w:rStyle w:val="SpecialBold"/>
              </w:rPr>
              <w:t>use of technology</w:t>
            </w:r>
            <w:r w:rsidRPr="002718EE">
              <w:t xml:space="preserve"> (</w:t>
            </w:r>
            <w:r w:rsidRPr="002718EE">
              <w:rPr>
                <w:rStyle w:val="SpecialBold"/>
              </w:rPr>
              <w:t>2</w:t>
            </w:r>
            <w:r w:rsidRPr="002718E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Technology may be required to prepare information for members of committees. </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p>
        </w:tc>
      </w:tr>
      <w:tr w:rsidTr="00162A4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18EE" w:rsidP="002718EE">
            <w:pPr>
              <w:pStyle w:val="BodyText"/>
            </w:pPr>
            <w:r w:rsidRPr="002718EE">
              <w:rPr>
                <w:rStyle w:val="SpecialBold"/>
              </w:rPr>
              <w:t>Are there other competency standards that could be assessed with this one</w:t>
            </w:r>
            <w:r w:rsidRPr="002718EE">
              <w:t>?</w:t>
            </w:r>
          </w:p>
          <w:p w:rsidR="00000000" w:rsidP="002718EE">
            <w:pPr>
              <w:pStyle w:val="BodyText"/>
              <w:rPr>
                <w:lang w:val="en-NZ"/>
              </w:rPr>
            </w:pPr>
            <w:r w:rsidRPr="002718EE">
              <w:t xml:space="preserve">This competency standard could be assessed on its own or in combination with other competencies relevant to the job function. </w:t>
            </w:r>
          </w:p>
        </w:tc>
      </w:tr>
      <w:tr w:rsidTr="00162A4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718EE">
            <w:pPr>
              <w:pStyle w:val="BodyText"/>
              <w:rPr>
                <w:lang w:val="en-NZ"/>
              </w:rPr>
            </w:pPr>
          </w:p>
        </w:tc>
      </w:tr>
      <w:tr w:rsidTr="00162A4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18EE" w:rsidP="002718EE">
            <w:pPr>
              <w:pStyle w:val="BodyText"/>
            </w:pPr>
            <w:r w:rsidRPr="002718EE">
              <w:t xml:space="preserve">For information about </w:t>
            </w:r>
            <w:r w:rsidRPr="002718EE">
              <w:rPr>
                <w:rStyle w:val="SpecialBold"/>
              </w:rPr>
              <w:t>assessing this competency standard for consistent performance</w:t>
            </w:r>
            <w:r w:rsidRPr="002718EE">
              <w:t xml:space="preserve"> and </w:t>
            </w:r>
            <w:r w:rsidRPr="002718EE">
              <w:rPr>
                <w:rStyle w:val="SpecialBold"/>
              </w:rPr>
              <w:t>where and how it may be assessed</w:t>
            </w:r>
            <w:r w:rsidRPr="002718EE">
              <w:t xml:space="preserve">, refer to the Assessment Guidelines for this Training Package. </w:t>
            </w:r>
          </w:p>
        </w:tc>
      </w:tr>
    </w:tbl>
    <w:p w:rsidR="00000000" w:rsidRPr="002718EE" w:rsidP="002718EE">
      <w:pPr>
        <w:pStyle w:val="BodyText"/>
      </w:pPr>
    </w:p>
    <w:p w:rsidR="00000000" w:rsidRPr="002718EE" w:rsidP="002718EE">
      <w:pPr>
        <w:pStyle w:val="AllowPageBreak"/>
      </w:pPr>
    </w:p>
    <w:p w:rsidR="00000000" w:rsidRPr="002718EE" w:rsidP="002718EE">
      <w:pPr>
        <w:pStyle w:val="Heading1"/>
      </w:pPr>
      <w:bookmarkStart w:id="11" w:name="O_320850"/>
      <w:bookmarkEnd w:id="11"/>
      <w:r w:rsidRPr="002718EE">
        <w:t>Range Statement</w:t>
      </w:r>
    </w:p>
    <w:tbl>
      <w:tblPr>
        <w:tblW w:w="0" w:type="auto"/>
        <w:tblLayout w:type="fixed"/>
        <w:tblCellMar>
          <w:left w:w="62" w:type="dxa"/>
          <w:right w:w="62" w:type="dxa"/>
        </w:tblCellMar>
        <w:tblLook w:val="0000"/>
      </w:tblPr>
      <w:tblGrid>
        <w:gridCol w:w="4500"/>
        <w:gridCol w:w="4500"/>
      </w:tblGrid>
      <w:tr w:rsidTr="00162A4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18EE" w:rsidP="002718EE">
            <w:pPr>
              <w:pStyle w:val="BodyText"/>
            </w:pPr>
            <w:r w:rsidRPr="002718EE">
              <w:rPr>
                <w:rStyle w:val="SpecialBold"/>
              </w:rPr>
              <w:t>Range of Variables</w:t>
            </w:r>
          </w:p>
          <w:p w:rsidR="00000000" w:rsidP="002718EE">
            <w:pPr>
              <w:pStyle w:val="BodyText"/>
              <w:rPr>
                <w:lang w:val="en-NZ"/>
              </w:rPr>
            </w:pPr>
            <w:r w:rsidRPr="002718EE">
              <w:t>The Range of Variables defines the dif</w:t>
            </w:r>
            <w:r w:rsidRPr="002718EE">
              <w:t>ferent contexts, work environments and parameters governing the performance of this competency standard.  The variables chosen in training and assessment will need to reflect local industry and regional contexts</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Who might the </w:t>
            </w:r>
            <w:r w:rsidRPr="002718EE">
              <w:rPr>
                <w:rStyle w:val="SpecialBold"/>
              </w:rPr>
              <w:t>chair</w:t>
            </w:r>
            <w:r w:rsidRPr="002718EE">
              <w:t xml:space="preserve">, </w:t>
            </w:r>
            <w:r w:rsidRPr="002718EE">
              <w:rPr>
                <w:rStyle w:val="SpecialBold"/>
              </w:rPr>
              <w:t>secretary or coordina</w:t>
            </w:r>
            <w:r w:rsidRPr="002718EE">
              <w:rPr>
                <w:rStyle w:val="SpecialBold"/>
              </w:rPr>
              <w:t>tor</w:t>
            </w:r>
            <w:r w:rsidRPr="002718EE">
              <w:t xml:space="preserve"> be? </w:t>
            </w: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Office holders organising the meeting, - the person planning the meeting may be one of these or additional administration support. </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What are the </w:t>
            </w:r>
            <w:r w:rsidRPr="002718EE">
              <w:rPr>
                <w:rStyle w:val="SpecialBold"/>
              </w:rPr>
              <w:t>group</w:t>
            </w:r>
            <w:r w:rsidRPr="002718EE">
              <w:t xml:space="preserve">, </w:t>
            </w:r>
            <w:r w:rsidRPr="002718EE">
              <w:rPr>
                <w:rStyle w:val="SpecialBold"/>
              </w:rPr>
              <w:t>regional or agency requirements</w:t>
            </w:r>
            <w:r w:rsidRPr="002718EE">
              <w:t xml:space="preserve"> that may be included? </w:t>
            </w: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To manage group or projects or manage regional activities according to program and/or contractual requirements and according to agency. </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What might the </w:t>
            </w:r>
            <w:r w:rsidRPr="002718EE">
              <w:rPr>
                <w:rStyle w:val="SpecialBold"/>
              </w:rPr>
              <w:t>venue</w:t>
            </w:r>
            <w:r w:rsidRPr="002718EE">
              <w:t xml:space="preserve"> requirements include? </w:t>
            </w: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Standard of venue, catering arrangements, presentation facilities, seating</w:t>
            </w:r>
            <w:r w:rsidRPr="002718EE">
              <w:t xml:space="preserve"> arrangements, associated facilities such as breakout rooms, dining areas etc., number of participants and special requirements. </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How might the </w:t>
            </w:r>
            <w:r w:rsidRPr="002718EE">
              <w:rPr>
                <w:rStyle w:val="SpecialBold"/>
              </w:rPr>
              <w:t>instructions</w:t>
            </w:r>
            <w:r w:rsidRPr="002718EE">
              <w:t xml:space="preserve"> be given?</w:t>
            </w: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They may be informal or formal arrangements covering meeting planning, notice of meeting</w:t>
            </w:r>
            <w:r w:rsidRPr="002718EE">
              <w:t xml:space="preserve">, minute taking, distribution of documents, follow-up, correspondence and they may be in the form of procedures, notes, verbal or understood from prior procedures. </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What could be the </w:t>
            </w:r>
            <w:r w:rsidRPr="002718EE">
              <w:rPr>
                <w:rStyle w:val="SpecialBold"/>
              </w:rPr>
              <w:t>nature</w:t>
            </w:r>
            <w:r w:rsidRPr="002718EE">
              <w:t xml:space="preserve"> of meetings?</w:t>
            </w: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Group management meetings, group general or annual m</w:t>
            </w:r>
            <w:r w:rsidRPr="002718EE">
              <w:t xml:space="preserve">eetings, training/extension sessions, sub-committee meetings related to a project or other specific activity, regional meetings for coordination or for management of regional plan and agency related meetings associated with management of program. </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What co</w:t>
            </w:r>
            <w:r w:rsidRPr="002718EE">
              <w:t xml:space="preserve">uld be included in the </w:t>
            </w:r>
            <w:r w:rsidRPr="002718EE">
              <w:rPr>
                <w:rStyle w:val="SpecialBold"/>
              </w:rPr>
              <w:t>program</w:t>
            </w:r>
            <w:r w:rsidRPr="002718EE">
              <w:t>?</w:t>
            </w: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Commonwealth Government community programs under the Natural Heritage Trust, Rural Industry Programs, Business Programs and State Government community programs related to the environment. </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What are the </w:t>
            </w:r>
            <w:r w:rsidRPr="002718EE">
              <w:rPr>
                <w:rStyle w:val="SpecialBold"/>
              </w:rPr>
              <w:t>projects</w:t>
            </w:r>
            <w:r w:rsidRPr="002718EE">
              <w:t xml:space="preserve"> that might b</w:t>
            </w:r>
            <w:r w:rsidRPr="002718EE">
              <w:t xml:space="preserve">e included? </w:t>
            </w: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Separate project activity funded under program for specific purposes which may require separate accounts and accounting records, and regular reporting may be required on project basis. </w:t>
            </w:r>
          </w:p>
        </w:tc>
      </w:tr>
      <w:tr w:rsidTr="00162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Who might the </w:t>
            </w:r>
            <w:r w:rsidRPr="002718EE">
              <w:rPr>
                <w:rStyle w:val="SpecialBold"/>
              </w:rPr>
              <w:t>agency</w:t>
            </w:r>
            <w:r w:rsidRPr="002718EE">
              <w:t xml:space="preserve"> be?</w:t>
            </w:r>
          </w:p>
        </w:tc>
        <w:tc>
          <w:tcPr>
            <w:tcW w:w="4500" w:type="dxa"/>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Commonwealth, State or Territor</w:t>
            </w:r>
            <w:r w:rsidRPr="002718EE">
              <w:t xml:space="preserve">y department or authority managing a program. </w:t>
            </w:r>
          </w:p>
        </w:tc>
      </w:tr>
      <w:tr w:rsidTr="00162A4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718EE">
            <w:pPr>
              <w:pStyle w:val="BodyText"/>
              <w:rPr>
                <w:lang w:val="en-NZ"/>
              </w:rPr>
            </w:pPr>
            <w:r w:rsidRPr="002718EE">
              <w:t xml:space="preserve">For more information on contexts, environment and variables for training and assessment refer to the Sector Booklet. </w:t>
            </w:r>
          </w:p>
        </w:tc>
      </w:tr>
      <w:tr w:rsidTr="00162A4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18EE">
            <w:pPr>
              <w:pStyle w:val="BodyText"/>
              <w:keepNext w:val="0"/>
              <w:keepLines w:val="0"/>
              <w:contextualSpacing w:val="0"/>
            </w:pPr>
          </w:p>
        </w:tc>
      </w:tr>
    </w:tbl>
    <w:p w:rsidR="00000000" w:rsidRPr="002718EE" w:rsidP="002718EE">
      <w:pPr>
        <w:pStyle w:val="BodyText"/>
      </w:pPr>
    </w:p>
    <w:p w:rsidR="00000000" w:rsidRPr="002718EE" w:rsidP="002718EE">
      <w:pPr>
        <w:pStyle w:val="AllowPageBreak"/>
      </w:pPr>
    </w:p>
    <w:p w:rsidR="00000000" w:rsidRPr="002718EE" w:rsidP="002718EE">
      <w:pPr>
        <w:pStyle w:val="Heading1"/>
      </w:pPr>
      <w:bookmarkStart w:id="12" w:name="O_320849"/>
      <w:bookmarkEnd w:id="12"/>
      <w:r w:rsidRPr="002718EE">
        <w:t>Unit Sector(s)</w:t>
      </w:r>
    </w:p>
    <w:p w:rsidR="00000000" w:rsidRPr="002718EE" w:rsidP="002718EE">
      <w:pPr>
        <w:pStyle w:val="BodyText"/>
      </w:pPr>
      <w:r w:rsidRPr="002718EE">
        <w:t>Not applicable.</w:t>
      </w:r>
    </w:p>
    <w:p w:rsidR="00000000" w:rsidRPr="002718EE" w:rsidP="002718EE"/>
    <w:sectPr w:rsidSect="002718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A42" w:rsidP="00162A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A42" w:rsidP="00271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62A42" w:rsidP="002718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62A42" w:rsidP="002718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A42" w:rsidP="00162A4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A42" w:rsidP="002718EE">
    <w:pPr>
      <w:pStyle w:val="Header"/>
      <w:framePr w:wrap="around"/>
    </w:pPr>
    <w:r>
      <w:fldChar w:fldCharType="begin"/>
    </w:r>
    <w:r>
      <w:instrText xml:space="preserve"> TITLE   \* MERGEFORMAT </w:instrText>
    </w:r>
    <w:r>
      <w:fldChar w:fldCharType="separate"/>
    </w:r>
    <w:r>
      <w:t>RTD3816A Service committees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2A42" w:rsidP="002718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8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18EE"/>
    <w:pPr>
      <w:spacing w:before="360" w:after="60"/>
      <w:outlineLvl w:val="0"/>
    </w:pPr>
    <w:rPr>
      <w:sz w:val="32"/>
    </w:rPr>
  </w:style>
  <w:style w:type="paragraph" w:styleId="Heading2">
    <w:name w:val="heading 2"/>
    <w:basedOn w:val="HeadingBase"/>
    <w:next w:val="BodyText"/>
    <w:link w:val="Heading2Char"/>
    <w:qFormat/>
    <w:rsid w:val="002718EE"/>
    <w:pPr>
      <w:keepLines/>
      <w:spacing w:before="240" w:after="120"/>
      <w:outlineLvl w:val="1"/>
    </w:pPr>
    <w:rPr>
      <w:sz w:val="28"/>
      <w:szCs w:val="40"/>
    </w:rPr>
  </w:style>
  <w:style w:type="paragraph" w:styleId="Heading3">
    <w:name w:val="heading 3"/>
    <w:basedOn w:val="HeadingBase"/>
    <w:next w:val="BodyText"/>
    <w:link w:val="Heading3Char"/>
    <w:qFormat/>
    <w:rsid w:val="002718EE"/>
    <w:pPr>
      <w:spacing w:before="180" w:after="120"/>
      <w:outlineLvl w:val="2"/>
    </w:pPr>
    <w:rPr>
      <w:spacing w:val="-10"/>
      <w:kern w:val="32"/>
    </w:rPr>
  </w:style>
  <w:style w:type="paragraph" w:styleId="Heading4">
    <w:name w:val="heading 4"/>
    <w:basedOn w:val="HeadingBase"/>
    <w:next w:val="BodyText"/>
    <w:link w:val="Heading4Char"/>
    <w:qFormat/>
    <w:rsid w:val="002718EE"/>
    <w:pPr>
      <w:spacing w:before="160" w:after="120"/>
      <w:outlineLvl w:val="3"/>
    </w:pPr>
    <w:rPr>
      <w:sz w:val="22"/>
    </w:rPr>
  </w:style>
  <w:style w:type="paragraph" w:styleId="Heading5">
    <w:name w:val="heading 5"/>
    <w:basedOn w:val="HeadingBase"/>
    <w:next w:val="Normal"/>
    <w:link w:val="Heading5Char"/>
    <w:qFormat/>
    <w:rsid w:val="002718EE"/>
    <w:pPr>
      <w:spacing w:before="80"/>
      <w:outlineLvl w:val="4"/>
    </w:pPr>
    <w:rPr>
      <w:color w:val="918585"/>
      <w:sz w:val="20"/>
    </w:rPr>
  </w:style>
  <w:style w:type="paragraph" w:styleId="Heading6">
    <w:name w:val="heading 6"/>
    <w:basedOn w:val="HeadingBase"/>
    <w:next w:val="Normal"/>
    <w:link w:val="Heading6Char"/>
    <w:qFormat/>
    <w:rsid w:val="002718EE"/>
    <w:pPr>
      <w:spacing w:before="60"/>
      <w:outlineLvl w:val="5"/>
    </w:pPr>
    <w:rPr>
      <w:color w:val="918585"/>
      <w:sz w:val="20"/>
    </w:rPr>
  </w:style>
  <w:style w:type="paragraph" w:styleId="Heading7">
    <w:name w:val="heading 7"/>
    <w:basedOn w:val="Normal"/>
    <w:next w:val="Normal"/>
    <w:link w:val="Heading7Char"/>
    <w:qFormat/>
    <w:rsid w:val="002718EE"/>
    <w:pPr>
      <w:ind w:left="720"/>
      <w:outlineLvl w:val="6"/>
    </w:pPr>
    <w:rPr>
      <w:i/>
    </w:rPr>
  </w:style>
  <w:style w:type="paragraph" w:styleId="Heading8">
    <w:name w:val="heading 8"/>
    <w:basedOn w:val="Normal"/>
    <w:next w:val="Normal"/>
    <w:link w:val="Heading8Char"/>
    <w:qFormat/>
    <w:rsid w:val="002718EE"/>
    <w:pPr>
      <w:ind w:left="720"/>
      <w:outlineLvl w:val="7"/>
    </w:pPr>
    <w:rPr>
      <w:i/>
    </w:rPr>
  </w:style>
  <w:style w:type="paragraph" w:styleId="Heading9">
    <w:name w:val="heading 9"/>
    <w:basedOn w:val="Normal"/>
    <w:next w:val="Normal"/>
    <w:link w:val="Heading9Char"/>
    <w:qFormat/>
    <w:rsid w:val="002718EE"/>
    <w:pPr>
      <w:ind w:left="720"/>
      <w:outlineLvl w:val="8"/>
    </w:pPr>
    <w:rPr>
      <w:i/>
    </w:rPr>
  </w:style>
  <w:style w:type="character" w:default="1" w:styleId="DefaultParagraphFont">
    <w:name w:val="Default Paragraph Font"/>
    <w:uiPriority w:val="1"/>
    <w:unhideWhenUsed/>
    <w:rsid w:val="00271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8EE"/>
  </w:style>
  <w:style w:type="character" w:customStyle="1" w:styleId="Heading1Char">
    <w:name w:val="Heading 1 Char"/>
    <w:link w:val="Heading1"/>
    <w:rsid w:val="002718EE"/>
    <w:rPr>
      <w:rFonts w:ascii="Times New Roman" w:eastAsia="Times New Roman" w:hAnsi="Times New Roman" w:cs="Times New Roman"/>
      <w:b/>
      <w:sz w:val="32"/>
      <w:szCs w:val="20"/>
      <w:lang w:eastAsia="en-US"/>
    </w:rPr>
  </w:style>
  <w:style w:type="paragraph" w:styleId="BodyText">
    <w:name w:val="Body Text"/>
    <w:basedOn w:val="Normal"/>
    <w:link w:val="BodyTextChar"/>
    <w:rsid w:val="002718EE"/>
    <w:pPr>
      <w:spacing w:before="120" w:after="120"/>
      <w:contextualSpacing/>
    </w:pPr>
    <w:rPr>
      <w:rFonts w:ascii="Times New Roman" w:hAnsi="Times New Roman"/>
      <w:sz w:val="24"/>
      <w:szCs w:val="22"/>
    </w:rPr>
  </w:style>
  <w:style w:type="character" w:customStyle="1" w:styleId="BodyTextChar">
    <w:name w:val="Body Text Char"/>
    <w:link w:val="BodyText"/>
    <w:rsid w:val="002718EE"/>
    <w:rPr>
      <w:rFonts w:ascii="Times New Roman" w:eastAsia="Times New Roman" w:hAnsi="Times New Roman" w:cs="Times New Roman"/>
      <w:sz w:val="24"/>
      <w:lang w:val="en-US" w:eastAsia="en-US"/>
    </w:rPr>
  </w:style>
  <w:style w:type="paragraph" w:styleId="Footer">
    <w:name w:val="footer"/>
    <w:basedOn w:val="Normal"/>
    <w:link w:val="FooterChar"/>
    <w:rsid w:val="00271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718EE"/>
    <w:rPr>
      <w:rFonts w:ascii="Times New Roman" w:eastAsia="Times New Roman" w:hAnsi="Times New Roman" w:cs="Times New Roman"/>
      <w:sz w:val="16"/>
      <w:lang w:val="en-US" w:eastAsia="en-US"/>
    </w:rPr>
  </w:style>
  <w:style w:type="character" w:customStyle="1" w:styleId="SpecialBold">
    <w:name w:val="Special Bold"/>
    <w:rsid w:val="002718EE"/>
    <w:rPr>
      <w:b/>
      <w:spacing w:val="0"/>
    </w:rPr>
  </w:style>
  <w:style w:type="paragraph" w:styleId="Header">
    <w:name w:val="header"/>
    <w:basedOn w:val="Normal"/>
    <w:link w:val="HeaderChar"/>
    <w:rsid w:val="00271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718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18EE"/>
    <w:pPr>
      <w:spacing w:before="240" w:after="120"/>
      <w:outlineLvl w:val="0"/>
    </w:pPr>
    <w:rPr>
      <w:rFonts w:ascii="Times New Roman" w:hAnsi="Times New Roman"/>
      <w:b/>
      <w:sz w:val="28"/>
    </w:rPr>
  </w:style>
  <w:style w:type="paragraph" w:customStyle="1" w:styleId="AllowPageBreak">
    <w:name w:val="AllowPageBreak"/>
    <w:rsid w:val="002718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718EE"/>
    <w:rPr>
      <w:rFonts w:ascii="Times New Roman" w:eastAsia="Times New Roman" w:hAnsi="Times New Roman" w:cs="Times New Roman"/>
      <w:b/>
      <w:sz w:val="28"/>
      <w:szCs w:val="40"/>
      <w:lang w:eastAsia="en-US"/>
    </w:rPr>
  </w:style>
  <w:style w:type="character" w:customStyle="1" w:styleId="Heading3Char">
    <w:name w:val="Heading 3 Char"/>
    <w:link w:val="Heading3"/>
    <w:rsid w:val="002718E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718EE"/>
    <w:rPr>
      <w:rFonts w:ascii="Times New Roman" w:eastAsia="Times New Roman" w:hAnsi="Times New Roman" w:cs="Times New Roman"/>
      <w:b/>
      <w:szCs w:val="20"/>
      <w:lang w:eastAsia="en-US"/>
    </w:rPr>
  </w:style>
  <w:style w:type="character" w:customStyle="1" w:styleId="Heading5Char">
    <w:name w:val="Heading 5 Char"/>
    <w:link w:val="Heading5"/>
    <w:rsid w:val="002718E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71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8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18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18EE"/>
    <w:rPr>
      <w:rFonts w:ascii="Courier New" w:eastAsia="Times New Roman" w:hAnsi="Courier New" w:cs="Times New Roman"/>
      <w:i/>
      <w:szCs w:val="20"/>
      <w:lang w:val="en-US" w:eastAsia="en-US"/>
    </w:rPr>
  </w:style>
  <w:style w:type="paragraph" w:customStyle="1" w:styleId="HeadingBase">
    <w:name w:val="Heading Base"/>
    <w:rsid w:val="00271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8EE"/>
    <w:pPr>
      <w:tabs>
        <w:tab w:val="right" w:leader="dot" w:pos="9072"/>
      </w:tabs>
      <w:ind w:left="567"/>
    </w:pPr>
    <w:rPr>
      <w:szCs w:val="22"/>
    </w:rPr>
  </w:style>
  <w:style w:type="paragraph" w:customStyle="1" w:styleId="TOCBase">
    <w:name w:val="TOC Base"/>
    <w:rsid w:val="00271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8EE"/>
    <w:pPr>
      <w:tabs>
        <w:tab w:val="right" w:leader="dot" w:pos="9072"/>
      </w:tabs>
      <w:spacing w:before="40" w:after="40"/>
      <w:ind w:left="284"/>
    </w:pPr>
    <w:rPr>
      <w:rFonts w:ascii="Times New Roman" w:hAnsi="Times New Roman"/>
    </w:rPr>
  </w:style>
  <w:style w:type="paragraph" w:styleId="TOC1">
    <w:name w:val="toc 1"/>
    <w:basedOn w:val="TOCBase"/>
    <w:next w:val="Normal"/>
    <w:rsid w:val="002718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18EE"/>
    <w:pPr>
      <w:spacing w:before="5040"/>
      <w:jc w:val="center"/>
    </w:pPr>
    <w:rPr>
      <w:sz w:val="48"/>
      <w:szCs w:val="72"/>
      <w:lang w:val="en-US"/>
    </w:rPr>
  </w:style>
  <w:style w:type="character" w:customStyle="1" w:styleId="TitleChar">
    <w:name w:val="Title Char"/>
    <w:link w:val="Title"/>
    <w:rsid w:val="00271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8EE"/>
    <w:pPr>
      <w:tabs>
        <w:tab w:val="left" w:pos="3600"/>
        <w:tab w:val="left" w:pos="3958"/>
      </w:tabs>
    </w:pPr>
  </w:style>
  <w:style w:type="paragraph" w:styleId="List">
    <w:name w:val="List"/>
    <w:basedOn w:val="BodyText"/>
    <w:next w:val="BodyText"/>
    <w:rsid w:val="002718EE"/>
    <w:pPr>
      <w:tabs>
        <w:tab w:val="left" w:pos="340"/>
      </w:tabs>
      <w:spacing w:before="60" w:after="60"/>
      <w:ind w:left="340" w:hanging="340"/>
    </w:pPr>
  </w:style>
  <w:style w:type="paragraph" w:styleId="ListBullet">
    <w:name w:val="List Bullet"/>
    <w:basedOn w:val="List"/>
    <w:rsid w:val="002718EE"/>
    <w:pPr>
      <w:numPr>
        <w:numId w:val="11"/>
      </w:numPr>
      <w:tabs>
        <w:tab w:val="clear" w:pos="340"/>
      </w:tabs>
      <w:spacing w:before="40" w:after="40"/>
    </w:pPr>
  </w:style>
  <w:style w:type="paragraph" w:customStyle="1" w:styleId="Note">
    <w:name w:val="Note"/>
    <w:basedOn w:val="BodyText"/>
    <w:rsid w:val="002718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8EE"/>
    <w:pPr>
      <w:framePr w:wrap="auto" w:hAnchor="text" w:y="6049"/>
    </w:pPr>
    <w:rPr>
      <w:color w:val="000000"/>
      <w:sz w:val="40"/>
    </w:rPr>
  </w:style>
  <w:style w:type="paragraph" w:customStyle="1" w:styleId="TOCTitle">
    <w:name w:val="TOCTitle"/>
    <w:basedOn w:val="Heading1"/>
    <w:rsid w:val="002718EE"/>
    <w:pPr>
      <w:spacing w:after="240"/>
      <w:jc w:val="center"/>
      <w:outlineLvl w:val="9"/>
    </w:pPr>
    <w:rPr>
      <w:caps/>
    </w:rPr>
  </w:style>
  <w:style w:type="paragraph" w:customStyle="1" w:styleId="Version">
    <w:name w:val="Version"/>
    <w:rsid w:val="002718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18EE"/>
    <w:pPr>
      <w:numPr>
        <w:numId w:val="12"/>
      </w:numPr>
      <w:tabs>
        <w:tab w:val="clear" w:pos="680"/>
      </w:tabs>
    </w:pPr>
  </w:style>
  <w:style w:type="paragraph" w:styleId="Index1">
    <w:name w:val="index 1"/>
    <w:basedOn w:val="Normal"/>
    <w:next w:val="Normal"/>
    <w:semiHidden/>
    <w:rsid w:val="002718EE"/>
    <w:pPr>
      <w:keepNext w:val="0"/>
      <w:tabs>
        <w:tab w:val="right" w:pos="4176"/>
      </w:tabs>
      <w:ind w:left="198" w:hanging="198"/>
    </w:pPr>
    <w:rPr>
      <w:rFonts w:ascii="Garamond" w:hAnsi="Garamond"/>
    </w:rPr>
  </w:style>
  <w:style w:type="paragraph" w:styleId="IndexHeading">
    <w:name w:val="index heading"/>
    <w:basedOn w:val="Normal"/>
    <w:next w:val="Index1"/>
    <w:semiHidden/>
    <w:rsid w:val="002718EE"/>
    <w:pPr>
      <w:spacing w:before="120" w:after="120"/>
    </w:pPr>
    <w:rPr>
      <w:rFonts w:ascii="Arial" w:hAnsi="Arial"/>
      <w:b/>
      <w:color w:val="918585"/>
      <w:sz w:val="24"/>
    </w:rPr>
  </w:style>
  <w:style w:type="paragraph" w:customStyle="1" w:styleId="Chapter">
    <w:name w:val="Chapter"/>
    <w:basedOn w:val="Normal"/>
    <w:rsid w:val="002718EE"/>
    <w:pPr>
      <w:spacing w:before="240"/>
    </w:pPr>
    <w:rPr>
      <w:rFonts w:ascii="Times New Roman" w:hAnsi="Times New Roman"/>
      <w:smallCaps/>
      <w:spacing w:val="80"/>
      <w:sz w:val="28"/>
    </w:rPr>
  </w:style>
  <w:style w:type="paragraph" w:customStyle="1" w:styleId="InChapter">
    <w:name w:val="InChapter"/>
    <w:basedOn w:val="Heading3"/>
    <w:rsid w:val="002718EE"/>
    <w:pPr>
      <w:spacing w:after="240"/>
      <w:outlineLvl w:val="9"/>
    </w:pPr>
    <w:rPr>
      <w:noProof/>
    </w:rPr>
  </w:style>
  <w:style w:type="paragraph" w:styleId="Index2">
    <w:name w:val="index 2"/>
    <w:basedOn w:val="Normal"/>
    <w:next w:val="Normal"/>
    <w:semiHidden/>
    <w:rsid w:val="002718EE"/>
    <w:pPr>
      <w:tabs>
        <w:tab w:val="right" w:pos="4176"/>
      </w:tabs>
      <w:ind w:left="568" w:hanging="284"/>
    </w:pPr>
    <w:rPr>
      <w:rFonts w:ascii="Garamond" w:hAnsi="Garamond"/>
    </w:rPr>
  </w:style>
  <w:style w:type="paragraph" w:customStyle="1" w:styleId="Byline">
    <w:name w:val="Byline"/>
    <w:rsid w:val="00271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8EE"/>
    <w:pPr>
      <w:tabs>
        <w:tab w:val="clear" w:pos="3600"/>
        <w:tab w:val="clear" w:pos="3958"/>
      </w:tabs>
      <w:jc w:val="right"/>
    </w:pPr>
  </w:style>
  <w:style w:type="character" w:styleId="Emphasis">
    <w:name w:val="Emphasis"/>
    <w:qFormat/>
    <w:rsid w:val="002718EE"/>
    <w:rPr>
      <w:i/>
    </w:rPr>
  </w:style>
  <w:style w:type="paragraph" w:styleId="Caption">
    <w:name w:val="caption"/>
    <w:basedOn w:val="BodyText"/>
    <w:next w:val="Normal"/>
    <w:qFormat/>
    <w:rsid w:val="002718EE"/>
    <w:pPr>
      <w:framePr w:w="2268" w:hSpace="181" w:vSpace="181" w:wrap="around" w:vAnchor="text" w:hAnchor="page" w:x="1135" w:y="285" w:anchorLock="1"/>
    </w:pPr>
    <w:rPr>
      <w:i/>
    </w:rPr>
  </w:style>
  <w:style w:type="paragraph" w:customStyle="1" w:styleId="MiniTOCTitle">
    <w:name w:val="MiniTOCTitle"/>
    <w:basedOn w:val="Heading4"/>
    <w:rsid w:val="002718EE"/>
    <w:pPr>
      <w:spacing w:before="240"/>
      <w:outlineLvl w:val="9"/>
    </w:pPr>
    <w:rPr>
      <w:noProof/>
      <w:sz w:val="24"/>
    </w:rPr>
  </w:style>
  <w:style w:type="paragraph" w:customStyle="1" w:styleId="MiniTOCItem">
    <w:name w:val="MiniTOCItem"/>
    <w:basedOn w:val="ListBullet"/>
    <w:rsid w:val="002718EE"/>
    <w:pPr>
      <w:numPr>
        <w:numId w:val="0"/>
      </w:numPr>
      <w:tabs>
        <w:tab w:val="right" w:leader="dot" w:pos="6521"/>
      </w:tabs>
      <w:spacing w:before="0" w:after="0"/>
    </w:pPr>
  </w:style>
  <w:style w:type="paragraph" w:customStyle="1" w:styleId="TOFTitle">
    <w:name w:val="TOFTitle"/>
    <w:basedOn w:val="TOCTitle"/>
    <w:rsid w:val="002718EE"/>
  </w:style>
  <w:style w:type="paragraph" w:styleId="TableofFigures">
    <w:name w:val="table of figures"/>
    <w:basedOn w:val="Normal"/>
    <w:next w:val="Normal"/>
    <w:semiHidden/>
    <w:rsid w:val="002718EE"/>
    <w:pPr>
      <w:tabs>
        <w:tab w:val="right" w:leader="dot" w:pos="9072"/>
      </w:tabs>
      <w:ind w:left="970" w:hanging="403"/>
    </w:pPr>
    <w:rPr>
      <w:rFonts w:ascii="Times New Roman" w:hAnsi="Times New Roman"/>
      <w:b/>
    </w:rPr>
  </w:style>
  <w:style w:type="paragraph" w:styleId="ListNumber">
    <w:name w:val="List Number"/>
    <w:basedOn w:val="List"/>
    <w:rsid w:val="002718EE"/>
    <w:pPr>
      <w:numPr>
        <w:numId w:val="9"/>
      </w:numPr>
    </w:pPr>
  </w:style>
  <w:style w:type="character" w:customStyle="1" w:styleId="WingdingSymbols">
    <w:name w:val="Wingding Symbols"/>
    <w:rsid w:val="002718EE"/>
    <w:rPr>
      <w:rFonts w:ascii="Wingdings" w:hAnsi="Wingdings"/>
    </w:rPr>
  </w:style>
  <w:style w:type="paragraph" w:customStyle="1" w:styleId="TableHeading">
    <w:name w:val="Table Heading"/>
    <w:basedOn w:val="HeadingBase"/>
    <w:rsid w:val="002718EE"/>
    <w:pPr>
      <w:keepLines/>
      <w:pBdr>
        <w:bottom w:val="single" w:sz="6" w:space="1" w:color="918585"/>
      </w:pBdr>
      <w:spacing w:before="240"/>
    </w:pPr>
  </w:style>
  <w:style w:type="character" w:customStyle="1" w:styleId="HotSpot">
    <w:name w:val="HotSpot"/>
    <w:rsid w:val="002718EE"/>
    <w:rPr>
      <w:color w:val="0033CC"/>
      <w:u w:val="none"/>
    </w:rPr>
  </w:style>
  <w:style w:type="paragraph" w:customStyle="1" w:styleId="BodyTextRight">
    <w:name w:val="Body Text Right"/>
    <w:basedOn w:val="BodyText"/>
    <w:rsid w:val="002718EE"/>
    <w:pPr>
      <w:spacing w:before="0" w:after="0"/>
      <w:jc w:val="right"/>
    </w:pPr>
  </w:style>
  <w:style w:type="paragraph" w:styleId="Index3">
    <w:name w:val="index 3"/>
    <w:basedOn w:val="ListNumber2"/>
    <w:next w:val="Normal"/>
    <w:semiHidden/>
    <w:rsid w:val="002718EE"/>
    <w:pPr>
      <w:numPr>
        <w:numId w:val="0"/>
      </w:numPr>
      <w:tabs>
        <w:tab w:val="right" w:leader="dot" w:pos="4176"/>
      </w:tabs>
    </w:pPr>
  </w:style>
  <w:style w:type="paragraph" w:styleId="ListNumber2">
    <w:name w:val="List Number 2"/>
    <w:basedOn w:val="List2"/>
    <w:rsid w:val="002718EE"/>
    <w:pPr>
      <w:numPr>
        <w:numId w:val="8"/>
      </w:numPr>
      <w:tabs>
        <w:tab w:val="clear" w:pos="1060"/>
      </w:tabs>
    </w:pPr>
  </w:style>
  <w:style w:type="paragraph" w:customStyle="1" w:styleId="MarginNote">
    <w:name w:val="Margin Note"/>
    <w:basedOn w:val="BodyText"/>
    <w:rsid w:val="00271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718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18EE"/>
    <w:rPr>
      <w:sz w:val="32"/>
    </w:rPr>
  </w:style>
  <w:style w:type="paragraph" w:customStyle="1" w:styleId="HeadingProcedure">
    <w:name w:val="Heading Procedure"/>
    <w:basedOn w:val="HeadingBase"/>
    <w:next w:val="Normal"/>
    <w:rsid w:val="002718EE"/>
    <w:pPr>
      <w:tabs>
        <w:tab w:val="left" w:pos="0"/>
      </w:tabs>
      <w:spacing w:before="120" w:after="60"/>
    </w:pPr>
    <w:rPr>
      <w:i/>
      <w:color w:val="918585"/>
      <w:sz w:val="22"/>
    </w:rPr>
  </w:style>
  <w:style w:type="paragraph" w:customStyle="1" w:styleId="TableBodyText">
    <w:name w:val="Table Body Text"/>
    <w:basedOn w:val="BodyText"/>
    <w:rsid w:val="002718EE"/>
    <w:pPr>
      <w:spacing w:before="60" w:after="60"/>
    </w:pPr>
  </w:style>
  <w:style w:type="paragraph" w:styleId="ListContinue">
    <w:name w:val="List Continue"/>
    <w:basedOn w:val="List"/>
    <w:rsid w:val="002718EE"/>
    <w:pPr>
      <w:ind w:firstLine="0"/>
    </w:pPr>
  </w:style>
  <w:style w:type="paragraph" w:customStyle="1" w:styleId="ListNote">
    <w:name w:val="List Note"/>
    <w:basedOn w:val="List"/>
    <w:rsid w:val="002718EE"/>
    <w:pPr>
      <w:pBdr>
        <w:top w:val="single" w:sz="6" w:space="2" w:color="918585"/>
        <w:bottom w:val="single" w:sz="6" w:space="2" w:color="918585"/>
      </w:pBdr>
      <w:tabs>
        <w:tab w:val="left" w:pos="1021"/>
      </w:tabs>
      <w:ind w:firstLine="0"/>
    </w:pPr>
  </w:style>
  <w:style w:type="paragraph" w:customStyle="1" w:styleId="Warning">
    <w:name w:val="Warning"/>
    <w:basedOn w:val="BodyText"/>
    <w:rsid w:val="002718EE"/>
    <w:pPr>
      <w:shd w:val="clear" w:color="auto" w:fill="D9D9D9"/>
      <w:tabs>
        <w:tab w:val="left" w:pos="992"/>
      </w:tabs>
      <w:ind w:left="119" w:right="119"/>
    </w:pPr>
    <w:rPr>
      <w:sz w:val="20"/>
    </w:rPr>
  </w:style>
  <w:style w:type="paragraph" w:customStyle="1" w:styleId="MarginIcons">
    <w:name w:val="Margin Icons"/>
    <w:basedOn w:val="BodyText"/>
    <w:rsid w:val="002718E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718EE"/>
    <w:rPr>
      <w:rFonts w:ascii="Courier New" w:hAnsi="Courier New"/>
    </w:rPr>
  </w:style>
  <w:style w:type="paragraph" w:customStyle="1" w:styleId="NoteBullet">
    <w:name w:val="Note Bullet"/>
    <w:basedOn w:val="Note"/>
    <w:rsid w:val="002718EE"/>
    <w:pPr>
      <w:tabs>
        <w:tab w:val="clear" w:pos="680"/>
      </w:tabs>
      <w:spacing w:before="60" w:after="60"/>
    </w:pPr>
  </w:style>
  <w:style w:type="paragraph" w:customStyle="1" w:styleId="SubHeading2">
    <w:name w:val="SubHeading2"/>
    <w:basedOn w:val="HeadingBase"/>
    <w:rsid w:val="002718EE"/>
    <w:pPr>
      <w:spacing w:before="240" w:after="60"/>
    </w:pPr>
    <w:rPr>
      <w:sz w:val="20"/>
    </w:rPr>
  </w:style>
  <w:style w:type="paragraph" w:customStyle="1" w:styleId="SubHeading1">
    <w:name w:val="SubHeading1"/>
    <w:basedOn w:val="HeadingBase"/>
    <w:rsid w:val="002718EE"/>
    <w:pPr>
      <w:spacing w:before="240" w:after="60"/>
    </w:pPr>
    <w:rPr>
      <w:color w:val="918585"/>
      <w:sz w:val="22"/>
    </w:rPr>
  </w:style>
  <w:style w:type="paragraph" w:customStyle="1" w:styleId="SideHeading">
    <w:name w:val="Side Heading"/>
    <w:basedOn w:val="HeadingBase"/>
    <w:rsid w:val="00271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8EE"/>
    <w:pPr>
      <w:numPr>
        <w:numId w:val="10"/>
      </w:numPr>
    </w:pPr>
  </w:style>
  <w:style w:type="paragraph" w:styleId="PlainText">
    <w:name w:val="Plain Text"/>
    <w:basedOn w:val="Normal"/>
    <w:link w:val="PlainTextChar"/>
    <w:rsid w:val="002718EE"/>
    <w:rPr>
      <w:sz w:val="20"/>
    </w:rPr>
  </w:style>
  <w:style w:type="character" w:customStyle="1" w:styleId="PlainTextChar">
    <w:name w:val="Plain Text Char"/>
    <w:basedOn w:val="DefaultParagraphFont"/>
    <w:link w:val="PlainText"/>
    <w:rsid w:val="002718EE"/>
    <w:rPr>
      <w:rFonts w:ascii="Courier New" w:eastAsia="Times New Roman" w:hAnsi="Courier New" w:cs="Times New Roman"/>
      <w:sz w:val="20"/>
      <w:szCs w:val="20"/>
      <w:lang w:val="en-US" w:eastAsia="en-US"/>
    </w:rPr>
  </w:style>
  <w:style w:type="character" w:customStyle="1" w:styleId="MenuOption">
    <w:name w:val="Menu Option"/>
    <w:rsid w:val="002718EE"/>
    <w:rPr>
      <w:b/>
      <w:smallCaps/>
    </w:rPr>
  </w:style>
  <w:style w:type="paragraph" w:customStyle="1" w:styleId="TableListNumber">
    <w:name w:val="Table List Number"/>
    <w:basedOn w:val="ListNumber"/>
    <w:rsid w:val="002718EE"/>
    <w:pPr>
      <w:numPr>
        <w:numId w:val="0"/>
      </w:numPr>
    </w:pPr>
  </w:style>
  <w:style w:type="paragraph" w:styleId="TOC4">
    <w:name w:val="toc 4"/>
    <w:basedOn w:val="TOCBase"/>
    <w:next w:val="Normal"/>
    <w:semiHidden/>
    <w:rsid w:val="002718EE"/>
    <w:pPr>
      <w:tabs>
        <w:tab w:val="right" w:leader="dot" w:pos="9071"/>
      </w:tabs>
      <w:ind w:left="1701"/>
    </w:pPr>
  </w:style>
  <w:style w:type="paragraph" w:customStyle="1" w:styleId="ListAlpha">
    <w:name w:val="List Alpha"/>
    <w:basedOn w:val="List"/>
    <w:rsid w:val="002718EE"/>
    <w:pPr>
      <w:numPr>
        <w:numId w:val="7"/>
      </w:numPr>
    </w:pPr>
  </w:style>
  <w:style w:type="paragraph" w:customStyle="1" w:styleId="ListAlpha2">
    <w:name w:val="List Alpha 2"/>
    <w:basedOn w:val="List2"/>
    <w:rsid w:val="002718EE"/>
    <w:pPr>
      <w:numPr>
        <w:numId w:val="6"/>
      </w:numPr>
    </w:pPr>
  </w:style>
  <w:style w:type="paragraph" w:styleId="List2">
    <w:name w:val="List 2"/>
    <w:basedOn w:val="BodyText"/>
    <w:rsid w:val="002718EE"/>
    <w:pPr>
      <w:tabs>
        <w:tab w:val="left" w:pos="680"/>
      </w:tabs>
      <w:spacing w:before="60" w:after="60"/>
      <w:ind w:left="680" w:hanging="340"/>
    </w:pPr>
  </w:style>
  <w:style w:type="paragraph" w:styleId="List3">
    <w:name w:val="List 3"/>
    <w:basedOn w:val="BodyText"/>
    <w:rsid w:val="002718EE"/>
    <w:pPr>
      <w:tabs>
        <w:tab w:val="left" w:pos="1021"/>
      </w:tabs>
      <w:spacing w:before="60" w:after="60"/>
      <w:ind w:left="1020" w:hanging="340"/>
    </w:pPr>
  </w:style>
  <w:style w:type="paragraph" w:styleId="List4">
    <w:name w:val="List 4"/>
    <w:basedOn w:val="BodyText"/>
    <w:rsid w:val="002718EE"/>
    <w:pPr>
      <w:tabs>
        <w:tab w:val="left" w:pos="1361"/>
      </w:tabs>
      <w:spacing w:before="60" w:after="60"/>
      <w:ind w:left="1361" w:hanging="340"/>
    </w:pPr>
  </w:style>
  <w:style w:type="paragraph" w:styleId="List5">
    <w:name w:val="List 5"/>
    <w:basedOn w:val="BodyText"/>
    <w:rsid w:val="002718EE"/>
    <w:pPr>
      <w:tabs>
        <w:tab w:val="left" w:pos="1701"/>
      </w:tabs>
      <w:spacing w:before="60" w:after="60"/>
      <w:ind w:left="1701" w:hanging="340"/>
    </w:pPr>
  </w:style>
  <w:style w:type="paragraph" w:styleId="ListBullet3">
    <w:name w:val="List Bullet 3"/>
    <w:basedOn w:val="List3"/>
    <w:rsid w:val="002718EE"/>
    <w:pPr>
      <w:numPr>
        <w:numId w:val="13"/>
      </w:numPr>
      <w:tabs>
        <w:tab w:val="clear" w:pos="1021"/>
      </w:tabs>
      <w:ind w:left="1037" w:hanging="357"/>
    </w:pPr>
  </w:style>
  <w:style w:type="paragraph" w:styleId="ListBullet4">
    <w:name w:val="List Bullet 4"/>
    <w:basedOn w:val="List4"/>
    <w:rsid w:val="002718EE"/>
    <w:pPr>
      <w:numPr>
        <w:numId w:val="1"/>
      </w:numPr>
    </w:pPr>
  </w:style>
  <w:style w:type="paragraph" w:styleId="ListBullet5">
    <w:name w:val="List Bullet 5"/>
    <w:basedOn w:val="List5"/>
    <w:rsid w:val="002718EE"/>
    <w:pPr>
      <w:numPr>
        <w:numId w:val="2"/>
      </w:numPr>
    </w:pPr>
  </w:style>
  <w:style w:type="paragraph" w:styleId="ListContinue2">
    <w:name w:val="List Continue 2"/>
    <w:basedOn w:val="List2"/>
    <w:rsid w:val="002718EE"/>
    <w:pPr>
      <w:ind w:firstLine="0"/>
    </w:pPr>
  </w:style>
  <w:style w:type="paragraph" w:styleId="ListContinue3">
    <w:name w:val="List Continue 3"/>
    <w:basedOn w:val="List3"/>
    <w:rsid w:val="002718EE"/>
    <w:pPr>
      <w:ind w:left="1021" w:firstLine="0"/>
    </w:pPr>
  </w:style>
  <w:style w:type="paragraph" w:styleId="ListContinue4">
    <w:name w:val="List Continue 4"/>
    <w:basedOn w:val="List4"/>
    <w:rsid w:val="002718EE"/>
    <w:pPr>
      <w:ind w:firstLine="0"/>
    </w:pPr>
  </w:style>
  <w:style w:type="paragraph" w:styleId="ListContinue5">
    <w:name w:val="List Continue 5"/>
    <w:basedOn w:val="List5"/>
    <w:rsid w:val="002718EE"/>
    <w:pPr>
      <w:ind w:firstLine="0"/>
    </w:pPr>
  </w:style>
  <w:style w:type="paragraph" w:styleId="ListNumber3">
    <w:name w:val="List Number 3"/>
    <w:basedOn w:val="List3"/>
    <w:rsid w:val="002718EE"/>
    <w:pPr>
      <w:numPr>
        <w:numId w:val="3"/>
      </w:numPr>
    </w:pPr>
  </w:style>
  <w:style w:type="paragraph" w:styleId="ListNumber4">
    <w:name w:val="List Number 4"/>
    <w:basedOn w:val="List4"/>
    <w:rsid w:val="002718EE"/>
    <w:pPr>
      <w:numPr>
        <w:numId w:val="4"/>
      </w:numPr>
    </w:pPr>
  </w:style>
  <w:style w:type="paragraph" w:styleId="ListNumber5">
    <w:name w:val="List Number 5"/>
    <w:basedOn w:val="List5"/>
    <w:rsid w:val="002718EE"/>
    <w:pPr>
      <w:numPr>
        <w:numId w:val="5"/>
      </w:numPr>
    </w:pPr>
  </w:style>
  <w:style w:type="paragraph" w:styleId="BlockText">
    <w:name w:val="Block Text"/>
    <w:basedOn w:val="Normal"/>
    <w:rsid w:val="002718EE"/>
    <w:pPr>
      <w:spacing w:after="120"/>
      <w:ind w:left="1440" w:right="1440"/>
    </w:pPr>
  </w:style>
  <w:style w:type="character" w:customStyle="1" w:styleId="Subscript">
    <w:name w:val="Subscript"/>
    <w:rsid w:val="002718EE"/>
    <w:rPr>
      <w:sz w:val="16"/>
      <w:vertAlign w:val="subscript"/>
    </w:rPr>
  </w:style>
  <w:style w:type="character" w:customStyle="1" w:styleId="Superscript">
    <w:name w:val="Superscript"/>
    <w:rsid w:val="002718EE"/>
    <w:rPr>
      <w:sz w:val="16"/>
      <w:vertAlign w:val="superscript"/>
    </w:rPr>
  </w:style>
  <w:style w:type="character" w:customStyle="1" w:styleId="Symbols">
    <w:name w:val="Symbols"/>
    <w:rsid w:val="002718EE"/>
    <w:rPr>
      <w:rFonts w:ascii="Symbol" w:hAnsi="Symbol"/>
    </w:rPr>
  </w:style>
  <w:style w:type="character" w:customStyle="1" w:styleId="MenuOptions">
    <w:name w:val="Menu Options"/>
    <w:rsid w:val="002718EE"/>
    <w:rPr>
      <w:rFonts w:ascii="Arial Narrow" w:hAnsi="Arial Narrow"/>
      <w:smallCaps/>
    </w:rPr>
  </w:style>
  <w:style w:type="character" w:customStyle="1" w:styleId="Buttons">
    <w:name w:val="Buttons"/>
    <w:rsid w:val="002718EE"/>
    <w:rPr>
      <w:b/>
    </w:rPr>
  </w:style>
  <w:style w:type="character" w:customStyle="1" w:styleId="Underlined">
    <w:name w:val="Underlined"/>
    <w:rsid w:val="002718EE"/>
    <w:rPr>
      <w:u w:val="single"/>
    </w:rPr>
  </w:style>
  <w:style w:type="paragraph" w:customStyle="1" w:styleId="TableBodyTextRight">
    <w:name w:val="Table Body Text Right"/>
    <w:basedOn w:val="TableBodyText"/>
    <w:rsid w:val="002718EE"/>
    <w:pPr>
      <w:widowControl w:val="0"/>
      <w:autoSpaceDE w:val="0"/>
      <w:autoSpaceDN w:val="0"/>
      <w:adjustRightInd w:val="0"/>
      <w:jc w:val="right"/>
    </w:pPr>
    <w:rPr>
      <w:rFonts w:cs="Arial"/>
      <w:szCs w:val="18"/>
    </w:rPr>
  </w:style>
  <w:style w:type="paragraph" w:customStyle="1" w:styleId="CopyrightText">
    <w:name w:val="Copyright Text"/>
    <w:basedOn w:val="BodyText"/>
    <w:rsid w:val="002718EE"/>
    <w:rPr>
      <w:sz w:val="18"/>
    </w:rPr>
  </w:style>
  <w:style w:type="paragraph" w:customStyle="1" w:styleId="BodySmallRight">
    <w:name w:val="Body Small Right"/>
    <w:basedOn w:val="BodyTextRight"/>
    <w:rsid w:val="002718EE"/>
    <w:rPr>
      <w:sz w:val="18"/>
      <w:szCs w:val="18"/>
    </w:rPr>
  </w:style>
  <w:style w:type="paragraph" w:customStyle="1" w:styleId="MarginEdition">
    <w:name w:val="Margin Edition"/>
    <w:basedOn w:val="MarginNote"/>
    <w:rsid w:val="002718EE"/>
    <w:pPr>
      <w:spacing w:before="0" w:after="0"/>
    </w:pPr>
    <w:rPr>
      <w:rFonts w:ascii="Times New Roman" w:hAnsi="Times New Roman"/>
      <w:color w:val="999999"/>
    </w:rPr>
  </w:style>
  <w:style w:type="paragraph" w:customStyle="1" w:styleId="Spacer">
    <w:name w:val="Spacer"/>
    <w:basedOn w:val="Normal"/>
    <w:rsid w:val="002718EE"/>
    <w:rPr>
      <w:sz w:val="2"/>
      <w:szCs w:val="2"/>
    </w:rPr>
  </w:style>
  <w:style w:type="character" w:customStyle="1" w:styleId="Small">
    <w:name w:val="Small"/>
    <w:rsid w:val="002718EE"/>
    <w:rPr>
      <w:sz w:val="16"/>
    </w:rPr>
  </w:style>
  <w:style w:type="paragraph" w:customStyle="1" w:styleId="WideTable">
    <w:name w:val="Wide Table"/>
    <w:basedOn w:val="Normal"/>
    <w:rsid w:val="002718EE"/>
    <w:pPr>
      <w:ind w:left="-1418"/>
    </w:pPr>
    <w:rPr>
      <w:sz w:val="2"/>
      <w:szCs w:val="2"/>
    </w:rPr>
  </w:style>
  <w:style w:type="character" w:styleId="PageNumber">
    <w:name w:val="page number"/>
    <w:rsid w:val="002718EE"/>
  </w:style>
  <w:style w:type="paragraph" w:styleId="Quote">
    <w:name w:val="Quote"/>
    <w:basedOn w:val="Heading1"/>
    <w:link w:val="QuoteChar"/>
    <w:qFormat/>
    <w:rsid w:val="002718EE"/>
    <w:rPr>
      <w:b w:val="0"/>
      <w:sz w:val="72"/>
      <w:szCs w:val="72"/>
      <w:lang w:val="en-NZ"/>
    </w:rPr>
  </w:style>
  <w:style w:type="character" w:customStyle="1" w:styleId="QuoteChar">
    <w:name w:val="Quote Char"/>
    <w:link w:val="Quote"/>
    <w:rsid w:val="00271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8EE"/>
    <w:pPr>
      <w:pageBreakBefore/>
    </w:pPr>
  </w:style>
  <w:style w:type="paragraph" w:customStyle="1" w:styleId="Border">
    <w:name w:val="Border"/>
    <w:basedOn w:val="Normal"/>
    <w:qFormat/>
    <w:rsid w:val="002718EE"/>
    <w:pPr>
      <w:pBdr>
        <w:top w:val="single" w:sz="18" w:space="1" w:color="auto"/>
      </w:pBdr>
    </w:pPr>
    <w:rPr>
      <w:rFonts w:ascii="Times New Roman" w:hAnsi="Times New Roman"/>
      <w:color w:val="FFFFFF"/>
      <w:sz w:val="2"/>
    </w:rPr>
  </w:style>
  <w:style w:type="character" w:styleId="IntenseEmphasis">
    <w:name w:val="Intense Emphasis"/>
    <w:uiPriority w:val="21"/>
    <w:qFormat/>
    <w:rsid w:val="002718EE"/>
    <w:rPr>
      <w:b/>
      <w:bCs/>
      <w:i/>
      <w:iCs/>
      <w:color w:val="auto"/>
    </w:rPr>
  </w:style>
  <w:style w:type="paragraph" w:styleId="IntenseQuote">
    <w:name w:val="Intense Quote"/>
    <w:basedOn w:val="Normal"/>
    <w:next w:val="Normal"/>
    <w:link w:val="IntenseQuoteChar"/>
    <w:uiPriority w:val="30"/>
    <w:qFormat/>
    <w:rsid w:val="002718E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718EE"/>
    <w:rPr>
      <w:rFonts w:ascii="Courier New" w:eastAsia="Times New Roman" w:hAnsi="Courier New" w:cs="Times New Roman"/>
      <w:b/>
      <w:bCs/>
      <w:i/>
      <w:iCs/>
      <w:szCs w:val="20"/>
      <w:lang w:val="en-US" w:eastAsia="en-US"/>
    </w:rPr>
  </w:style>
  <w:style w:type="character" w:styleId="SubtleReference">
    <w:name w:val="Subtle Reference"/>
    <w:uiPriority w:val="31"/>
    <w:qFormat/>
    <w:rsid w:val="002718EE"/>
    <w:rPr>
      <w:smallCaps/>
      <w:color w:val="auto"/>
      <w:u w:val="single"/>
    </w:rPr>
  </w:style>
  <w:style w:type="character" w:styleId="IntenseReference">
    <w:name w:val="Intense Reference"/>
    <w:uiPriority w:val="32"/>
    <w:qFormat/>
    <w:rsid w:val="002718EE"/>
    <w:rPr>
      <w:b/>
      <w:bCs/>
      <w:smallCaps/>
      <w:color w:val="auto"/>
      <w:spacing w:val="5"/>
      <w:u w:val="single"/>
    </w:rPr>
  </w:style>
  <w:style w:type="paragraph" w:customStyle="1" w:styleId="2ColumnHeading">
    <w:name w:val="2Column Heading"/>
    <w:basedOn w:val="BodyText"/>
    <w:qFormat/>
    <w:rsid w:val="002718EE"/>
    <w:pPr>
      <w:spacing w:after="60"/>
      <w:ind w:left="-2268"/>
    </w:pPr>
    <w:rPr>
      <w:b/>
    </w:rPr>
  </w:style>
  <w:style w:type="paragraph" w:customStyle="1" w:styleId="Heading1TOC">
    <w:name w:val="Heading1 TOC"/>
    <w:basedOn w:val="Normal"/>
    <w:qFormat/>
    <w:rsid w:val="002718EE"/>
    <w:pPr>
      <w:spacing w:before="240" w:after="120"/>
    </w:pPr>
    <w:rPr>
      <w:rFonts w:ascii="Times New Roman" w:hAnsi="Times New Roman"/>
      <w:b/>
      <w:sz w:val="32"/>
    </w:rPr>
  </w:style>
  <w:style w:type="paragraph" w:customStyle="1" w:styleId="Heading2TOC">
    <w:name w:val="Heading2 TOC"/>
    <w:basedOn w:val="Normal"/>
    <w:qFormat/>
    <w:rsid w:val="002718EE"/>
    <w:pPr>
      <w:spacing w:before="240" w:after="60"/>
    </w:pPr>
    <w:rPr>
      <w:rFonts w:ascii="Times New Roman" w:hAnsi="Times New Roman"/>
      <w:b/>
      <w:sz w:val="28"/>
    </w:rPr>
  </w:style>
  <w:style w:type="character" w:customStyle="1" w:styleId="Underline">
    <w:name w:val="Underline"/>
    <w:qFormat/>
    <w:rsid w:val="002718EE"/>
    <w:rPr>
      <w:u w:val="single"/>
    </w:rPr>
  </w:style>
  <w:style w:type="character" w:customStyle="1" w:styleId="BoldandItalics">
    <w:name w:val="Bold and Italics"/>
    <w:qFormat/>
    <w:rsid w:val="002718EE"/>
    <w:rPr>
      <w:b/>
      <w:i/>
      <w:u w:val="none"/>
    </w:rPr>
  </w:style>
  <w:style w:type="paragraph" w:styleId="BalloonText">
    <w:name w:val="Balloon Text"/>
    <w:basedOn w:val="Normal"/>
    <w:link w:val="BalloonTextChar"/>
    <w:rsid w:val="002718EE"/>
    <w:rPr>
      <w:rFonts w:ascii="Tahoma" w:hAnsi="Tahoma" w:cs="Tahoma"/>
      <w:sz w:val="16"/>
      <w:szCs w:val="16"/>
    </w:rPr>
  </w:style>
  <w:style w:type="character" w:customStyle="1" w:styleId="BalloonTextChar">
    <w:name w:val="Balloon Text Char"/>
    <w:link w:val="BalloonText"/>
    <w:rsid w:val="002718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18E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718E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1228</Words>
  <Characters>7346</Characters>
  <Application>Microsoft Office Word</Application>
  <DocSecurity>0</DocSecurity>
  <Lines>290</Lines>
  <Paragraphs>125</Paragraphs>
  <ScaleCrop>false</ScaleCrop>
  <Company>Author-it Software Corporation Ltd.</Company>
  <LinksUpToDate>false</LinksUpToDate>
  <CharactersWithSpaces>8500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RTD3816A Service committees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2012-05-27T07:38:00Z</dcterms:created>
  <dcterms:modified xsi:type="dcterms:W3CDTF">2012-05-27T07:38:00Z</dcterms:modified>
</cp:coreProperties>
</file>