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08F8" w:rsidP="007808F8">
      <w:pPr>
        <w:pStyle w:val="Title"/>
      </w:pPr>
      <w:r>
        <w:fldChar w:fldCharType="begin"/>
      </w:r>
      <w:r>
        <w:instrText xml:space="preserve"> TITLE   \* MERGEFORMAT </w:instrText>
      </w:r>
      <w:r>
        <w:fldChar w:fldCharType="separate"/>
      </w:r>
      <w:r>
        <w:t>RTD3212A Implement erosion and sediment control measures</w:t>
      </w:r>
      <w:r>
        <w:fldChar w:fldCharType="end"/>
      </w:r>
    </w:p>
    <w:p w:rsidR="007808F8" w:rsidP="007808F8">
      <w:pPr>
        <w:pStyle w:val="Version"/>
        <w:sectPr w:rsidSect="00CA68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6891" w:rsidP="00CA6891">
      <w:pPr>
        <w:pStyle w:val="SuperHeading"/>
      </w:pPr>
      <w:r w:rsidRPr="00CA6891">
        <w:t>RTD3212A Implement erosion and sediment control measures</w:t>
      </w:r>
    </w:p>
    <w:p w:rsidR="00000000" w:rsidRPr="00CA6891" w:rsidP="00CA6891">
      <w:pPr>
        <w:pStyle w:val="Heading1"/>
      </w:pPr>
      <w:bookmarkStart w:id="1" w:name="O_320785"/>
      <w:bookmarkEnd w:id="1"/>
      <w:r w:rsidRPr="00CA6891">
        <w:t>Modification History</w:t>
      </w:r>
    </w:p>
    <w:p w:rsidR="00000000" w:rsidRPr="00CA6891" w:rsidP="00CA6891">
      <w:pPr>
        <w:pStyle w:val="BodyText"/>
      </w:pPr>
      <w:r w:rsidRPr="00CA6891">
        <w:t>Not applicable.</w:t>
      </w:r>
    </w:p>
    <w:p w:rsidR="00000000" w:rsidRPr="00CA6891" w:rsidP="00CA6891">
      <w:pPr>
        <w:pStyle w:val="AllowPageBreak"/>
      </w:pPr>
    </w:p>
    <w:p w:rsidR="00000000" w:rsidRPr="00CA6891" w:rsidP="00CA6891">
      <w:pPr>
        <w:pStyle w:val="Heading1"/>
      </w:pPr>
      <w:bookmarkStart w:id="2" w:name="O_320784"/>
      <w:bookmarkEnd w:id="2"/>
      <w:r w:rsidRPr="00CA6891">
        <w:t>Unit Descriptor</w:t>
      </w:r>
    </w:p>
    <w:p w:rsidR="00000000" w:rsidRPr="00CA6891" w:rsidP="00CA6891">
      <w:pPr>
        <w:pStyle w:val="BodyText"/>
      </w:pPr>
      <w:r w:rsidRPr="00CA6891">
        <w:t>This competency standard covers the process of the construction/installation and maintenance of a range of me</w:t>
      </w:r>
      <w:r w:rsidRPr="00CA6891">
        <w:t>asures specified on erosion and sediment control plans, and complies with the requirements often associated across a broad range of land disturbance and restoration projects.  It requires the ability to prepare for implementation and construction, carry ou</w:t>
      </w:r>
      <w:r w:rsidRPr="00CA6891">
        <w:t>t implementation and construction works, and carry out repairs and maintenance procedures.  Implementing erosion and sediment control measures requires knowledge of materials cartage, pollution control, sequence of working and timing, occupational health a</w:t>
      </w:r>
      <w:r w:rsidRPr="00CA6891">
        <w:t>nd safety issues relating to the site, equipment used, construction techniques and specifications and standards.</w:t>
      </w:r>
    </w:p>
    <w:p w:rsidR="00000000" w:rsidRPr="00CA6891" w:rsidP="00CA6891">
      <w:pPr>
        <w:pStyle w:val="AllowPageBreak"/>
      </w:pPr>
    </w:p>
    <w:p w:rsidR="00000000" w:rsidRPr="00CA6891" w:rsidP="00CA6891">
      <w:pPr>
        <w:pStyle w:val="Heading1"/>
      </w:pPr>
      <w:bookmarkStart w:id="3" w:name="O_320783"/>
      <w:bookmarkEnd w:id="3"/>
      <w:r w:rsidRPr="00CA6891">
        <w:t>Application of the Unit</w:t>
      </w:r>
    </w:p>
    <w:p w:rsidR="00000000" w:rsidRPr="00CA6891" w:rsidP="00CA6891">
      <w:pPr>
        <w:pStyle w:val="BodyText"/>
      </w:pPr>
      <w:r w:rsidRPr="00CA6891">
        <w:t>Not applicable.</w:t>
      </w:r>
    </w:p>
    <w:p w:rsidR="00000000" w:rsidRPr="00CA6891" w:rsidP="00CA6891">
      <w:pPr>
        <w:pStyle w:val="AllowPageBreak"/>
      </w:pPr>
    </w:p>
    <w:p w:rsidR="00000000" w:rsidRPr="00CA6891" w:rsidP="00CA6891">
      <w:pPr>
        <w:pStyle w:val="Heading1"/>
      </w:pPr>
      <w:bookmarkStart w:id="4" w:name="O_320782"/>
      <w:bookmarkEnd w:id="4"/>
      <w:r w:rsidRPr="00CA6891">
        <w:t>Licensing/Regulatory Information</w:t>
      </w:r>
    </w:p>
    <w:p w:rsidR="00000000" w:rsidRPr="00CA6891" w:rsidP="00CA6891">
      <w:pPr>
        <w:pStyle w:val="BodyText"/>
      </w:pPr>
      <w:r w:rsidRPr="00CA6891">
        <w:t>Not applicable.</w:t>
      </w:r>
    </w:p>
    <w:p w:rsidR="00000000" w:rsidRPr="00CA6891" w:rsidP="00CA6891">
      <w:pPr>
        <w:pStyle w:val="AllowPageBreak"/>
      </w:pPr>
    </w:p>
    <w:p w:rsidR="00000000" w:rsidRPr="00CA6891" w:rsidP="00CA6891">
      <w:pPr>
        <w:pStyle w:val="Heading1"/>
      </w:pPr>
      <w:bookmarkStart w:id="5" w:name="O_320781"/>
      <w:bookmarkEnd w:id="5"/>
      <w:r w:rsidRPr="00CA6891">
        <w:t>Pre-Requisites</w:t>
      </w:r>
    </w:p>
    <w:p w:rsidR="00000000" w:rsidRPr="00CA6891" w:rsidP="00CA6891">
      <w:pPr>
        <w:pStyle w:val="BodyText"/>
      </w:pPr>
      <w:r w:rsidRPr="00CA6891">
        <w:t>Not applicable.</w:t>
      </w:r>
    </w:p>
    <w:p w:rsidR="00000000" w:rsidRPr="00CA6891" w:rsidP="00CA6891">
      <w:pPr>
        <w:pStyle w:val="AllowPageBreak"/>
      </w:pPr>
    </w:p>
    <w:p w:rsidR="00000000" w:rsidRPr="00CA6891" w:rsidP="00CA6891">
      <w:pPr>
        <w:pStyle w:val="Heading1"/>
      </w:pPr>
      <w:bookmarkStart w:id="6" w:name="O_320776"/>
      <w:bookmarkEnd w:id="6"/>
      <w:r w:rsidRPr="00CA6891">
        <w:t>Employability Skills Information</w:t>
      </w:r>
    </w:p>
    <w:p w:rsidR="00000000" w:rsidRPr="00CA6891" w:rsidP="00CA6891">
      <w:pPr>
        <w:pStyle w:val="BodyText"/>
      </w:pPr>
      <w:r w:rsidRPr="00CA6891">
        <w:t>Not applicable.</w:t>
      </w:r>
    </w:p>
    <w:p w:rsidR="00000000" w:rsidRPr="00CA6891" w:rsidP="00CA6891">
      <w:pPr>
        <w:pStyle w:val="AllowPageBreak"/>
      </w:pPr>
    </w:p>
    <w:p w:rsidR="00000000" w:rsidRPr="00CA6891" w:rsidP="00CA6891">
      <w:pPr>
        <w:pStyle w:val="Heading1"/>
      </w:pPr>
      <w:bookmarkStart w:id="7" w:name="O_320780"/>
      <w:bookmarkEnd w:id="7"/>
      <w:r w:rsidRPr="00CA6891">
        <w:t>Elements and Performance Criteria Pre-Content</w:t>
      </w:r>
    </w:p>
    <w:p w:rsidR="00000000" w:rsidRPr="00CA6891" w:rsidP="00CA6891">
      <w:pPr>
        <w:pStyle w:val="BodyText"/>
      </w:pPr>
      <w:r w:rsidRPr="00CA6891">
        <w:t>Not applicable.</w:t>
      </w:r>
    </w:p>
    <w:p w:rsidR="00000000" w:rsidRPr="00CA6891" w:rsidP="00CA6891">
      <w:pPr>
        <w:pStyle w:val="AllowPageBreak"/>
      </w:pPr>
    </w:p>
    <w:p w:rsidR="00000000" w:rsidRPr="00CA6891" w:rsidP="00CA6891">
      <w:pPr>
        <w:pStyle w:val="Heading1"/>
      </w:pPr>
      <w:bookmarkStart w:id="8" w:name="O_320787"/>
      <w:bookmarkEnd w:id="8"/>
      <w:r w:rsidRPr="00CA689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808F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rPr>
                <w:rStyle w:val="SpecialBold"/>
              </w:rPr>
              <w:t>Elem</w:t>
            </w:r>
            <w:r w:rsidRPr="00CA6891">
              <w:rPr>
                <w:rStyle w:val="SpecialBold"/>
              </w:rPr>
              <w:t>ents and Performance Criteria</w:t>
            </w:r>
          </w:p>
        </w:tc>
      </w:tr>
      <w:tr w:rsidTr="007808F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A6891" w:rsidP="00CA6891">
            <w:pPr>
              <w:pStyle w:val="BodyText"/>
            </w:pPr>
            <w:r w:rsidRPr="00CA689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rPr>
                <w:rStyle w:val="SpecialBold"/>
              </w:rPr>
              <w:t>Performance Criteria</w:t>
            </w:r>
          </w:p>
        </w:tc>
      </w:tr>
      <w:tr w:rsidTr="007808F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1</w:t>
            </w:r>
          </w:p>
        </w:tc>
        <w:tc>
          <w:tcPr>
            <w:tcW w:w="3000" w:type="dxa"/>
            <w:vMerge w:val="restart"/>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Prepare for implementation and construction</w:t>
            </w:r>
          </w:p>
        </w:tc>
        <w:tc>
          <w:tcPr>
            <w:tcW w:w="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1.1</w:t>
            </w:r>
          </w:p>
        </w:tc>
        <w:tc>
          <w:tcPr>
            <w:tcW w:w="51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Erosion and sediment control plan and schedule of works match site conditions.</w:t>
            </w:r>
          </w:p>
        </w:tc>
      </w:tr>
      <w:tr w:rsidTr="007808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1.2</w:t>
            </w:r>
          </w:p>
        </w:tc>
        <w:tc>
          <w:tcPr>
            <w:tcW w:w="51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Survey pegs and site indicators are identified on site.</w:t>
            </w:r>
          </w:p>
        </w:tc>
      </w:tr>
      <w:tr w:rsidTr="007808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1.3</w:t>
            </w:r>
          </w:p>
        </w:tc>
        <w:tc>
          <w:tcPr>
            <w:tcW w:w="51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Equipment and tools are matched to program works and terrain on site.</w:t>
            </w:r>
          </w:p>
        </w:tc>
      </w:tr>
      <w:tr w:rsidTr="007808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1.4</w:t>
            </w:r>
          </w:p>
        </w:tc>
        <w:tc>
          <w:tcPr>
            <w:tcW w:w="51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Work readiness of selected equipment and tools are verified in line with contractor policy.</w:t>
            </w:r>
          </w:p>
        </w:tc>
      </w:tr>
      <w:tr w:rsidTr="007808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1.5</w:t>
            </w:r>
          </w:p>
        </w:tc>
        <w:tc>
          <w:tcPr>
            <w:tcW w:w="51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Materials are selected to complete proposed works in line with construction schedule.</w:t>
            </w:r>
          </w:p>
        </w:tc>
      </w:tr>
      <w:tr w:rsidTr="007808F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2</w:t>
            </w:r>
          </w:p>
        </w:tc>
        <w:tc>
          <w:tcPr>
            <w:tcW w:w="3000" w:type="dxa"/>
            <w:vMerge w:val="restart"/>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Carry out implementation and construction</w:t>
            </w:r>
          </w:p>
        </w:tc>
        <w:tc>
          <w:tcPr>
            <w:tcW w:w="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2.1</w:t>
            </w:r>
          </w:p>
        </w:tc>
        <w:tc>
          <w:tcPr>
            <w:tcW w:w="51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Earthworks are constructed in accordance with details specified in the plan and to industry standards.</w:t>
            </w:r>
          </w:p>
        </w:tc>
      </w:tr>
      <w:tr w:rsidTr="007808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2.2</w:t>
            </w:r>
          </w:p>
        </w:tc>
        <w:tc>
          <w:tcPr>
            <w:tcW w:w="51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Erosion and sediment control products and materials are installed in accordance with manufacturers recommendation and industry guidelines and plans.</w:t>
            </w:r>
          </w:p>
        </w:tc>
      </w:tr>
      <w:tr w:rsidTr="007808F8">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3</w:t>
            </w:r>
          </w:p>
        </w:tc>
        <w:tc>
          <w:tcPr>
            <w:tcW w:w="30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Carry out repairs and maintenance procedures</w:t>
            </w:r>
          </w:p>
        </w:tc>
        <w:tc>
          <w:tcPr>
            <w:tcW w:w="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3.1</w:t>
            </w:r>
          </w:p>
        </w:tc>
        <w:tc>
          <w:tcPr>
            <w:tcW w:w="5100" w:type="dxa"/>
            <w:tcBorders>
              <w:top w:val="nil"/>
              <w:left w:val="nil"/>
              <w:bottom w:val="nil"/>
              <w:right w:val="nil"/>
            </w:tcBorders>
            <w:tcMar>
              <w:top w:w="0" w:type="dxa"/>
              <w:left w:w="62" w:type="dxa"/>
              <w:bottom w:w="0" w:type="dxa"/>
              <w:right w:w="62" w:type="dxa"/>
            </w:tcMar>
          </w:tcPr>
          <w:p w:rsidR="00000000" w:rsidRPr="00CA6891" w:rsidP="00CA6891">
            <w:pPr>
              <w:pStyle w:val="BodyText"/>
            </w:pPr>
            <w:r w:rsidRPr="00CA6891">
              <w:t>Site works maintenance inspection schedule is applied t</w:t>
            </w:r>
            <w:r w:rsidRPr="00CA6891">
              <w:t>o reinstate operating effectiveness of erosion and sediment control measures on site.</w:t>
            </w:r>
          </w:p>
        </w:tc>
      </w:tr>
    </w:tbl>
    <w:p w:rsidR="00000000" w:rsidRPr="00CA6891" w:rsidP="00CA6891">
      <w:pPr>
        <w:pStyle w:val="BodyText"/>
      </w:pPr>
    </w:p>
    <w:p w:rsidR="00000000" w:rsidRPr="00CA6891" w:rsidP="00CA6891">
      <w:pPr>
        <w:pStyle w:val="AllowPageBreak"/>
      </w:pPr>
    </w:p>
    <w:p w:rsidR="00000000" w:rsidRPr="00CA6891" w:rsidP="00CA6891">
      <w:pPr>
        <w:pStyle w:val="Heading1"/>
      </w:pPr>
      <w:bookmarkStart w:id="9" w:name="O_320779"/>
      <w:bookmarkEnd w:id="9"/>
      <w:r w:rsidRPr="00CA6891">
        <w:t>Required Skills and Knowledge</w:t>
      </w:r>
    </w:p>
    <w:p w:rsidR="00000000" w:rsidRPr="00CA6891" w:rsidP="00CA6891">
      <w:pPr>
        <w:pStyle w:val="BodyText"/>
      </w:pPr>
      <w:r w:rsidRPr="00CA6891">
        <w:t>Not applicable.</w:t>
      </w:r>
    </w:p>
    <w:p w:rsidR="00000000" w:rsidRPr="00CA6891" w:rsidP="00CA6891">
      <w:pPr>
        <w:pStyle w:val="AllowPageBreak"/>
      </w:pPr>
    </w:p>
    <w:p w:rsidR="00000000" w:rsidRPr="00CA6891" w:rsidP="00CA6891">
      <w:pPr>
        <w:pStyle w:val="Heading1"/>
      </w:pPr>
      <w:bookmarkStart w:id="10" w:name="O_320778"/>
      <w:bookmarkEnd w:id="10"/>
      <w:r w:rsidRPr="00CA6891">
        <w:t>Evidence Guide</w:t>
      </w:r>
    </w:p>
    <w:tbl>
      <w:tblPr>
        <w:tblW w:w="0" w:type="auto"/>
        <w:tblLayout w:type="fixed"/>
        <w:tblCellMar>
          <w:left w:w="62" w:type="dxa"/>
          <w:right w:w="62" w:type="dxa"/>
        </w:tblCellMar>
        <w:tblLook w:val="0000"/>
      </w:tblPr>
      <w:tblGrid>
        <w:gridCol w:w="4500"/>
        <w:gridCol w:w="4500"/>
      </w:tblGrid>
      <w:tr w:rsidTr="007808F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A6891">
            <w:pPr>
              <w:pStyle w:val="BodyText"/>
              <w:rPr>
                <w:lang w:val="en-NZ"/>
              </w:rPr>
            </w:pPr>
          </w:p>
        </w:tc>
      </w:tr>
      <w:tr w:rsidTr="007808F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A6891" w:rsidP="00CA6891">
            <w:pPr>
              <w:pStyle w:val="BodyText"/>
            </w:pPr>
            <w:r w:rsidRPr="00CA6891">
              <w:rPr>
                <w:rStyle w:val="SpecialBold"/>
              </w:rPr>
              <w:t>What evidence is required to demonstrate competence for this standard as a whole</w:t>
            </w:r>
            <w:r w:rsidRPr="00CA6891">
              <w:t>?</w:t>
            </w:r>
          </w:p>
          <w:p w:rsidR="00000000" w:rsidRPr="00CA6891" w:rsidP="00CA6891">
            <w:pPr>
              <w:pStyle w:val="BodyText"/>
            </w:pPr>
            <w:r w:rsidRPr="00CA6891">
              <w:t xml:space="preserve">Competence in implementing erosion and sediment control measures requires evidence that erosion and sediment control measures have been satisfactory constructed or installed </w:t>
            </w:r>
            <w:r w:rsidRPr="00CA6891">
              <w:t xml:space="preserve">according to enterprise guidelines and industry best practice.  The skills and knowledge required to implement erosion and sediment control measures must be </w:t>
            </w:r>
            <w:r w:rsidRPr="00CA6891">
              <w:rPr>
                <w:rStyle w:val="SpecialBold"/>
              </w:rPr>
              <w:t>transferable</w:t>
            </w:r>
            <w:r w:rsidRPr="00CA6891">
              <w:t xml:space="preserve"> to a range of work environments and contexts.  </w:t>
            </w:r>
          </w:p>
          <w:p w:rsidR="00000000" w:rsidP="00CA6891">
            <w:pPr>
              <w:pStyle w:val="BodyText"/>
              <w:rPr>
                <w:lang w:val="en-NZ"/>
              </w:rPr>
            </w:pPr>
            <w:r w:rsidRPr="00CA6891">
              <w:t>For example, this could include differ</w:t>
            </w:r>
            <w:r w:rsidRPr="00CA6891">
              <w:t xml:space="preserve">ent measures, machinery and soil types. </w:t>
            </w:r>
          </w:p>
        </w:tc>
      </w:tr>
      <w:tr w:rsidTr="007808F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A6891">
            <w:pPr>
              <w:pStyle w:val="BodyText"/>
              <w:rPr>
                <w:lang w:val="en-NZ"/>
              </w:rPr>
            </w:pPr>
          </w:p>
        </w:tc>
      </w:tr>
      <w:tr w:rsidTr="007808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rPr>
                <w:rStyle w:val="SpecialBold"/>
              </w:rPr>
              <w:t>What specific knowledge is needed to achieve the performance criteria</w:t>
            </w:r>
            <w:r w:rsidRPr="00CA6891">
              <w:t>?</w:t>
            </w:r>
          </w:p>
        </w:tc>
        <w:tc>
          <w:tcPr>
            <w:tcW w:w="4500" w:type="dxa"/>
            <w:tcBorders>
              <w:top w:val="nil"/>
              <w:left w:val="nil"/>
              <w:bottom w:val="nil"/>
              <w:right w:val="nil"/>
            </w:tcBorders>
            <w:tcMar>
              <w:top w:w="0" w:type="dxa"/>
              <w:left w:w="62" w:type="dxa"/>
              <w:bottom w:w="0" w:type="dxa"/>
              <w:right w:w="62" w:type="dxa"/>
            </w:tcMar>
          </w:tcPr>
          <w:p w:rsidR="00000000" w:rsidRPr="00CA6891" w:rsidP="00CA6891">
            <w:pPr>
              <w:pStyle w:val="BodyText"/>
            </w:pPr>
            <w:r w:rsidRPr="00CA6891">
              <w:t>Knowledge and understanding are essential to apply this sta</w:t>
            </w:r>
            <w:r w:rsidRPr="00CA6891">
              <w:t xml:space="preserve">ndard in the workplace, to transfer the skills to other contexts and to deal with unplanned events.  The knowledge requirements for this unit are listed below:    </w:t>
            </w:r>
          </w:p>
          <w:p w:rsidR="00000000" w:rsidRPr="00CA6891" w:rsidP="00CA6891">
            <w:pPr>
              <w:pStyle w:val="BodyText"/>
            </w:pPr>
            <w:r w:rsidRPr="00CA6891">
              <w:t>Materials cartage pollution control.</w:t>
            </w:r>
          </w:p>
          <w:p w:rsidR="00000000" w:rsidRPr="00CA6891" w:rsidP="00CA6891">
            <w:pPr>
              <w:pStyle w:val="BodyText"/>
            </w:pPr>
            <w:r w:rsidRPr="00CA6891">
              <w:t>Sequence of working and timing/duration.</w:t>
            </w:r>
          </w:p>
          <w:p w:rsidR="00000000" w:rsidRPr="00CA6891" w:rsidP="00CA6891">
            <w:pPr>
              <w:pStyle w:val="BodyText"/>
            </w:pPr>
            <w:r w:rsidRPr="00CA6891">
              <w:t>Occupational h</w:t>
            </w:r>
            <w:r w:rsidRPr="00CA6891">
              <w:t>ealth&amp;safety issues relating to the site.</w:t>
            </w:r>
          </w:p>
          <w:p w:rsidR="00000000" w:rsidRPr="00CA6891" w:rsidP="00CA6891">
            <w:pPr>
              <w:pStyle w:val="BodyText"/>
            </w:pPr>
            <w:r w:rsidRPr="00CA6891">
              <w:t>Equipment used.</w:t>
            </w:r>
          </w:p>
          <w:p w:rsidR="00000000" w:rsidRPr="00CA6891" w:rsidP="00CA6891">
            <w:pPr>
              <w:pStyle w:val="BodyText"/>
            </w:pPr>
            <w:r w:rsidRPr="00CA6891">
              <w:t>Construct, install and maintain includes materials, quantity and where to source them on site.</w:t>
            </w:r>
          </w:p>
          <w:p w:rsidR="00000000" w:rsidRPr="00CA6891" w:rsidP="00CA6891">
            <w:pPr>
              <w:pStyle w:val="BodyText"/>
            </w:pPr>
            <w:r w:rsidRPr="00CA6891">
              <w:t>Construction/installation techniques for all measures on the plan.</w:t>
            </w:r>
          </w:p>
          <w:p w:rsidR="00000000" w:rsidP="00CA6891">
            <w:pPr>
              <w:pStyle w:val="BodyText"/>
              <w:rPr>
                <w:lang w:val="en-NZ"/>
              </w:rPr>
            </w:pPr>
            <w:r w:rsidRPr="00CA6891">
              <w:t xml:space="preserve">Limitations of structures including </w:t>
            </w:r>
            <w:r w:rsidRPr="00CA6891">
              <w:t xml:space="preserve">timing of maintenance, structure life cycle, specifications and standards. </w:t>
            </w:r>
          </w:p>
        </w:tc>
      </w:tr>
      <w:tr w:rsidTr="007808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p>
        </w:tc>
      </w:tr>
      <w:tr w:rsidTr="007808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rPr>
                <w:rStyle w:val="SpecialBold"/>
              </w:rPr>
              <w:t>What specific skills are needed to achieve the performance criteria</w:t>
            </w:r>
            <w:r w:rsidRPr="00CA6891">
              <w:t xml:space="preserve">? </w:t>
            </w:r>
          </w:p>
        </w:tc>
        <w:tc>
          <w:tcPr>
            <w:tcW w:w="4500" w:type="dxa"/>
            <w:tcBorders>
              <w:top w:val="nil"/>
              <w:left w:val="nil"/>
              <w:bottom w:val="nil"/>
              <w:right w:val="nil"/>
            </w:tcBorders>
            <w:tcMar>
              <w:top w:w="0" w:type="dxa"/>
              <w:left w:w="62" w:type="dxa"/>
              <w:bottom w:w="0" w:type="dxa"/>
              <w:right w:w="62" w:type="dxa"/>
            </w:tcMar>
          </w:tcPr>
          <w:p w:rsidR="00000000" w:rsidRPr="00CA6891" w:rsidP="00CA6891">
            <w:pPr>
              <w:pStyle w:val="BodyText"/>
            </w:pPr>
            <w:r w:rsidRPr="00CA6891">
              <w:t>To achieve the performance criteria, some complementary skills are required.  These skills include the abi</w:t>
            </w:r>
            <w:r w:rsidRPr="00CA6891">
              <w:t xml:space="preserve">lity to:    </w:t>
            </w:r>
          </w:p>
          <w:p w:rsidR="00000000" w:rsidRPr="00CA6891" w:rsidP="00CA6891">
            <w:pPr>
              <w:pStyle w:val="BodyText"/>
            </w:pPr>
            <w:r w:rsidRPr="00CA6891">
              <w:t>Prepare for implementation and construction.</w:t>
            </w:r>
          </w:p>
          <w:p w:rsidR="00000000" w:rsidRPr="00CA6891" w:rsidP="00CA6891">
            <w:pPr>
              <w:pStyle w:val="BodyText"/>
            </w:pPr>
            <w:r w:rsidRPr="00CA6891">
              <w:t>Carry out implementation and construction.</w:t>
            </w:r>
          </w:p>
          <w:p w:rsidR="00000000" w:rsidP="00CA6891">
            <w:pPr>
              <w:pStyle w:val="BodyText"/>
              <w:rPr>
                <w:lang w:val="en-NZ"/>
              </w:rPr>
            </w:pPr>
            <w:r w:rsidRPr="00CA6891">
              <w:t xml:space="preserve">Carry out repairs and maintenance procedures. </w:t>
            </w:r>
          </w:p>
        </w:tc>
      </w:tr>
      <w:tr w:rsidTr="007808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p>
        </w:tc>
      </w:tr>
      <w:tr w:rsidTr="007808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p>
        </w:tc>
      </w:tr>
      <w:tr w:rsidTr="007808F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A6891" w:rsidP="00CA6891">
            <w:pPr>
              <w:pStyle w:val="BodyText"/>
            </w:pPr>
            <w:r w:rsidRPr="00CA6891">
              <w:rPr>
                <w:rStyle w:val="SpecialBold"/>
              </w:rPr>
              <w:t>What processes should be applied to this competency standard</w:t>
            </w:r>
            <w:r w:rsidRPr="00CA6891">
              <w:t>?</w:t>
            </w:r>
          </w:p>
          <w:p w:rsidR="00000000" w:rsidP="00CA6891">
            <w:pPr>
              <w:pStyle w:val="BodyText"/>
              <w:rPr>
                <w:lang w:val="en-NZ"/>
              </w:rPr>
            </w:pPr>
            <w:r w:rsidRPr="00CA6891">
              <w:t xml:space="preserve">There are a number of processes that are learnt throughout work and life, which are required in all jobs.  They are fundamental processes and generally transferable to other work functions.  Some of these are covered by the </w:t>
            </w:r>
            <w:r w:rsidRPr="00CA6891">
              <w:rPr>
                <w:rStyle w:val="SpecialBold"/>
              </w:rPr>
              <w:t>key competencies</w:t>
            </w:r>
            <w:r w:rsidRPr="00CA6891">
              <w:t>, although other</w:t>
            </w:r>
            <w:r w:rsidRPr="00CA6891">
              <w:t>s may be added.  The questions below highlight how these processes are applied in this competency standard.  Following each question a number in brackets indicates the level to which the key competency needs to be demonstrated where 0 = not required, 1 = p</w:t>
            </w:r>
            <w:r w:rsidRPr="00CA6891">
              <w:t xml:space="preserve">erform the process, 2 = perform and administer the process and 3 = perform, administer and design the process. </w:t>
            </w:r>
          </w:p>
        </w:tc>
      </w:tr>
      <w:tr w:rsidTr="007808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 xml:space="preserve">1. How can </w:t>
            </w:r>
            <w:r w:rsidRPr="00CA6891">
              <w:rPr>
                <w:rStyle w:val="SpecialBold"/>
              </w:rPr>
              <w:t>communication of ideas and information</w:t>
            </w:r>
            <w:r w:rsidRPr="00CA6891">
              <w:t xml:space="preserve"> (</w:t>
            </w:r>
            <w:r w:rsidRPr="00CA6891">
              <w:rPr>
                <w:rStyle w:val="SpecialBold"/>
              </w:rPr>
              <w:t>2</w:t>
            </w:r>
            <w:r w:rsidRPr="00CA689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 xml:space="preserve">By discussing verbally or in writing erosion and sediment control measures </w:t>
            </w:r>
            <w:r w:rsidRPr="00CA6891">
              <w:t xml:space="preserve">with supervisors and others. </w:t>
            </w:r>
          </w:p>
        </w:tc>
      </w:tr>
      <w:tr w:rsidTr="007808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 xml:space="preserve">2. How can </w:t>
            </w:r>
            <w:r w:rsidRPr="00CA6891">
              <w:rPr>
                <w:rStyle w:val="SpecialBold"/>
              </w:rPr>
              <w:t>information be collected</w:t>
            </w:r>
            <w:r w:rsidRPr="00CA6891">
              <w:t xml:space="preserve">, </w:t>
            </w:r>
            <w:r w:rsidRPr="00CA6891">
              <w:rPr>
                <w:rStyle w:val="SpecialBold"/>
              </w:rPr>
              <w:t>analysed and organised</w:t>
            </w:r>
            <w:r w:rsidRPr="00CA6891">
              <w:t xml:space="preserve"> (</w:t>
            </w:r>
            <w:r w:rsidRPr="00CA6891">
              <w:rPr>
                <w:rStyle w:val="SpecialBold"/>
              </w:rPr>
              <w:t>1</w:t>
            </w:r>
            <w:r w:rsidRPr="00CA6891">
              <w:t xml:space="preserve">)? </w:t>
            </w:r>
          </w:p>
        </w:tc>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 xml:space="preserve">Implementing erosion and sediment control measures will require basic site information to be gathered and organised accordingly. </w:t>
            </w:r>
          </w:p>
        </w:tc>
      </w:tr>
      <w:tr w:rsidTr="007808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 xml:space="preserve">3. How are </w:t>
            </w:r>
            <w:r w:rsidRPr="00CA6891">
              <w:rPr>
                <w:rStyle w:val="SpecialBold"/>
              </w:rPr>
              <w:t>activities planned and organised</w:t>
            </w:r>
            <w:r w:rsidRPr="00CA6891">
              <w:t xml:space="preserve"> (</w:t>
            </w:r>
            <w:r w:rsidRPr="00CA6891">
              <w:rPr>
                <w:rStyle w:val="SpecialBold"/>
              </w:rPr>
              <w:t>2</w:t>
            </w:r>
            <w:r w:rsidRPr="00CA6891">
              <w:t xml:space="preserve">)? </w:t>
            </w:r>
          </w:p>
        </w:tc>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 xml:space="preserve">Implementing erosion and sediment control measures requires some planning and organising. </w:t>
            </w:r>
          </w:p>
        </w:tc>
      </w:tr>
      <w:tr w:rsidTr="007808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 xml:space="preserve">4. How can </w:t>
            </w:r>
            <w:r w:rsidRPr="00CA6891">
              <w:rPr>
                <w:rStyle w:val="SpecialBold"/>
              </w:rPr>
              <w:t>team work</w:t>
            </w:r>
            <w:r w:rsidRPr="00CA6891">
              <w:t xml:space="preserve"> (</w:t>
            </w:r>
            <w:r w:rsidRPr="00CA6891">
              <w:rPr>
                <w:rStyle w:val="SpecialBold"/>
              </w:rPr>
              <w:t>2</w:t>
            </w:r>
            <w:r w:rsidRPr="00CA689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Implementing erosion and sediment control measures will require coordination of self an</w:t>
            </w:r>
            <w:r w:rsidRPr="00CA6891">
              <w:t xml:space="preserve">d others in a team. </w:t>
            </w:r>
          </w:p>
        </w:tc>
      </w:tr>
      <w:tr w:rsidTr="007808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 xml:space="preserve">5. How can the use of </w:t>
            </w:r>
            <w:r w:rsidRPr="00CA6891">
              <w:rPr>
                <w:rStyle w:val="SpecialBold"/>
              </w:rPr>
              <w:t>mathematical ideas and techniques</w:t>
            </w:r>
            <w:r w:rsidRPr="00CA6891">
              <w:t xml:space="preserve"> (</w:t>
            </w:r>
            <w:r w:rsidRPr="00CA6891">
              <w:rPr>
                <w:rStyle w:val="SpecialBold"/>
              </w:rPr>
              <w:t>1</w:t>
            </w:r>
            <w:r w:rsidRPr="00CA689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 xml:space="preserve">Basic mathematical techniques relating to sequencing of working and timing/duration could be applied. </w:t>
            </w:r>
          </w:p>
        </w:tc>
      </w:tr>
      <w:tr w:rsidTr="007808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 xml:space="preserve">6. How can </w:t>
            </w:r>
            <w:r w:rsidRPr="00CA6891">
              <w:rPr>
                <w:rStyle w:val="SpecialBold"/>
              </w:rPr>
              <w:t>problem</w:t>
            </w:r>
            <w:r w:rsidRPr="00CA6891">
              <w:t>-</w:t>
            </w:r>
            <w:r w:rsidRPr="00CA6891">
              <w:rPr>
                <w:rStyle w:val="SpecialBold"/>
              </w:rPr>
              <w:t>solving skills</w:t>
            </w:r>
            <w:r w:rsidRPr="00CA6891">
              <w:t xml:space="preserve"> (</w:t>
            </w:r>
            <w:r w:rsidRPr="00CA6891">
              <w:rPr>
                <w:rStyle w:val="SpecialBold"/>
              </w:rPr>
              <w:t>1</w:t>
            </w:r>
            <w:r w:rsidRPr="00CA689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During</w:t>
            </w:r>
            <w:r w:rsidRPr="00CA6891">
              <w:t xml:space="preserve"> erosion and sediment control, implementation technical and organisational problems may arise requiring simple solutions. </w:t>
            </w:r>
          </w:p>
        </w:tc>
      </w:tr>
      <w:tr w:rsidTr="007808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 xml:space="preserve">7. How can the </w:t>
            </w:r>
            <w:r w:rsidRPr="00CA6891">
              <w:rPr>
                <w:rStyle w:val="SpecialBold"/>
              </w:rPr>
              <w:t>use of technology</w:t>
            </w:r>
            <w:r w:rsidRPr="00CA6891">
              <w:t xml:space="preserve"> (</w:t>
            </w:r>
            <w:r w:rsidRPr="00CA6891">
              <w:rPr>
                <w:rStyle w:val="SpecialBold"/>
              </w:rPr>
              <w:t>1</w:t>
            </w:r>
            <w:r w:rsidRPr="00CA689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 xml:space="preserve">Erosion control technology will be required. </w:t>
            </w:r>
          </w:p>
        </w:tc>
      </w:tr>
      <w:tr w:rsidTr="007808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p>
        </w:tc>
      </w:tr>
      <w:tr w:rsidTr="007808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p>
        </w:tc>
      </w:tr>
      <w:tr w:rsidTr="007808F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A6891" w:rsidP="00CA6891">
            <w:pPr>
              <w:pStyle w:val="BodyText"/>
            </w:pPr>
            <w:r w:rsidRPr="00CA6891">
              <w:rPr>
                <w:rStyle w:val="SpecialBold"/>
              </w:rPr>
              <w:t>Are there other competency standards that could be assessed with this one</w:t>
            </w:r>
            <w:r w:rsidRPr="00CA6891">
              <w:t>?</w:t>
            </w:r>
          </w:p>
          <w:p w:rsidR="00000000" w:rsidP="00CA6891">
            <w:pPr>
              <w:pStyle w:val="BodyText"/>
              <w:rPr>
                <w:lang w:val="en-NZ"/>
              </w:rPr>
            </w:pPr>
            <w:r w:rsidRPr="00CA6891">
              <w:t xml:space="preserve">This competency standard could be assessed on its own or in combination with other competencies relevant to the job function. </w:t>
            </w:r>
          </w:p>
        </w:tc>
      </w:tr>
      <w:tr w:rsidTr="007808F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808F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A6891" w:rsidP="00CA6891">
            <w:pPr>
              <w:pStyle w:val="BodyText"/>
            </w:pPr>
            <w:r w:rsidRPr="00CA6891">
              <w:t xml:space="preserve">For information about </w:t>
            </w:r>
            <w:r w:rsidRPr="00CA6891">
              <w:rPr>
                <w:rStyle w:val="SpecialBold"/>
              </w:rPr>
              <w:t>assessing this competency s</w:t>
            </w:r>
            <w:r w:rsidRPr="00CA6891">
              <w:rPr>
                <w:rStyle w:val="SpecialBold"/>
              </w:rPr>
              <w:t>tandard for consistent performance</w:t>
            </w:r>
            <w:r w:rsidRPr="00CA6891">
              <w:t xml:space="preserve"> and </w:t>
            </w:r>
            <w:r w:rsidRPr="00CA6891">
              <w:rPr>
                <w:rStyle w:val="SpecialBold"/>
              </w:rPr>
              <w:t>where and how it may be assessed</w:t>
            </w:r>
            <w:r w:rsidRPr="00CA6891">
              <w:t xml:space="preserve">, refer to the Assessment Guidelines for this Training Package. </w:t>
            </w:r>
          </w:p>
        </w:tc>
      </w:tr>
    </w:tbl>
    <w:p w:rsidR="00000000" w:rsidRPr="00CA6891" w:rsidP="00CA6891">
      <w:pPr>
        <w:pStyle w:val="BodyText"/>
      </w:pPr>
    </w:p>
    <w:p w:rsidR="00000000" w:rsidRPr="00CA6891" w:rsidP="00CA6891">
      <w:pPr>
        <w:pStyle w:val="AllowPageBreak"/>
      </w:pPr>
    </w:p>
    <w:p w:rsidR="00000000" w:rsidRPr="00CA6891" w:rsidP="00CA6891">
      <w:pPr>
        <w:pStyle w:val="Heading1"/>
      </w:pPr>
      <w:bookmarkStart w:id="11" w:name="O_320777"/>
      <w:bookmarkEnd w:id="11"/>
      <w:r w:rsidRPr="00CA6891">
        <w:t>Range Statement</w:t>
      </w:r>
    </w:p>
    <w:tbl>
      <w:tblPr>
        <w:tblW w:w="0" w:type="auto"/>
        <w:tblLayout w:type="fixed"/>
        <w:tblCellMar>
          <w:left w:w="62" w:type="dxa"/>
          <w:right w:w="62" w:type="dxa"/>
        </w:tblCellMar>
        <w:tblLook w:val="0000"/>
      </w:tblPr>
      <w:tblGrid>
        <w:gridCol w:w="4500"/>
        <w:gridCol w:w="4500"/>
      </w:tblGrid>
      <w:tr w:rsidTr="007808F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A6891" w:rsidP="00CA6891">
            <w:pPr>
              <w:pStyle w:val="BodyText"/>
            </w:pPr>
            <w:r w:rsidRPr="00CA6891">
              <w:rPr>
                <w:rStyle w:val="SpecialBold"/>
              </w:rPr>
              <w:t>Range of Variables</w:t>
            </w:r>
          </w:p>
          <w:p w:rsidR="00000000" w:rsidP="00CA6891">
            <w:pPr>
              <w:pStyle w:val="BodyText"/>
              <w:rPr>
                <w:lang w:val="en-NZ"/>
              </w:rPr>
            </w:pPr>
            <w:r w:rsidRPr="00CA6891">
              <w:t>The Range of Variables defines the different contexts, work environments and parameters governing the performance of this competency standard.  The variables chosen in training and assessment will need to reflect local industry and regional contexts</w:t>
            </w:r>
          </w:p>
        </w:tc>
      </w:tr>
      <w:tr w:rsidTr="007808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 xml:space="preserve">Which </w:t>
            </w:r>
            <w:r w:rsidRPr="00CA6891">
              <w:rPr>
                <w:rStyle w:val="SpecialBold"/>
              </w:rPr>
              <w:t>industry sectors</w:t>
            </w:r>
            <w:r w:rsidRPr="00CA6891">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 xml:space="preserve">Local government, urban, civil construction, forestry, extractive industry, rural, natural resource management. </w:t>
            </w:r>
          </w:p>
        </w:tc>
      </w:tr>
      <w:tr w:rsidTr="007808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 xml:space="preserve">Which </w:t>
            </w:r>
            <w:r w:rsidRPr="00CA6891">
              <w:rPr>
                <w:rStyle w:val="SpecialBold"/>
              </w:rPr>
              <w:t>industry sector people</w:t>
            </w:r>
            <w:r w:rsidRPr="00CA6891">
              <w:t xml:space="preserve"> may be included?</w:t>
            </w:r>
          </w:p>
        </w:tc>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Earthmoving machine operators, timber harvest machine o</w:t>
            </w:r>
            <w:r w:rsidRPr="00CA6891">
              <w:t xml:space="preserve">perators, labourers, cartage contractors, fuel suppliers, product suppliers, landholders, trade personnel, fitters, engineers, project supervisors, landcare group members, surveyors, contractor support staff, forest supervisors and foresters. </w:t>
            </w:r>
          </w:p>
        </w:tc>
      </w:tr>
      <w:tr w:rsidTr="007808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Which types</w:t>
            </w:r>
            <w:r w:rsidRPr="00CA6891">
              <w:t xml:space="preserve"> of </w:t>
            </w:r>
            <w:r w:rsidRPr="00CA6891">
              <w:rPr>
                <w:rStyle w:val="SpecialBold"/>
              </w:rPr>
              <w:t>control measures</w:t>
            </w:r>
            <w:r w:rsidRPr="00CA6891">
              <w:t xml:space="preserve"> may be included?</w:t>
            </w:r>
          </w:p>
        </w:tc>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Site management, land shaping, batter stabilisation, banks and channels, level spreader, revegetation, waterways, check dams, bank and channel linings, grade stabilising structures, outlet protection structures, stormw</w:t>
            </w:r>
            <w:r w:rsidRPr="00CA6891">
              <w:t xml:space="preserve">ater detention measures, dust control, rural road&amp;track crossbank and crossfall (e.g., infall, outfall, crown, drainage). </w:t>
            </w:r>
          </w:p>
        </w:tc>
      </w:tr>
      <w:tr w:rsidTr="007808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 xml:space="preserve">Which types of </w:t>
            </w:r>
            <w:r w:rsidRPr="00CA6891">
              <w:rPr>
                <w:rStyle w:val="SpecialBold"/>
              </w:rPr>
              <w:t>sediment control</w:t>
            </w:r>
            <w:r w:rsidRPr="00CA6891">
              <w:t xml:space="preserve"> measures may be included?</w:t>
            </w:r>
          </w:p>
        </w:tc>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Sediment basins, sediment traps, sediment filters, excavated sediment trap</w:t>
            </w:r>
            <w:r w:rsidRPr="00CA6891">
              <w:t xml:space="preserve">s, straw bale, stormwater inlet sediment traps, sediment fence, straw bale, geotextile fabric and vegetation strips. </w:t>
            </w:r>
          </w:p>
        </w:tc>
      </w:tr>
      <w:tr w:rsidTr="007808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 xml:space="preserve">What methods of </w:t>
            </w:r>
            <w:r w:rsidRPr="00CA6891">
              <w:rPr>
                <w:rStyle w:val="SpecialBold"/>
              </w:rPr>
              <w:t>implementation</w:t>
            </w:r>
            <w:r w:rsidRPr="00CA6891">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 xml:space="preserve">Construction, installation, maintenance. </w:t>
            </w:r>
          </w:p>
        </w:tc>
      </w:tr>
      <w:tr w:rsidTr="007808F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A6891">
            <w:pPr>
              <w:pStyle w:val="BodyText"/>
              <w:rPr>
                <w:lang w:val="en-NZ"/>
              </w:rPr>
            </w:pPr>
            <w:r w:rsidRPr="00CA6891">
              <w:t xml:space="preserve">For more information on contexts, environment and variables for training and assessment refer to the Sector Booklet. </w:t>
            </w:r>
          </w:p>
        </w:tc>
      </w:tr>
      <w:tr w:rsidTr="007808F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A6891">
            <w:pPr>
              <w:pStyle w:val="BodyText"/>
              <w:keepNext w:val="0"/>
              <w:keepLines w:val="0"/>
              <w:contextualSpacing w:val="0"/>
            </w:pPr>
          </w:p>
        </w:tc>
      </w:tr>
    </w:tbl>
    <w:p w:rsidR="00000000" w:rsidRPr="00CA6891" w:rsidP="00CA6891">
      <w:pPr>
        <w:pStyle w:val="BodyText"/>
      </w:pPr>
    </w:p>
    <w:p w:rsidR="00000000" w:rsidRPr="00CA6891" w:rsidP="00CA6891">
      <w:pPr>
        <w:pStyle w:val="AllowPageBreak"/>
      </w:pPr>
    </w:p>
    <w:p w:rsidR="00000000" w:rsidRPr="00CA6891" w:rsidP="00CA6891">
      <w:pPr>
        <w:pStyle w:val="Heading1"/>
      </w:pPr>
      <w:bookmarkStart w:id="12" w:name="O_320786"/>
      <w:bookmarkEnd w:id="12"/>
      <w:r w:rsidRPr="00CA6891">
        <w:t>Unit Sector(s)</w:t>
      </w:r>
    </w:p>
    <w:p w:rsidR="00000000" w:rsidRPr="00CA6891" w:rsidP="00CA6891">
      <w:pPr>
        <w:pStyle w:val="BodyText"/>
      </w:pPr>
      <w:r w:rsidRPr="00CA6891">
        <w:t>Not applicable.</w:t>
      </w:r>
    </w:p>
    <w:p w:rsidR="00000000" w:rsidRPr="00CA6891" w:rsidP="00CA6891"/>
    <w:sectPr w:rsidSect="00CA68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8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08F8" w:rsidP="007808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8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8F8" w:rsidP="00CA68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808F8" w:rsidP="00CA68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808F8" w:rsidP="00CA68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8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08F8" w:rsidP="007808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8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8F8" w:rsidP="00CA6891">
    <w:pPr>
      <w:pStyle w:val="Header"/>
      <w:framePr w:wrap="around"/>
    </w:pPr>
    <w:r>
      <w:fldChar w:fldCharType="begin"/>
    </w:r>
    <w:r>
      <w:instrText xml:space="preserve"> TITLE   \* MERGEFORMAT </w:instrText>
    </w:r>
    <w:r>
      <w:fldChar w:fldCharType="separate"/>
    </w:r>
    <w:r>
      <w:t>RTD3212A Implement erosion and sediment control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08F8" w:rsidP="00CA68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8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6891"/>
    <w:pPr>
      <w:spacing w:before="360" w:after="60"/>
      <w:outlineLvl w:val="0"/>
    </w:pPr>
    <w:rPr>
      <w:sz w:val="32"/>
    </w:rPr>
  </w:style>
  <w:style w:type="paragraph" w:styleId="Heading2">
    <w:name w:val="heading 2"/>
    <w:basedOn w:val="HeadingBase"/>
    <w:next w:val="BodyText"/>
    <w:link w:val="Heading2Char"/>
    <w:qFormat/>
    <w:rsid w:val="00CA6891"/>
    <w:pPr>
      <w:keepLines/>
      <w:spacing w:before="240" w:after="120"/>
      <w:outlineLvl w:val="1"/>
    </w:pPr>
    <w:rPr>
      <w:sz w:val="28"/>
      <w:szCs w:val="40"/>
    </w:rPr>
  </w:style>
  <w:style w:type="paragraph" w:styleId="Heading3">
    <w:name w:val="heading 3"/>
    <w:basedOn w:val="HeadingBase"/>
    <w:next w:val="BodyText"/>
    <w:link w:val="Heading3Char"/>
    <w:qFormat/>
    <w:rsid w:val="00CA6891"/>
    <w:pPr>
      <w:spacing w:before="180" w:after="120"/>
      <w:outlineLvl w:val="2"/>
    </w:pPr>
    <w:rPr>
      <w:spacing w:val="-10"/>
      <w:kern w:val="32"/>
    </w:rPr>
  </w:style>
  <w:style w:type="paragraph" w:styleId="Heading4">
    <w:name w:val="heading 4"/>
    <w:basedOn w:val="HeadingBase"/>
    <w:next w:val="BodyText"/>
    <w:link w:val="Heading4Char"/>
    <w:qFormat/>
    <w:rsid w:val="00CA6891"/>
    <w:pPr>
      <w:spacing w:before="160" w:after="120"/>
      <w:outlineLvl w:val="3"/>
    </w:pPr>
    <w:rPr>
      <w:sz w:val="22"/>
    </w:rPr>
  </w:style>
  <w:style w:type="paragraph" w:styleId="Heading5">
    <w:name w:val="heading 5"/>
    <w:basedOn w:val="HeadingBase"/>
    <w:next w:val="Normal"/>
    <w:link w:val="Heading5Char"/>
    <w:qFormat/>
    <w:rsid w:val="00CA6891"/>
    <w:pPr>
      <w:spacing w:before="80"/>
      <w:outlineLvl w:val="4"/>
    </w:pPr>
    <w:rPr>
      <w:color w:val="918585"/>
      <w:sz w:val="20"/>
    </w:rPr>
  </w:style>
  <w:style w:type="paragraph" w:styleId="Heading6">
    <w:name w:val="heading 6"/>
    <w:basedOn w:val="HeadingBase"/>
    <w:next w:val="Normal"/>
    <w:link w:val="Heading6Char"/>
    <w:qFormat/>
    <w:rsid w:val="00CA6891"/>
    <w:pPr>
      <w:spacing w:before="60"/>
      <w:outlineLvl w:val="5"/>
    </w:pPr>
    <w:rPr>
      <w:color w:val="918585"/>
      <w:sz w:val="20"/>
    </w:rPr>
  </w:style>
  <w:style w:type="paragraph" w:styleId="Heading7">
    <w:name w:val="heading 7"/>
    <w:basedOn w:val="Normal"/>
    <w:next w:val="Normal"/>
    <w:link w:val="Heading7Char"/>
    <w:qFormat/>
    <w:rsid w:val="00CA6891"/>
    <w:pPr>
      <w:ind w:left="720"/>
      <w:outlineLvl w:val="6"/>
    </w:pPr>
    <w:rPr>
      <w:i/>
    </w:rPr>
  </w:style>
  <w:style w:type="paragraph" w:styleId="Heading8">
    <w:name w:val="heading 8"/>
    <w:basedOn w:val="Normal"/>
    <w:next w:val="Normal"/>
    <w:link w:val="Heading8Char"/>
    <w:qFormat/>
    <w:rsid w:val="00CA6891"/>
    <w:pPr>
      <w:ind w:left="720"/>
      <w:outlineLvl w:val="7"/>
    </w:pPr>
    <w:rPr>
      <w:i/>
    </w:rPr>
  </w:style>
  <w:style w:type="paragraph" w:styleId="Heading9">
    <w:name w:val="heading 9"/>
    <w:basedOn w:val="Normal"/>
    <w:next w:val="Normal"/>
    <w:link w:val="Heading9Char"/>
    <w:qFormat/>
    <w:rsid w:val="00CA6891"/>
    <w:pPr>
      <w:ind w:left="720"/>
      <w:outlineLvl w:val="8"/>
    </w:pPr>
    <w:rPr>
      <w:i/>
    </w:rPr>
  </w:style>
  <w:style w:type="character" w:default="1" w:styleId="DefaultParagraphFont">
    <w:name w:val="Default Paragraph Font"/>
    <w:uiPriority w:val="1"/>
    <w:unhideWhenUsed/>
    <w:rsid w:val="00CA68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891"/>
  </w:style>
  <w:style w:type="character" w:customStyle="1" w:styleId="Heading1Char">
    <w:name w:val="Heading 1 Char"/>
    <w:basedOn w:val="DefaultParagraphFont"/>
    <w:link w:val="Heading1"/>
    <w:rsid w:val="00CA6891"/>
    <w:rPr>
      <w:rFonts w:ascii="Times New Roman" w:eastAsia="Times New Roman" w:hAnsi="Times New Roman" w:cs="Times New Roman"/>
      <w:b/>
      <w:sz w:val="32"/>
      <w:szCs w:val="20"/>
      <w:lang w:eastAsia="en-US"/>
    </w:rPr>
  </w:style>
  <w:style w:type="paragraph" w:styleId="BodyText">
    <w:name w:val="Body Text"/>
    <w:basedOn w:val="Normal"/>
    <w:link w:val="BodyTextChar"/>
    <w:rsid w:val="00CA68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6891"/>
    <w:rPr>
      <w:rFonts w:ascii="Times New Roman" w:eastAsia="Times New Roman" w:hAnsi="Times New Roman" w:cs="Times New Roman"/>
      <w:sz w:val="24"/>
      <w:lang w:val="en-US" w:eastAsia="en-US"/>
    </w:rPr>
  </w:style>
  <w:style w:type="paragraph" w:styleId="Footer">
    <w:name w:val="footer"/>
    <w:basedOn w:val="Normal"/>
    <w:link w:val="FooterChar"/>
    <w:rsid w:val="00CA68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89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A6891"/>
    <w:rPr>
      <w:b/>
      <w:spacing w:val="0"/>
    </w:rPr>
  </w:style>
  <w:style w:type="paragraph" w:styleId="Header">
    <w:name w:val="header"/>
    <w:basedOn w:val="Normal"/>
    <w:link w:val="HeaderChar"/>
    <w:rsid w:val="00CA68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8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6891"/>
    <w:pPr>
      <w:spacing w:before="240" w:after="120"/>
      <w:outlineLvl w:val="0"/>
    </w:pPr>
    <w:rPr>
      <w:rFonts w:ascii="Times New Roman" w:hAnsi="Times New Roman"/>
      <w:b/>
      <w:sz w:val="28"/>
    </w:rPr>
  </w:style>
  <w:style w:type="paragraph" w:customStyle="1" w:styleId="AllowPageBreak">
    <w:name w:val="AllowPageBreak"/>
    <w:rsid w:val="00CA68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68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8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8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8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8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8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68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6891"/>
    <w:rPr>
      <w:rFonts w:ascii="Courier New" w:eastAsia="Times New Roman" w:hAnsi="Courier New" w:cs="Times New Roman"/>
      <w:i/>
      <w:szCs w:val="20"/>
      <w:lang w:val="en-US" w:eastAsia="en-US"/>
    </w:rPr>
  </w:style>
  <w:style w:type="paragraph" w:customStyle="1" w:styleId="HeadingBase">
    <w:name w:val="Heading Base"/>
    <w:rsid w:val="00CA68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891"/>
    <w:pPr>
      <w:tabs>
        <w:tab w:val="right" w:leader="dot" w:pos="9072"/>
      </w:tabs>
      <w:ind w:left="567"/>
    </w:pPr>
    <w:rPr>
      <w:szCs w:val="22"/>
    </w:rPr>
  </w:style>
  <w:style w:type="paragraph" w:customStyle="1" w:styleId="TOCBase">
    <w:name w:val="TOC Base"/>
    <w:rsid w:val="00CA68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891"/>
    <w:pPr>
      <w:tabs>
        <w:tab w:val="right" w:leader="dot" w:pos="9072"/>
      </w:tabs>
      <w:spacing w:before="40" w:after="40"/>
      <w:ind w:left="284"/>
    </w:pPr>
    <w:rPr>
      <w:rFonts w:ascii="Times New Roman" w:hAnsi="Times New Roman"/>
    </w:rPr>
  </w:style>
  <w:style w:type="paragraph" w:styleId="TOC1">
    <w:name w:val="toc 1"/>
    <w:basedOn w:val="TOCBase"/>
    <w:next w:val="Normal"/>
    <w:rsid w:val="00CA68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6891"/>
    <w:pPr>
      <w:spacing w:before="5040"/>
      <w:jc w:val="center"/>
    </w:pPr>
    <w:rPr>
      <w:sz w:val="48"/>
      <w:szCs w:val="72"/>
      <w:lang w:val="en-US"/>
    </w:rPr>
  </w:style>
  <w:style w:type="character" w:customStyle="1" w:styleId="TitleChar">
    <w:name w:val="Title Char"/>
    <w:basedOn w:val="DefaultParagraphFont"/>
    <w:link w:val="Title"/>
    <w:rsid w:val="00CA68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891"/>
    <w:pPr>
      <w:tabs>
        <w:tab w:val="left" w:pos="3600"/>
        <w:tab w:val="left" w:pos="3958"/>
      </w:tabs>
    </w:pPr>
  </w:style>
  <w:style w:type="paragraph" w:styleId="List">
    <w:name w:val="List"/>
    <w:basedOn w:val="BodyText"/>
    <w:next w:val="BodyText"/>
    <w:rsid w:val="00CA6891"/>
    <w:pPr>
      <w:tabs>
        <w:tab w:val="left" w:pos="340"/>
      </w:tabs>
      <w:spacing w:before="60" w:after="60"/>
      <w:ind w:left="340" w:hanging="340"/>
    </w:pPr>
  </w:style>
  <w:style w:type="paragraph" w:styleId="ListBullet">
    <w:name w:val="List Bullet"/>
    <w:basedOn w:val="List"/>
    <w:rsid w:val="00CA6891"/>
    <w:pPr>
      <w:numPr>
        <w:numId w:val="11"/>
      </w:numPr>
      <w:tabs>
        <w:tab w:val="clear" w:pos="340"/>
      </w:tabs>
      <w:spacing w:before="40" w:after="40"/>
    </w:pPr>
  </w:style>
  <w:style w:type="paragraph" w:customStyle="1" w:styleId="Note">
    <w:name w:val="Note"/>
    <w:basedOn w:val="BodyText"/>
    <w:rsid w:val="00CA68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6891"/>
    <w:pPr>
      <w:framePr w:wrap="auto" w:hAnchor="text" w:y="6049"/>
    </w:pPr>
    <w:rPr>
      <w:color w:val="000000"/>
      <w:sz w:val="40"/>
    </w:rPr>
  </w:style>
  <w:style w:type="paragraph" w:customStyle="1" w:styleId="TOCTitle">
    <w:name w:val="TOCTitle"/>
    <w:basedOn w:val="Heading1"/>
    <w:rsid w:val="00CA6891"/>
    <w:pPr>
      <w:spacing w:after="240"/>
      <w:jc w:val="center"/>
      <w:outlineLvl w:val="9"/>
    </w:pPr>
    <w:rPr>
      <w:caps/>
    </w:rPr>
  </w:style>
  <w:style w:type="paragraph" w:customStyle="1" w:styleId="Version">
    <w:name w:val="Version"/>
    <w:rsid w:val="00CA68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6891"/>
    <w:pPr>
      <w:numPr>
        <w:numId w:val="12"/>
      </w:numPr>
      <w:tabs>
        <w:tab w:val="clear" w:pos="680"/>
      </w:tabs>
    </w:pPr>
  </w:style>
  <w:style w:type="paragraph" w:styleId="Index1">
    <w:name w:val="index 1"/>
    <w:basedOn w:val="Normal"/>
    <w:next w:val="Normal"/>
    <w:semiHidden/>
    <w:rsid w:val="00CA6891"/>
    <w:pPr>
      <w:keepNext w:val="0"/>
      <w:tabs>
        <w:tab w:val="right" w:pos="4176"/>
      </w:tabs>
      <w:ind w:left="198" w:hanging="198"/>
    </w:pPr>
    <w:rPr>
      <w:rFonts w:ascii="Garamond" w:hAnsi="Garamond"/>
    </w:rPr>
  </w:style>
  <w:style w:type="paragraph" w:styleId="IndexHeading">
    <w:name w:val="index heading"/>
    <w:basedOn w:val="Normal"/>
    <w:next w:val="Index1"/>
    <w:semiHidden/>
    <w:rsid w:val="00CA6891"/>
    <w:pPr>
      <w:spacing w:before="120" w:after="120"/>
    </w:pPr>
    <w:rPr>
      <w:rFonts w:ascii="Arial" w:hAnsi="Arial"/>
      <w:b/>
      <w:color w:val="918585"/>
      <w:sz w:val="24"/>
    </w:rPr>
  </w:style>
  <w:style w:type="paragraph" w:customStyle="1" w:styleId="Chapter">
    <w:name w:val="Chapter"/>
    <w:basedOn w:val="Normal"/>
    <w:rsid w:val="00CA6891"/>
    <w:pPr>
      <w:spacing w:before="240"/>
    </w:pPr>
    <w:rPr>
      <w:rFonts w:ascii="Times New Roman" w:hAnsi="Times New Roman"/>
      <w:smallCaps/>
      <w:spacing w:val="80"/>
      <w:sz w:val="28"/>
    </w:rPr>
  </w:style>
  <w:style w:type="paragraph" w:customStyle="1" w:styleId="InChapter">
    <w:name w:val="InChapter"/>
    <w:basedOn w:val="Heading3"/>
    <w:rsid w:val="00CA6891"/>
    <w:pPr>
      <w:spacing w:after="240"/>
      <w:outlineLvl w:val="9"/>
    </w:pPr>
    <w:rPr>
      <w:noProof/>
    </w:rPr>
  </w:style>
  <w:style w:type="paragraph" w:styleId="Index2">
    <w:name w:val="index 2"/>
    <w:basedOn w:val="Normal"/>
    <w:next w:val="Normal"/>
    <w:semiHidden/>
    <w:rsid w:val="00CA6891"/>
    <w:pPr>
      <w:tabs>
        <w:tab w:val="right" w:pos="4176"/>
      </w:tabs>
      <w:ind w:left="568" w:hanging="284"/>
    </w:pPr>
    <w:rPr>
      <w:rFonts w:ascii="Garamond" w:hAnsi="Garamond"/>
    </w:rPr>
  </w:style>
  <w:style w:type="paragraph" w:customStyle="1" w:styleId="Byline">
    <w:name w:val="Byline"/>
    <w:rsid w:val="00CA68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891"/>
    <w:pPr>
      <w:tabs>
        <w:tab w:val="clear" w:pos="3600"/>
        <w:tab w:val="clear" w:pos="3958"/>
      </w:tabs>
      <w:jc w:val="right"/>
    </w:pPr>
  </w:style>
  <w:style w:type="character" w:styleId="Emphasis">
    <w:name w:val="Emphasis"/>
    <w:basedOn w:val="DefaultParagraphFont"/>
    <w:qFormat/>
    <w:rsid w:val="00CA6891"/>
    <w:rPr>
      <w:i/>
    </w:rPr>
  </w:style>
  <w:style w:type="paragraph" w:styleId="Caption">
    <w:name w:val="caption"/>
    <w:basedOn w:val="BodyText"/>
    <w:next w:val="Normal"/>
    <w:qFormat/>
    <w:rsid w:val="00CA6891"/>
    <w:pPr>
      <w:framePr w:w="2268" w:hSpace="181" w:vSpace="181" w:wrap="around" w:vAnchor="text" w:hAnchor="page" w:x="1135" w:y="285" w:anchorLock="1"/>
    </w:pPr>
    <w:rPr>
      <w:i/>
    </w:rPr>
  </w:style>
  <w:style w:type="paragraph" w:customStyle="1" w:styleId="MiniTOCTitle">
    <w:name w:val="MiniTOCTitle"/>
    <w:basedOn w:val="Heading4"/>
    <w:rsid w:val="00CA6891"/>
    <w:pPr>
      <w:spacing w:before="240"/>
      <w:outlineLvl w:val="9"/>
    </w:pPr>
    <w:rPr>
      <w:noProof/>
      <w:sz w:val="24"/>
    </w:rPr>
  </w:style>
  <w:style w:type="paragraph" w:customStyle="1" w:styleId="MiniTOCItem">
    <w:name w:val="MiniTOCItem"/>
    <w:basedOn w:val="ListBullet"/>
    <w:rsid w:val="00CA6891"/>
    <w:pPr>
      <w:numPr>
        <w:numId w:val="0"/>
      </w:numPr>
      <w:tabs>
        <w:tab w:val="right" w:leader="dot" w:pos="6521"/>
      </w:tabs>
      <w:spacing w:before="0" w:after="0"/>
    </w:pPr>
  </w:style>
  <w:style w:type="paragraph" w:customStyle="1" w:styleId="TOFTitle">
    <w:name w:val="TOFTitle"/>
    <w:basedOn w:val="TOCTitle"/>
    <w:rsid w:val="00CA6891"/>
  </w:style>
  <w:style w:type="paragraph" w:styleId="TableofFigures">
    <w:name w:val="table of figures"/>
    <w:basedOn w:val="Normal"/>
    <w:next w:val="Normal"/>
    <w:semiHidden/>
    <w:rsid w:val="00CA6891"/>
    <w:pPr>
      <w:tabs>
        <w:tab w:val="right" w:leader="dot" w:pos="9072"/>
      </w:tabs>
      <w:ind w:left="970" w:hanging="403"/>
    </w:pPr>
    <w:rPr>
      <w:rFonts w:ascii="Times New Roman" w:hAnsi="Times New Roman"/>
      <w:b/>
    </w:rPr>
  </w:style>
  <w:style w:type="paragraph" w:styleId="ListNumber">
    <w:name w:val="List Number"/>
    <w:basedOn w:val="List"/>
    <w:rsid w:val="00CA6891"/>
    <w:pPr>
      <w:numPr>
        <w:numId w:val="9"/>
      </w:numPr>
    </w:pPr>
  </w:style>
  <w:style w:type="character" w:customStyle="1" w:styleId="WingdingSymbols">
    <w:name w:val="Wingding Symbols"/>
    <w:rsid w:val="00CA6891"/>
    <w:rPr>
      <w:rFonts w:ascii="Wingdings" w:hAnsi="Wingdings"/>
    </w:rPr>
  </w:style>
  <w:style w:type="paragraph" w:customStyle="1" w:styleId="TableHeading">
    <w:name w:val="Table Heading"/>
    <w:basedOn w:val="HeadingBase"/>
    <w:rsid w:val="00CA6891"/>
    <w:pPr>
      <w:keepLines/>
      <w:pBdr>
        <w:bottom w:val="single" w:sz="6" w:space="1" w:color="918585"/>
      </w:pBdr>
      <w:spacing w:before="240"/>
    </w:pPr>
  </w:style>
  <w:style w:type="character" w:customStyle="1" w:styleId="HotSpot">
    <w:name w:val="HotSpot"/>
    <w:rsid w:val="00CA6891"/>
    <w:rPr>
      <w:color w:val="0033CC"/>
      <w:u w:val="none"/>
    </w:rPr>
  </w:style>
  <w:style w:type="paragraph" w:customStyle="1" w:styleId="BodyTextRight">
    <w:name w:val="Body Text Right"/>
    <w:basedOn w:val="BodyText"/>
    <w:rsid w:val="00CA6891"/>
    <w:pPr>
      <w:spacing w:before="0" w:after="0"/>
      <w:jc w:val="right"/>
    </w:pPr>
  </w:style>
  <w:style w:type="paragraph" w:styleId="Index3">
    <w:name w:val="index 3"/>
    <w:basedOn w:val="ListNumber2"/>
    <w:next w:val="Normal"/>
    <w:semiHidden/>
    <w:rsid w:val="00CA6891"/>
    <w:pPr>
      <w:numPr>
        <w:numId w:val="0"/>
      </w:numPr>
      <w:tabs>
        <w:tab w:val="right" w:leader="dot" w:pos="4176"/>
      </w:tabs>
    </w:pPr>
  </w:style>
  <w:style w:type="paragraph" w:styleId="ListNumber2">
    <w:name w:val="List Number 2"/>
    <w:basedOn w:val="List2"/>
    <w:rsid w:val="00CA6891"/>
    <w:pPr>
      <w:numPr>
        <w:numId w:val="8"/>
      </w:numPr>
      <w:tabs>
        <w:tab w:val="clear" w:pos="1060"/>
      </w:tabs>
    </w:pPr>
  </w:style>
  <w:style w:type="paragraph" w:customStyle="1" w:styleId="MarginNote">
    <w:name w:val="Margin Note"/>
    <w:basedOn w:val="BodyText"/>
    <w:rsid w:val="00CA68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8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8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6891"/>
    <w:rPr>
      <w:sz w:val="32"/>
    </w:rPr>
  </w:style>
  <w:style w:type="paragraph" w:customStyle="1" w:styleId="HeadingProcedure">
    <w:name w:val="Heading Procedure"/>
    <w:basedOn w:val="HeadingBase"/>
    <w:next w:val="Normal"/>
    <w:rsid w:val="00CA6891"/>
    <w:pPr>
      <w:tabs>
        <w:tab w:val="left" w:pos="0"/>
      </w:tabs>
      <w:spacing w:before="120" w:after="60"/>
    </w:pPr>
    <w:rPr>
      <w:i/>
      <w:color w:val="918585"/>
      <w:sz w:val="22"/>
    </w:rPr>
  </w:style>
  <w:style w:type="paragraph" w:customStyle="1" w:styleId="TableBodyText">
    <w:name w:val="Table Body Text"/>
    <w:basedOn w:val="BodyText"/>
    <w:rsid w:val="00CA6891"/>
    <w:pPr>
      <w:spacing w:before="60" w:after="60"/>
    </w:pPr>
  </w:style>
  <w:style w:type="paragraph" w:styleId="ListContinue">
    <w:name w:val="List Continue"/>
    <w:basedOn w:val="List"/>
    <w:rsid w:val="00CA6891"/>
    <w:pPr>
      <w:ind w:firstLine="0"/>
    </w:pPr>
  </w:style>
  <w:style w:type="paragraph" w:customStyle="1" w:styleId="ListNote">
    <w:name w:val="List Note"/>
    <w:basedOn w:val="List"/>
    <w:rsid w:val="00CA6891"/>
    <w:pPr>
      <w:pBdr>
        <w:top w:val="single" w:sz="6" w:space="2" w:color="918585"/>
        <w:bottom w:val="single" w:sz="6" w:space="2" w:color="918585"/>
      </w:pBdr>
      <w:tabs>
        <w:tab w:val="left" w:pos="1021"/>
      </w:tabs>
      <w:ind w:firstLine="0"/>
    </w:pPr>
  </w:style>
  <w:style w:type="paragraph" w:customStyle="1" w:styleId="Warning">
    <w:name w:val="Warning"/>
    <w:basedOn w:val="BodyText"/>
    <w:rsid w:val="00CA6891"/>
    <w:pPr>
      <w:shd w:val="clear" w:color="auto" w:fill="D9D9D9"/>
      <w:tabs>
        <w:tab w:val="left" w:pos="992"/>
      </w:tabs>
      <w:ind w:left="119" w:right="119"/>
    </w:pPr>
    <w:rPr>
      <w:sz w:val="20"/>
    </w:rPr>
  </w:style>
  <w:style w:type="paragraph" w:customStyle="1" w:styleId="MarginIcons">
    <w:name w:val="Margin Icons"/>
    <w:basedOn w:val="BodyText"/>
    <w:rsid w:val="00CA68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891"/>
    <w:rPr>
      <w:rFonts w:ascii="Courier New" w:hAnsi="Courier New"/>
    </w:rPr>
  </w:style>
  <w:style w:type="paragraph" w:customStyle="1" w:styleId="NoteBullet">
    <w:name w:val="Note Bullet"/>
    <w:basedOn w:val="Note"/>
    <w:rsid w:val="00CA6891"/>
    <w:pPr>
      <w:tabs>
        <w:tab w:val="clear" w:pos="680"/>
      </w:tabs>
      <w:spacing w:before="60" w:after="60"/>
    </w:pPr>
  </w:style>
  <w:style w:type="paragraph" w:customStyle="1" w:styleId="SubHeading2">
    <w:name w:val="SubHeading2"/>
    <w:basedOn w:val="HeadingBase"/>
    <w:rsid w:val="00CA6891"/>
    <w:pPr>
      <w:spacing w:before="240" w:after="60"/>
    </w:pPr>
    <w:rPr>
      <w:sz w:val="20"/>
    </w:rPr>
  </w:style>
  <w:style w:type="paragraph" w:customStyle="1" w:styleId="SubHeading1">
    <w:name w:val="SubHeading1"/>
    <w:basedOn w:val="HeadingBase"/>
    <w:rsid w:val="00CA6891"/>
    <w:pPr>
      <w:spacing w:before="240" w:after="60"/>
    </w:pPr>
    <w:rPr>
      <w:color w:val="918585"/>
      <w:sz w:val="22"/>
    </w:rPr>
  </w:style>
  <w:style w:type="paragraph" w:customStyle="1" w:styleId="SideHeading">
    <w:name w:val="Side Heading"/>
    <w:basedOn w:val="HeadingBase"/>
    <w:rsid w:val="00CA68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891"/>
    <w:pPr>
      <w:numPr>
        <w:numId w:val="10"/>
      </w:numPr>
    </w:pPr>
  </w:style>
  <w:style w:type="paragraph" w:styleId="PlainText">
    <w:name w:val="Plain Text"/>
    <w:basedOn w:val="Normal"/>
    <w:link w:val="PlainTextChar"/>
    <w:rsid w:val="00CA6891"/>
    <w:rPr>
      <w:sz w:val="20"/>
    </w:rPr>
  </w:style>
  <w:style w:type="character" w:customStyle="1" w:styleId="PlainTextChar">
    <w:name w:val="Plain Text Char"/>
    <w:basedOn w:val="DefaultParagraphFont"/>
    <w:link w:val="PlainText"/>
    <w:rsid w:val="00CA68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6891"/>
    <w:rPr>
      <w:b/>
      <w:smallCaps/>
    </w:rPr>
  </w:style>
  <w:style w:type="paragraph" w:customStyle="1" w:styleId="TableListNumber">
    <w:name w:val="Table List Number"/>
    <w:basedOn w:val="ListNumber"/>
    <w:rsid w:val="00CA6891"/>
    <w:pPr>
      <w:numPr>
        <w:numId w:val="0"/>
      </w:numPr>
    </w:pPr>
  </w:style>
  <w:style w:type="paragraph" w:styleId="TOC4">
    <w:name w:val="toc 4"/>
    <w:basedOn w:val="TOCBase"/>
    <w:next w:val="Normal"/>
    <w:semiHidden/>
    <w:rsid w:val="00CA6891"/>
    <w:pPr>
      <w:tabs>
        <w:tab w:val="right" w:leader="dot" w:pos="9071"/>
      </w:tabs>
      <w:ind w:left="1701"/>
    </w:pPr>
  </w:style>
  <w:style w:type="paragraph" w:customStyle="1" w:styleId="ListAlpha">
    <w:name w:val="List Alpha"/>
    <w:basedOn w:val="List"/>
    <w:rsid w:val="00CA6891"/>
    <w:pPr>
      <w:numPr>
        <w:numId w:val="7"/>
      </w:numPr>
    </w:pPr>
  </w:style>
  <w:style w:type="paragraph" w:customStyle="1" w:styleId="ListAlpha2">
    <w:name w:val="List Alpha 2"/>
    <w:basedOn w:val="List2"/>
    <w:rsid w:val="00CA6891"/>
    <w:pPr>
      <w:numPr>
        <w:numId w:val="6"/>
      </w:numPr>
    </w:pPr>
  </w:style>
  <w:style w:type="paragraph" w:styleId="List2">
    <w:name w:val="List 2"/>
    <w:basedOn w:val="BodyText"/>
    <w:rsid w:val="00CA6891"/>
    <w:pPr>
      <w:tabs>
        <w:tab w:val="left" w:pos="680"/>
      </w:tabs>
      <w:spacing w:before="60" w:after="60"/>
      <w:ind w:left="680" w:hanging="340"/>
    </w:pPr>
  </w:style>
  <w:style w:type="paragraph" w:styleId="List3">
    <w:name w:val="List 3"/>
    <w:basedOn w:val="BodyText"/>
    <w:rsid w:val="00CA6891"/>
    <w:pPr>
      <w:tabs>
        <w:tab w:val="left" w:pos="1021"/>
      </w:tabs>
      <w:spacing w:before="60" w:after="60"/>
      <w:ind w:left="1020" w:hanging="340"/>
    </w:pPr>
  </w:style>
  <w:style w:type="paragraph" w:styleId="List4">
    <w:name w:val="List 4"/>
    <w:basedOn w:val="BodyText"/>
    <w:rsid w:val="00CA6891"/>
    <w:pPr>
      <w:tabs>
        <w:tab w:val="left" w:pos="1361"/>
      </w:tabs>
      <w:spacing w:before="60" w:after="60"/>
      <w:ind w:left="1361" w:hanging="340"/>
    </w:pPr>
  </w:style>
  <w:style w:type="paragraph" w:styleId="List5">
    <w:name w:val="List 5"/>
    <w:basedOn w:val="BodyText"/>
    <w:rsid w:val="00CA6891"/>
    <w:pPr>
      <w:tabs>
        <w:tab w:val="left" w:pos="1701"/>
      </w:tabs>
      <w:spacing w:before="60" w:after="60"/>
      <w:ind w:left="1701" w:hanging="340"/>
    </w:pPr>
  </w:style>
  <w:style w:type="paragraph" w:styleId="ListBullet3">
    <w:name w:val="List Bullet 3"/>
    <w:basedOn w:val="List3"/>
    <w:rsid w:val="00CA6891"/>
    <w:pPr>
      <w:numPr>
        <w:numId w:val="13"/>
      </w:numPr>
      <w:tabs>
        <w:tab w:val="clear" w:pos="1021"/>
      </w:tabs>
      <w:ind w:left="1037" w:hanging="357"/>
    </w:pPr>
  </w:style>
  <w:style w:type="paragraph" w:styleId="ListBullet4">
    <w:name w:val="List Bullet 4"/>
    <w:basedOn w:val="List4"/>
    <w:rsid w:val="00CA6891"/>
    <w:pPr>
      <w:numPr>
        <w:numId w:val="1"/>
      </w:numPr>
    </w:pPr>
  </w:style>
  <w:style w:type="paragraph" w:styleId="ListBullet5">
    <w:name w:val="List Bullet 5"/>
    <w:basedOn w:val="List5"/>
    <w:rsid w:val="00CA6891"/>
    <w:pPr>
      <w:numPr>
        <w:numId w:val="2"/>
      </w:numPr>
    </w:pPr>
  </w:style>
  <w:style w:type="paragraph" w:styleId="ListContinue2">
    <w:name w:val="List Continue 2"/>
    <w:basedOn w:val="List2"/>
    <w:rsid w:val="00CA6891"/>
    <w:pPr>
      <w:ind w:firstLine="0"/>
    </w:pPr>
  </w:style>
  <w:style w:type="paragraph" w:styleId="ListContinue3">
    <w:name w:val="List Continue 3"/>
    <w:basedOn w:val="List3"/>
    <w:rsid w:val="00CA6891"/>
    <w:pPr>
      <w:ind w:left="1021" w:firstLine="0"/>
    </w:pPr>
  </w:style>
  <w:style w:type="paragraph" w:styleId="ListContinue4">
    <w:name w:val="List Continue 4"/>
    <w:basedOn w:val="List4"/>
    <w:rsid w:val="00CA6891"/>
    <w:pPr>
      <w:ind w:firstLine="0"/>
    </w:pPr>
  </w:style>
  <w:style w:type="paragraph" w:styleId="ListContinue5">
    <w:name w:val="List Continue 5"/>
    <w:basedOn w:val="List5"/>
    <w:rsid w:val="00CA6891"/>
    <w:pPr>
      <w:ind w:firstLine="0"/>
    </w:pPr>
  </w:style>
  <w:style w:type="paragraph" w:styleId="ListNumber3">
    <w:name w:val="List Number 3"/>
    <w:basedOn w:val="List3"/>
    <w:rsid w:val="00CA6891"/>
    <w:pPr>
      <w:numPr>
        <w:numId w:val="3"/>
      </w:numPr>
    </w:pPr>
  </w:style>
  <w:style w:type="paragraph" w:styleId="ListNumber4">
    <w:name w:val="List Number 4"/>
    <w:basedOn w:val="List4"/>
    <w:rsid w:val="00CA6891"/>
    <w:pPr>
      <w:numPr>
        <w:numId w:val="4"/>
      </w:numPr>
    </w:pPr>
  </w:style>
  <w:style w:type="paragraph" w:styleId="ListNumber5">
    <w:name w:val="List Number 5"/>
    <w:basedOn w:val="List5"/>
    <w:rsid w:val="00CA6891"/>
    <w:pPr>
      <w:numPr>
        <w:numId w:val="5"/>
      </w:numPr>
    </w:pPr>
  </w:style>
  <w:style w:type="paragraph" w:styleId="BlockText">
    <w:name w:val="Block Text"/>
    <w:basedOn w:val="Normal"/>
    <w:rsid w:val="00CA6891"/>
    <w:pPr>
      <w:spacing w:after="120"/>
      <w:ind w:left="1440" w:right="1440"/>
    </w:pPr>
  </w:style>
  <w:style w:type="character" w:customStyle="1" w:styleId="Subscript">
    <w:name w:val="Subscript"/>
    <w:basedOn w:val="DefaultParagraphFont"/>
    <w:rsid w:val="00CA6891"/>
    <w:rPr>
      <w:sz w:val="16"/>
      <w:vertAlign w:val="subscript"/>
    </w:rPr>
  </w:style>
  <w:style w:type="character" w:customStyle="1" w:styleId="Superscript">
    <w:name w:val="Superscript"/>
    <w:basedOn w:val="DefaultParagraphFont"/>
    <w:rsid w:val="00CA6891"/>
    <w:rPr>
      <w:sz w:val="16"/>
      <w:vertAlign w:val="superscript"/>
    </w:rPr>
  </w:style>
  <w:style w:type="character" w:customStyle="1" w:styleId="Symbols">
    <w:name w:val="Symbols"/>
    <w:basedOn w:val="DefaultParagraphFont"/>
    <w:rsid w:val="00CA6891"/>
    <w:rPr>
      <w:rFonts w:ascii="Symbol" w:hAnsi="Symbol"/>
    </w:rPr>
  </w:style>
  <w:style w:type="character" w:customStyle="1" w:styleId="MenuOptions">
    <w:name w:val="Menu Options"/>
    <w:basedOn w:val="DefaultParagraphFont"/>
    <w:rsid w:val="00CA6891"/>
    <w:rPr>
      <w:rFonts w:ascii="Arial Narrow" w:hAnsi="Arial Narrow"/>
      <w:smallCaps/>
    </w:rPr>
  </w:style>
  <w:style w:type="character" w:customStyle="1" w:styleId="Buttons">
    <w:name w:val="Buttons"/>
    <w:basedOn w:val="DefaultParagraphFont"/>
    <w:rsid w:val="00CA6891"/>
    <w:rPr>
      <w:b/>
    </w:rPr>
  </w:style>
  <w:style w:type="character" w:customStyle="1" w:styleId="Underlined">
    <w:name w:val="Underlined"/>
    <w:basedOn w:val="DefaultParagraphFont"/>
    <w:rsid w:val="00CA6891"/>
    <w:rPr>
      <w:u w:val="single"/>
    </w:rPr>
  </w:style>
  <w:style w:type="paragraph" w:customStyle="1" w:styleId="TableBodyTextRight">
    <w:name w:val="Table Body Text Right"/>
    <w:basedOn w:val="TableBodyText"/>
    <w:rsid w:val="00CA6891"/>
    <w:pPr>
      <w:widowControl w:val="0"/>
      <w:autoSpaceDE w:val="0"/>
      <w:autoSpaceDN w:val="0"/>
      <w:adjustRightInd w:val="0"/>
      <w:jc w:val="right"/>
    </w:pPr>
    <w:rPr>
      <w:rFonts w:cs="Arial"/>
      <w:szCs w:val="18"/>
    </w:rPr>
  </w:style>
  <w:style w:type="paragraph" w:customStyle="1" w:styleId="CopyrightText">
    <w:name w:val="Copyright Text"/>
    <w:basedOn w:val="BodyText"/>
    <w:rsid w:val="00CA6891"/>
    <w:rPr>
      <w:sz w:val="18"/>
    </w:rPr>
  </w:style>
  <w:style w:type="paragraph" w:customStyle="1" w:styleId="BodySmallRight">
    <w:name w:val="Body Small Right"/>
    <w:basedOn w:val="BodyTextRight"/>
    <w:rsid w:val="00CA6891"/>
    <w:rPr>
      <w:sz w:val="18"/>
      <w:szCs w:val="18"/>
    </w:rPr>
  </w:style>
  <w:style w:type="paragraph" w:customStyle="1" w:styleId="MarginEdition">
    <w:name w:val="Margin Edition"/>
    <w:basedOn w:val="MarginNote"/>
    <w:rsid w:val="00CA6891"/>
    <w:pPr>
      <w:spacing w:before="0" w:after="0"/>
    </w:pPr>
    <w:rPr>
      <w:rFonts w:ascii="Times New Roman" w:hAnsi="Times New Roman"/>
      <w:color w:val="999999"/>
    </w:rPr>
  </w:style>
  <w:style w:type="paragraph" w:customStyle="1" w:styleId="Spacer">
    <w:name w:val="Spacer"/>
    <w:basedOn w:val="Normal"/>
    <w:rsid w:val="00CA6891"/>
    <w:rPr>
      <w:sz w:val="2"/>
      <w:szCs w:val="2"/>
    </w:rPr>
  </w:style>
  <w:style w:type="character" w:customStyle="1" w:styleId="Small">
    <w:name w:val="Small"/>
    <w:basedOn w:val="DefaultParagraphFont"/>
    <w:rsid w:val="00CA6891"/>
    <w:rPr>
      <w:sz w:val="16"/>
    </w:rPr>
  </w:style>
  <w:style w:type="paragraph" w:customStyle="1" w:styleId="WideTable">
    <w:name w:val="Wide Table"/>
    <w:basedOn w:val="Normal"/>
    <w:rsid w:val="00CA6891"/>
    <w:pPr>
      <w:ind w:left="-1418"/>
    </w:pPr>
    <w:rPr>
      <w:sz w:val="2"/>
      <w:szCs w:val="2"/>
    </w:rPr>
  </w:style>
  <w:style w:type="character" w:styleId="PageNumber">
    <w:name w:val="page number"/>
    <w:basedOn w:val="DefaultParagraphFont"/>
    <w:rsid w:val="00CA6891"/>
  </w:style>
  <w:style w:type="paragraph" w:styleId="Quote">
    <w:name w:val="Quote"/>
    <w:basedOn w:val="Heading1"/>
    <w:link w:val="QuoteChar"/>
    <w:qFormat/>
    <w:rsid w:val="00CA6891"/>
    <w:rPr>
      <w:b w:val="0"/>
      <w:sz w:val="72"/>
      <w:szCs w:val="72"/>
      <w:lang w:val="en-NZ"/>
    </w:rPr>
  </w:style>
  <w:style w:type="character" w:customStyle="1" w:styleId="QuoteChar">
    <w:name w:val="Quote Char"/>
    <w:basedOn w:val="DefaultParagraphFont"/>
    <w:link w:val="Quote"/>
    <w:rsid w:val="00CA68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891"/>
    <w:pPr>
      <w:pageBreakBefore/>
    </w:pPr>
  </w:style>
  <w:style w:type="paragraph" w:customStyle="1" w:styleId="Border">
    <w:name w:val="Border"/>
    <w:basedOn w:val="Normal"/>
    <w:qFormat/>
    <w:rsid w:val="00CA68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891"/>
    <w:rPr>
      <w:b/>
      <w:bCs/>
      <w:i/>
      <w:iCs/>
      <w:color w:val="auto"/>
    </w:rPr>
  </w:style>
  <w:style w:type="paragraph" w:styleId="IntenseQuote">
    <w:name w:val="Intense Quote"/>
    <w:basedOn w:val="Normal"/>
    <w:next w:val="Normal"/>
    <w:link w:val="IntenseQuoteChar"/>
    <w:uiPriority w:val="30"/>
    <w:qFormat/>
    <w:rsid w:val="00CA68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8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6891"/>
    <w:rPr>
      <w:smallCaps/>
      <w:color w:val="auto"/>
      <w:u w:val="single"/>
    </w:rPr>
  </w:style>
  <w:style w:type="character" w:styleId="IntenseReference">
    <w:name w:val="Intense Reference"/>
    <w:basedOn w:val="DefaultParagraphFont"/>
    <w:uiPriority w:val="32"/>
    <w:qFormat/>
    <w:rsid w:val="00CA6891"/>
    <w:rPr>
      <w:b/>
      <w:bCs/>
      <w:smallCaps/>
      <w:color w:val="auto"/>
      <w:spacing w:val="5"/>
      <w:u w:val="single"/>
    </w:rPr>
  </w:style>
  <w:style w:type="paragraph" w:customStyle="1" w:styleId="2ColumnHeading">
    <w:name w:val="2Column Heading"/>
    <w:basedOn w:val="BodyText"/>
    <w:qFormat/>
    <w:rsid w:val="00CA6891"/>
    <w:pPr>
      <w:spacing w:after="60"/>
      <w:ind w:left="-2268"/>
    </w:pPr>
    <w:rPr>
      <w:b/>
    </w:rPr>
  </w:style>
  <w:style w:type="paragraph" w:customStyle="1" w:styleId="Heading1TOC">
    <w:name w:val="Heading1 TOC"/>
    <w:basedOn w:val="Normal"/>
    <w:qFormat/>
    <w:rsid w:val="00CA6891"/>
    <w:pPr>
      <w:spacing w:before="240" w:after="120"/>
    </w:pPr>
    <w:rPr>
      <w:rFonts w:ascii="Times New Roman" w:hAnsi="Times New Roman"/>
      <w:b/>
      <w:sz w:val="32"/>
    </w:rPr>
  </w:style>
  <w:style w:type="paragraph" w:customStyle="1" w:styleId="Heading2TOC">
    <w:name w:val="Heading2 TOC"/>
    <w:basedOn w:val="Normal"/>
    <w:qFormat/>
    <w:rsid w:val="00CA6891"/>
    <w:pPr>
      <w:spacing w:before="240" w:after="60"/>
    </w:pPr>
    <w:rPr>
      <w:rFonts w:ascii="Times New Roman" w:hAnsi="Times New Roman"/>
      <w:b/>
      <w:sz w:val="28"/>
    </w:rPr>
  </w:style>
  <w:style w:type="character" w:customStyle="1" w:styleId="Underline">
    <w:name w:val="Underline"/>
    <w:basedOn w:val="DefaultParagraphFont"/>
    <w:qFormat/>
    <w:rsid w:val="00CA6891"/>
    <w:rPr>
      <w:u w:val="single"/>
    </w:rPr>
  </w:style>
  <w:style w:type="character" w:customStyle="1" w:styleId="BoldandItalics">
    <w:name w:val="Bold and Italics"/>
    <w:qFormat/>
    <w:rsid w:val="00CA6891"/>
    <w:rPr>
      <w:b/>
      <w:i/>
      <w:u w:val="none"/>
    </w:rPr>
  </w:style>
  <w:style w:type="paragraph" w:styleId="BalloonText">
    <w:name w:val="Balloon Text"/>
    <w:basedOn w:val="Normal"/>
    <w:link w:val="BalloonTextChar"/>
    <w:rsid w:val="00CA6891"/>
    <w:rPr>
      <w:rFonts w:ascii="Tahoma" w:hAnsi="Tahoma" w:cs="Tahoma"/>
      <w:sz w:val="16"/>
      <w:szCs w:val="16"/>
    </w:rPr>
  </w:style>
  <w:style w:type="character" w:customStyle="1" w:styleId="BalloonTextChar">
    <w:name w:val="Balloon Text Char"/>
    <w:basedOn w:val="DefaultParagraphFont"/>
    <w:link w:val="BalloonText"/>
    <w:rsid w:val="00CA68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68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68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1059</Words>
  <Characters>6577</Characters>
  <Application>Microsoft Office Word</Application>
  <DocSecurity>0</DocSecurity>
  <Lines>236</Lines>
  <Paragraphs>98</Paragraphs>
  <ScaleCrop>false</ScaleCrop>
  <Company>Author-it Software Corporation Ltd.</Company>
  <LinksUpToDate>false</LinksUpToDate>
  <CharactersWithSpaces>7586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RTD3212A Implement erosion and sediment control measures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2012-05-27T07:37:00Z</dcterms:created>
  <dcterms:modified xsi:type="dcterms:W3CDTF">2012-05-27T07:37:00Z</dcterms:modified>
</cp:coreProperties>
</file>