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2FD8" w:rsidP="00C82FD8">
      <w:pPr>
        <w:pStyle w:val="Title"/>
      </w:pPr>
      <w:r>
        <w:fldChar w:fldCharType="begin"/>
      </w:r>
      <w:r>
        <w:instrText xml:space="preserve"> TITLE   \* MERGEFORMAT </w:instrText>
      </w:r>
      <w:r>
        <w:fldChar w:fldCharType="separate"/>
      </w:r>
      <w:r>
        <w:t>RTD2202A Conduct erosion and sediment control activities</w:t>
      </w:r>
      <w:r>
        <w:fldChar w:fldCharType="end"/>
      </w:r>
    </w:p>
    <w:p w:rsidR="00C82FD8" w:rsidP="00C82FD8">
      <w:pPr>
        <w:pStyle w:val="Version"/>
        <w:sectPr w:rsidSect="00D42C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2C07" w:rsidP="00D42C07">
      <w:pPr>
        <w:pStyle w:val="SuperHeading"/>
      </w:pPr>
      <w:r w:rsidRPr="00D42C07">
        <w:t>RTD2202A Conduct erosion and sediment control activities</w:t>
      </w:r>
    </w:p>
    <w:p w:rsidR="00000000" w:rsidRPr="00D42C07" w:rsidP="00D42C07">
      <w:pPr>
        <w:pStyle w:val="Heading1"/>
      </w:pPr>
      <w:bookmarkStart w:id="1" w:name="O_320701"/>
      <w:bookmarkEnd w:id="1"/>
      <w:r w:rsidRPr="00D42C07">
        <w:t>Modification History</w:t>
      </w:r>
    </w:p>
    <w:p w:rsidR="00000000" w:rsidRPr="00D42C07" w:rsidP="00D42C07">
      <w:pPr>
        <w:pStyle w:val="BodyText"/>
      </w:pPr>
      <w:r w:rsidRPr="00D42C07">
        <w:t>Not applicable.</w:t>
      </w:r>
    </w:p>
    <w:p w:rsidR="00000000" w:rsidRPr="00D42C07" w:rsidP="00D42C07">
      <w:pPr>
        <w:pStyle w:val="AllowPageBreak"/>
      </w:pPr>
    </w:p>
    <w:p w:rsidR="00000000" w:rsidRPr="00D42C07" w:rsidP="00D42C07">
      <w:pPr>
        <w:pStyle w:val="Heading1"/>
      </w:pPr>
      <w:bookmarkStart w:id="2" w:name="O_320702"/>
      <w:bookmarkEnd w:id="2"/>
      <w:r w:rsidRPr="00D42C07">
        <w:t>Unit Descriptor</w:t>
      </w:r>
    </w:p>
    <w:p w:rsidR="00000000" w:rsidRPr="00D42C07" w:rsidP="00D42C07">
      <w:pPr>
        <w:pStyle w:val="BodyText"/>
      </w:pPr>
      <w:r w:rsidRPr="00D42C07">
        <w:t>This competency standard covers the process of carrying out erosion and sediment control activit</w:t>
      </w:r>
      <w:r w:rsidRPr="00D42C07">
        <w:t>ies in both urban and rural environments.  It requires the ability to identify erosion and sediment control structures, carry out routine work in compliance with control measures, undertake work in accordance to legislation and community expectation and pr</w:t>
      </w:r>
      <w:r w:rsidRPr="00D42C07">
        <w:t>oject specifications.  Conducting erosion and sediment control activities requires knowledge of basic issues related to erosion and sedimentation, role of vegetation, characteristics of soils with an emphasis on erosion prone soils, relevant legislation an</w:t>
      </w:r>
      <w:r w:rsidRPr="00D42C07">
        <w:t>d local environmental parameters.</w:t>
      </w:r>
    </w:p>
    <w:p w:rsidR="00000000" w:rsidRPr="00D42C07" w:rsidP="00D42C07">
      <w:pPr>
        <w:pStyle w:val="AllowPageBreak"/>
      </w:pPr>
    </w:p>
    <w:p w:rsidR="00000000" w:rsidRPr="00D42C07" w:rsidP="00D42C07">
      <w:pPr>
        <w:pStyle w:val="Heading1"/>
      </w:pPr>
      <w:bookmarkStart w:id="3" w:name="O_320700"/>
      <w:bookmarkEnd w:id="3"/>
      <w:r w:rsidRPr="00D42C07">
        <w:t>Application of the Unit</w:t>
      </w:r>
    </w:p>
    <w:p w:rsidR="00000000" w:rsidRPr="00D42C07" w:rsidP="00D42C07">
      <w:pPr>
        <w:pStyle w:val="BodyText"/>
      </w:pPr>
      <w:r w:rsidRPr="00D42C07">
        <w:t>Not applicable.</w:t>
      </w:r>
    </w:p>
    <w:p w:rsidR="00000000" w:rsidRPr="00D42C07" w:rsidP="00D42C07">
      <w:pPr>
        <w:pStyle w:val="AllowPageBreak"/>
      </w:pPr>
    </w:p>
    <w:p w:rsidR="00000000" w:rsidRPr="00D42C07" w:rsidP="00D42C07">
      <w:pPr>
        <w:pStyle w:val="Heading1"/>
      </w:pPr>
      <w:bookmarkStart w:id="4" w:name="O_320699"/>
      <w:bookmarkEnd w:id="4"/>
      <w:r w:rsidRPr="00D42C07">
        <w:t>Licensing/Regulatory Information</w:t>
      </w:r>
    </w:p>
    <w:p w:rsidR="00000000" w:rsidRPr="00D42C07" w:rsidP="00D42C07">
      <w:pPr>
        <w:pStyle w:val="BodyText"/>
      </w:pPr>
      <w:r w:rsidRPr="00D42C07">
        <w:t>Not applicable.</w:t>
      </w:r>
    </w:p>
    <w:p w:rsidR="00000000" w:rsidRPr="00D42C07" w:rsidP="00D42C07">
      <w:pPr>
        <w:pStyle w:val="AllowPageBreak"/>
      </w:pPr>
    </w:p>
    <w:p w:rsidR="00000000" w:rsidRPr="00D42C07" w:rsidP="00D42C07">
      <w:pPr>
        <w:pStyle w:val="Heading1"/>
      </w:pPr>
      <w:bookmarkStart w:id="5" w:name="O_320698"/>
      <w:bookmarkEnd w:id="5"/>
      <w:r w:rsidRPr="00D42C07">
        <w:t>Pre-Requisites</w:t>
      </w:r>
    </w:p>
    <w:p w:rsidR="00000000" w:rsidRPr="00D42C07" w:rsidP="00D42C07">
      <w:pPr>
        <w:pStyle w:val="BodyText"/>
      </w:pPr>
      <w:r w:rsidRPr="00D42C07">
        <w:t>Not applicable.</w:t>
      </w:r>
    </w:p>
    <w:p w:rsidR="00000000" w:rsidRPr="00D42C07" w:rsidP="00D42C07">
      <w:pPr>
        <w:pStyle w:val="AllowPageBreak"/>
      </w:pPr>
    </w:p>
    <w:p w:rsidR="00000000" w:rsidRPr="00D42C07" w:rsidP="00D42C07">
      <w:pPr>
        <w:pStyle w:val="Heading1"/>
      </w:pPr>
      <w:bookmarkStart w:id="6" w:name="O_320703"/>
      <w:bookmarkEnd w:id="6"/>
      <w:r w:rsidRPr="00D42C07">
        <w:t>Employability Skills Information</w:t>
      </w:r>
    </w:p>
    <w:p w:rsidR="00000000" w:rsidRPr="00D42C07" w:rsidP="00D42C07">
      <w:pPr>
        <w:pStyle w:val="BodyText"/>
      </w:pPr>
      <w:r w:rsidRPr="00D42C07">
        <w:t>Not applicable.</w:t>
      </w:r>
    </w:p>
    <w:p w:rsidR="00000000" w:rsidRPr="00D42C07" w:rsidP="00D42C07">
      <w:pPr>
        <w:pStyle w:val="AllowPageBreak"/>
      </w:pPr>
    </w:p>
    <w:p w:rsidR="00000000" w:rsidRPr="00D42C07" w:rsidP="00D42C07">
      <w:pPr>
        <w:pStyle w:val="Heading1"/>
      </w:pPr>
      <w:bookmarkStart w:id="7" w:name="O_320692"/>
      <w:bookmarkEnd w:id="7"/>
      <w:r w:rsidRPr="00D42C07">
        <w:t>Elements and Performance Criteria Pre-Content</w:t>
      </w:r>
    </w:p>
    <w:p w:rsidR="00000000" w:rsidRPr="00D42C07" w:rsidP="00D42C07">
      <w:pPr>
        <w:pStyle w:val="BodyText"/>
      </w:pPr>
      <w:r w:rsidRPr="00D42C07">
        <w:t>Not applicable.</w:t>
      </w:r>
    </w:p>
    <w:p w:rsidR="00000000" w:rsidRPr="00D42C07" w:rsidP="00D42C07">
      <w:pPr>
        <w:pStyle w:val="AllowPageBreak"/>
      </w:pPr>
    </w:p>
    <w:p w:rsidR="00000000" w:rsidRPr="00D42C07" w:rsidP="00D42C07">
      <w:pPr>
        <w:pStyle w:val="Heading1"/>
      </w:pPr>
      <w:bookmarkStart w:id="8" w:name="O_320697"/>
      <w:bookmarkEnd w:id="8"/>
      <w:r w:rsidRPr="00D42C0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82FD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rPr>
                <w:rStyle w:val="SpecialBold"/>
              </w:rPr>
              <w:t>Elements and Performance Criteria</w:t>
            </w:r>
          </w:p>
        </w:tc>
      </w:tr>
      <w:tr w:rsidTr="00C82FD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42C07" w:rsidP="00D42C07">
            <w:pPr>
              <w:pStyle w:val="BodyText"/>
            </w:pPr>
            <w:r w:rsidRPr="00D42C0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rPr>
                <w:rStyle w:val="SpecialBold"/>
              </w:rPr>
              <w:t>Performance Criteria</w:t>
            </w:r>
          </w:p>
        </w:tc>
      </w:tr>
      <w:tr w:rsidTr="00C82FD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1</w:t>
            </w:r>
          </w:p>
        </w:tc>
        <w:tc>
          <w:tcPr>
            <w:tcW w:w="3000" w:type="dxa"/>
            <w:vMerge w:val="restart"/>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 xml:space="preserve">Align work site practices with </w:t>
            </w:r>
            <w:r w:rsidRPr="00D42C07">
              <w:rPr>
                <w:rStyle w:val="SpecialBold"/>
              </w:rPr>
              <w:t xml:space="preserve">erosion and sediment control </w:t>
            </w:r>
            <w:r w:rsidRPr="00D42C07">
              <w:t>principles</w:t>
            </w:r>
          </w:p>
        </w:tc>
        <w:tc>
          <w:tcPr>
            <w:tcW w:w="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1.1</w:t>
            </w:r>
          </w:p>
        </w:tc>
        <w:tc>
          <w:tcPr>
            <w:tcW w:w="51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Erosion and sedimentation legislation is adhered to at the work site as a part of contract works.</w:t>
            </w:r>
          </w:p>
        </w:tc>
      </w:tr>
      <w:tr w:rsidTr="00C82F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1.2</w:t>
            </w:r>
          </w:p>
        </w:tc>
        <w:tc>
          <w:tcPr>
            <w:tcW w:w="51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Procedures relating to erosion and sediment control are applied on the work site align with industry standa</w:t>
            </w:r>
            <w:r w:rsidRPr="00D42C07">
              <w:t>rds.</w:t>
            </w:r>
          </w:p>
        </w:tc>
      </w:tr>
      <w:tr w:rsidTr="00C82FD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2</w:t>
            </w:r>
          </w:p>
        </w:tc>
        <w:tc>
          <w:tcPr>
            <w:tcW w:w="3000" w:type="dxa"/>
            <w:vMerge w:val="restart"/>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Implement erosion and sediment control principles in the workplace</w:t>
            </w:r>
          </w:p>
        </w:tc>
        <w:tc>
          <w:tcPr>
            <w:tcW w:w="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2.1</w:t>
            </w:r>
          </w:p>
        </w:tc>
        <w:tc>
          <w:tcPr>
            <w:tcW w:w="51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Breaches of erosion and sediment control legislation are noted and reported.</w:t>
            </w:r>
          </w:p>
        </w:tc>
      </w:tr>
      <w:tr w:rsidTr="00C82F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2.2</w:t>
            </w:r>
          </w:p>
        </w:tc>
        <w:tc>
          <w:tcPr>
            <w:tcW w:w="5100" w:type="dxa"/>
            <w:tcBorders>
              <w:top w:val="nil"/>
              <w:left w:val="nil"/>
              <w:bottom w:val="nil"/>
              <w:right w:val="nil"/>
            </w:tcBorders>
            <w:tcMar>
              <w:top w:w="0" w:type="dxa"/>
              <w:left w:w="62" w:type="dxa"/>
              <w:bottom w:w="0" w:type="dxa"/>
              <w:right w:w="62" w:type="dxa"/>
            </w:tcMar>
          </w:tcPr>
          <w:p w:rsidR="00000000" w:rsidRPr="00D42C07" w:rsidP="00D42C07">
            <w:pPr>
              <w:pStyle w:val="BodyText"/>
            </w:pPr>
            <w:r w:rsidRPr="00D42C07">
              <w:t>Industry practices for erosion and sediment control is applied in the work place.</w:t>
            </w:r>
          </w:p>
        </w:tc>
      </w:tr>
    </w:tbl>
    <w:p w:rsidR="00000000" w:rsidRPr="00D42C07" w:rsidP="00D42C07">
      <w:pPr>
        <w:pStyle w:val="BodyText"/>
      </w:pPr>
    </w:p>
    <w:p w:rsidR="00000000" w:rsidRPr="00D42C07" w:rsidP="00D42C07">
      <w:pPr>
        <w:pStyle w:val="AllowPageBreak"/>
      </w:pPr>
    </w:p>
    <w:p w:rsidR="00000000" w:rsidRPr="00D42C07" w:rsidP="00D42C07">
      <w:pPr>
        <w:pStyle w:val="Heading1"/>
      </w:pPr>
      <w:bookmarkStart w:id="9" w:name="O_320696"/>
      <w:bookmarkEnd w:id="9"/>
      <w:r w:rsidRPr="00D42C07">
        <w:t>Required Skills and Knowledge</w:t>
      </w:r>
    </w:p>
    <w:p w:rsidR="00000000" w:rsidRPr="00D42C07" w:rsidP="00D42C07">
      <w:pPr>
        <w:pStyle w:val="BodyText"/>
      </w:pPr>
      <w:r w:rsidRPr="00D42C07">
        <w:t>Not applicable.</w:t>
      </w:r>
    </w:p>
    <w:p w:rsidR="00000000" w:rsidRPr="00D42C07" w:rsidP="00D42C07">
      <w:pPr>
        <w:pStyle w:val="AllowPageBreak"/>
      </w:pPr>
    </w:p>
    <w:p w:rsidR="00000000" w:rsidRPr="00D42C07" w:rsidP="00D42C07">
      <w:pPr>
        <w:pStyle w:val="Heading1"/>
      </w:pPr>
      <w:bookmarkStart w:id="10" w:name="O_320695"/>
      <w:bookmarkEnd w:id="10"/>
      <w:r w:rsidRPr="00D42C07">
        <w:t>Evidence Guide</w:t>
      </w:r>
    </w:p>
    <w:tbl>
      <w:tblPr>
        <w:tblW w:w="0" w:type="auto"/>
        <w:tblLayout w:type="fixed"/>
        <w:tblCellMar>
          <w:left w:w="62" w:type="dxa"/>
          <w:right w:w="62" w:type="dxa"/>
        </w:tblCellMar>
        <w:tblLook w:val="0000"/>
      </w:tblPr>
      <w:tblGrid>
        <w:gridCol w:w="4500"/>
        <w:gridCol w:w="4500"/>
      </w:tblGrid>
      <w:tr w:rsidTr="00C82F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42C07">
            <w:pPr>
              <w:pStyle w:val="BodyText"/>
              <w:rPr>
                <w:lang w:val="en-NZ"/>
              </w:rPr>
            </w:pPr>
          </w:p>
        </w:tc>
      </w:tr>
      <w:tr w:rsidTr="00C82F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42C07" w:rsidP="00D42C07">
            <w:pPr>
              <w:pStyle w:val="BodyText"/>
            </w:pPr>
            <w:r w:rsidRPr="00D42C07">
              <w:rPr>
                <w:rStyle w:val="SpecialBold"/>
              </w:rPr>
              <w:t>What evidence is required to demonstrate competence for this standard as a whole</w:t>
            </w:r>
            <w:r w:rsidRPr="00D42C07">
              <w:t>?</w:t>
            </w:r>
          </w:p>
          <w:p w:rsidR="00000000" w:rsidP="00D42C07">
            <w:pPr>
              <w:pStyle w:val="BodyText"/>
              <w:rPr>
                <w:lang w:val="en-NZ"/>
              </w:rPr>
            </w:pPr>
            <w:r w:rsidRPr="00D42C07">
              <w:t>Competence in conducting erosion and sediment control activities on development sites requires evidence that erosion and sediment control work has been properly completed according to community and agency guidelines and best practice procedures.  The skill</w:t>
            </w:r>
            <w:r w:rsidRPr="00D42C07">
              <w:t xml:space="preserve">s and knowledge required to conduct erosion and sediment control activities on development sites must be </w:t>
            </w:r>
            <w:r w:rsidRPr="00D42C07">
              <w:rPr>
                <w:rStyle w:val="SpecialBold"/>
              </w:rPr>
              <w:t>transferable</w:t>
            </w:r>
            <w:r w:rsidRPr="00D42C07">
              <w:t xml:space="preserve"> to a range of work environments and contexts.  For example, this could include different forms of erosion and sediment control, locations </w:t>
            </w:r>
            <w:r w:rsidRPr="00D42C07">
              <w:t xml:space="preserve">and soil types. </w:t>
            </w:r>
          </w:p>
        </w:tc>
      </w:tr>
      <w:tr w:rsidTr="00C82F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42C07">
            <w:pPr>
              <w:pStyle w:val="BodyText"/>
              <w:rPr>
                <w:lang w:val="en-NZ"/>
              </w:rPr>
            </w:pPr>
          </w:p>
        </w:tc>
      </w:tr>
      <w:tr w:rsidTr="00C82F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rPr>
                <w:rStyle w:val="SpecialBold"/>
              </w:rPr>
              <w:t>What specific knowledge is needed to achieve the performance criteria</w:t>
            </w:r>
            <w:r w:rsidRPr="00D42C07">
              <w:t>?</w:t>
            </w:r>
          </w:p>
        </w:tc>
        <w:tc>
          <w:tcPr>
            <w:tcW w:w="4500" w:type="dxa"/>
            <w:tcBorders>
              <w:top w:val="nil"/>
              <w:left w:val="nil"/>
              <w:bottom w:val="nil"/>
              <w:right w:val="nil"/>
            </w:tcBorders>
            <w:tcMar>
              <w:top w:w="0" w:type="dxa"/>
              <w:left w:w="62" w:type="dxa"/>
              <w:bottom w:w="0" w:type="dxa"/>
              <w:right w:w="62" w:type="dxa"/>
            </w:tcMar>
          </w:tcPr>
          <w:p w:rsidR="00000000" w:rsidRPr="00D42C07" w:rsidP="00D42C07">
            <w:pPr>
              <w:pStyle w:val="BodyText"/>
            </w:pPr>
            <w:r w:rsidRPr="00D42C07">
              <w:t>Knowledge and understanding are essential to apply this standard in the workplace, to transfer the skills to other contexts and to deal with unplanned events.  The</w:t>
            </w:r>
            <w:r w:rsidRPr="00D42C07">
              <w:t xml:space="preserve"> knowledge requirements for this unit are listed below:    </w:t>
            </w:r>
          </w:p>
          <w:p w:rsidR="00000000" w:rsidRPr="00D42C07" w:rsidP="00D42C07">
            <w:pPr>
              <w:pStyle w:val="BodyText"/>
            </w:pPr>
            <w:r w:rsidRPr="00D42C07">
              <w:t>Relevant legislation.</w:t>
            </w:r>
          </w:p>
          <w:p w:rsidR="00000000" w:rsidRPr="00D42C07" w:rsidP="00D42C07">
            <w:pPr>
              <w:pStyle w:val="BodyText"/>
            </w:pPr>
            <w:r w:rsidRPr="00D42C07">
              <w:t>Cost to the community of erosion and sedimentation.</w:t>
            </w:r>
          </w:p>
          <w:p w:rsidR="00000000" w:rsidRPr="00D42C07" w:rsidP="00D42C07">
            <w:pPr>
              <w:pStyle w:val="BodyText"/>
            </w:pPr>
            <w:r w:rsidRPr="00D42C07">
              <w:t>Loss of habitat.</w:t>
            </w:r>
          </w:p>
          <w:p w:rsidR="00000000" w:rsidRPr="00D42C07" w:rsidP="00D42C07">
            <w:pPr>
              <w:pStyle w:val="BodyText"/>
            </w:pPr>
            <w:r w:rsidRPr="00D42C07">
              <w:t>Water quality.</w:t>
            </w:r>
          </w:p>
          <w:p w:rsidR="00000000" w:rsidRPr="00D42C07" w:rsidP="00D42C07">
            <w:pPr>
              <w:pStyle w:val="BodyText"/>
            </w:pPr>
            <w:r w:rsidRPr="00D42C07">
              <w:t>Loss of production/asset/amenity.</w:t>
            </w:r>
          </w:p>
          <w:p w:rsidR="00000000" w:rsidRPr="00D42C07" w:rsidP="00D42C07">
            <w:pPr>
              <w:pStyle w:val="BodyText"/>
            </w:pPr>
            <w:r w:rsidRPr="00D42C07">
              <w:t>Re-occurring maintenance/repair/monitoring.</w:t>
            </w:r>
          </w:p>
          <w:p w:rsidR="00000000" w:rsidRPr="00D42C07" w:rsidP="00D42C07">
            <w:pPr>
              <w:pStyle w:val="BodyText"/>
            </w:pPr>
            <w:r w:rsidRPr="00D42C07">
              <w:t>Agents/processes of erosion and sedimentation.</w:t>
            </w:r>
          </w:p>
          <w:p w:rsidR="00000000" w:rsidRPr="00D42C07" w:rsidP="00D42C07">
            <w:pPr>
              <w:pStyle w:val="BodyText"/>
            </w:pPr>
            <w:r w:rsidRPr="00D42C07">
              <w:t>Basic catchments issues.</w:t>
            </w:r>
          </w:p>
          <w:p w:rsidR="00000000" w:rsidRPr="00D42C07" w:rsidP="00D42C07">
            <w:pPr>
              <w:pStyle w:val="BodyText"/>
            </w:pPr>
            <w:r w:rsidRPr="00D42C07">
              <w:t>Role of vegetation.</w:t>
            </w:r>
          </w:p>
          <w:p w:rsidR="00000000" w:rsidP="00D42C07">
            <w:pPr>
              <w:pStyle w:val="BodyText"/>
              <w:rPr>
                <w:lang w:val="en-NZ"/>
              </w:rPr>
            </w:pPr>
            <w:r w:rsidRPr="00D42C07">
              <w:t xml:space="preserve">Characteristics of soils with an emphasis on erodible soils. </w:t>
            </w:r>
          </w:p>
        </w:tc>
      </w:tr>
      <w:tr w:rsidTr="00C82F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p>
        </w:tc>
      </w:tr>
      <w:tr w:rsidTr="00C82F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p>
        </w:tc>
      </w:tr>
      <w:tr w:rsidTr="00C82F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rPr>
                <w:rStyle w:val="SpecialBold"/>
              </w:rPr>
              <w:t>What specific skills are needed to achieve the performance criteria</w:t>
            </w:r>
            <w:r w:rsidRPr="00D42C07">
              <w:t xml:space="preserve">? </w:t>
            </w:r>
          </w:p>
        </w:tc>
        <w:tc>
          <w:tcPr>
            <w:tcW w:w="4500" w:type="dxa"/>
            <w:tcBorders>
              <w:top w:val="nil"/>
              <w:left w:val="nil"/>
              <w:bottom w:val="nil"/>
              <w:right w:val="nil"/>
            </w:tcBorders>
            <w:tcMar>
              <w:top w:w="0" w:type="dxa"/>
              <w:left w:w="62" w:type="dxa"/>
              <w:bottom w:w="0" w:type="dxa"/>
              <w:right w:w="62" w:type="dxa"/>
            </w:tcMar>
          </w:tcPr>
          <w:p w:rsidR="00000000" w:rsidRPr="00D42C07" w:rsidP="00D42C07">
            <w:pPr>
              <w:pStyle w:val="BodyText"/>
            </w:pPr>
            <w:r w:rsidRPr="00D42C07">
              <w:t>To achieve the performanc</w:t>
            </w:r>
            <w:r w:rsidRPr="00D42C07">
              <w:t xml:space="preserve">e criteria, some complementary skills are required.  These skills include the ability to:    </w:t>
            </w:r>
          </w:p>
          <w:p w:rsidR="00000000" w:rsidRPr="00D42C07" w:rsidP="00D42C07">
            <w:pPr>
              <w:pStyle w:val="BodyText"/>
            </w:pPr>
            <w:r w:rsidRPr="00D42C07">
              <w:t>Identify erosion and sediment control structures/measures/practices.</w:t>
            </w:r>
          </w:p>
          <w:p w:rsidR="00000000" w:rsidRPr="00D42C07" w:rsidP="00D42C07">
            <w:pPr>
              <w:pStyle w:val="BodyText"/>
            </w:pPr>
            <w:r w:rsidRPr="00D42C07">
              <w:t>Carry out routine work with control measures and structures.</w:t>
            </w:r>
          </w:p>
          <w:p w:rsidR="00000000" w:rsidP="00D42C07">
            <w:pPr>
              <w:pStyle w:val="BodyText"/>
              <w:rPr>
                <w:lang w:val="en-NZ"/>
              </w:rPr>
            </w:pPr>
            <w:r w:rsidRPr="00D42C07">
              <w:t>Undertake activities in accordan</w:t>
            </w:r>
            <w:r w:rsidRPr="00D42C07">
              <w:t xml:space="preserve">ce with legislation/community expectation and project specifications. </w:t>
            </w:r>
          </w:p>
        </w:tc>
      </w:tr>
      <w:tr w:rsidTr="00C82F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p>
        </w:tc>
      </w:tr>
      <w:tr w:rsidTr="00C82F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p>
        </w:tc>
      </w:tr>
      <w:tr w:rsidTr="00C82F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42C07" w:rsidP="00D42C07">
            <w:pPr>
              <w:pStyle w:val="BodyText"/>
            </w:pPr>
            <w:r w:rsidRPr="00D42C07">
              <w:rPr>
                <w:rStyle w:val="SpecialBold"/>
              </w:rPr>
              <w:t>What processes should be applied to this competency standard</w:t>
            </w:r>
            <w:r w:rsidRPr="00D42C07">
              <w:t>?</w:t>
            </w:r>
          </w:p>
          <w:p w:rsidR="00000000" w:rsidP="00D42C07">
            <w:pPr>
              <w:pStyle w:val="BodyText"/>
              <w:rPr>
                <w:lang w:val="en-NZ"/>
              </w:rPr>
            </w:pPr>
            <w:r w:rsidRPr="00D42C07">
              <w:t>There are a number of processes that are learnt throughout work and life, which a</w:t>
            </w:r>
            <w:r w:rsidRPr="00D42C07">
              <w:t xml:space="preserve">re required in all jobs.  They are fundamental processes and generally transferable to other work functions.  Some of these are covered by the </w:t>
            </w:r>
            <w:r w:rsidRPr="00D42C07">
              <w:rPr>
                <w:rStyle w:val="SpecialBold"/>
              </w:rPr>
              <w:t>key competencies</w:t>
            </w:r>
            <w:r w:rsidRPr="00D42C07">
              <w:t>, although others may be added.  The questions below highlight how these processes are applied in</w:t>
            </w:r>
            <w:r w:rsidRPr="00D42C07">
              <w:t xml:space="preserve"> this competency standard.  Following each question a number in brackets indicates the level to which the key competency needs to be demonstrated where 0 = not required, 1 = perform the process, 2 = perform and administer the process and 3 = perform, admin</w:t>
            </w:r>
            <w:r w:rsidRPr="00D42C07">
              <w:t xml:space="preserve">ister and design the process. </w:t>
            </w:r>
          </w:p>
        </w:tc>
      </w:tr>
      <w:tr w:rsidTr="00C82F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 xml:space="preserve">1. How can </w:t>
            </w:r>
            <w:r w:rsidRPr="00D42C07">
              <w:rPr>
                <w:rStyle w:val="SpecialBold"/>
              </w:rPr>
              <w:t>communication of ideas and information</w:t>
            </w:r>
            <w:r w:rsidRPr="00D42C07">
              <w:t xml:space="preserve"> (</w:t>
            </w:r>
            <w:r w:rsidRPr="00D42C07">
              <w:rPr>
                <w:rStyle w:val="SpecialBold"/>
              </w:rPr>
              <w:t>1</w:t>
            </w:r>
            <w:r w:rsidRPr="00D42C0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 xml:space="preserve">By discussing verbally erosion and sediment control activities on development sites with supervisors. </w:t>
            </w:r>
          </w:p>
        </w:tc>
      </w:tr>
      <w:tr w:rsidTr="00C82F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 xml:space="preserve">2. How can </w:t>
            </w:r>
            <w:r w:rsidRPr="00D42C07">
              <w:rPr>
                <w:rStyle w:val="SpecialBold"/>
              </w:rPr>
              <w:t>information be collected</w:t>
            </w:r>
            <w:r w:rsidRPr="00D42C07">
              <w:t xml:space="preserve">, </w:t>
            </w:r>
            <w:r w:rsidRPr="00D42C07">
              <w:rPr>
                <w:rStyle w:val="SpecialBold"/>
              </w:rPr>
              <w:t>analysed and or</w:t>
            </w:r>
            <w:r w:rsidRPr="00D42C07">
              <w:rPr>
                <w:rStyle w:val="SpecialBold"/>
              </w:rPr>
              <w:t>ganised</w:t>
            </w:r>
            <w:r w:rsidRPr="00D42C07">
              <w:t xml:space="preserve"> (</w:t>
            </w:r>
            <w:r w:rsidRPr="00D42C07">
              <w:rPr>
                <w:rStyle w:val="SpecialBold"/>
              </w:rPr>
              <w:t>1</w:t>
            </w:r>
            <w:r w:rsidRPr="00D42C07">
              <w:t xml:space="preserve">)? </w:t>
            </w:r>
          </w:p>
        </w:tc>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 xml:space="preserve">Conducting erosion and sediment control activities on development sites will require basic planning and construction information to be gathered and organised accordingly. </w:t>
            </w:r>
          </w:p>
        </w:tc>
      </w:tr>
      <w:tr w:rsidTr="00C82F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 xml:space="preserve">3. How are </w:t>
            </w:r>
            <w:r w:rsidRPr="00D42C07">
              <w:rPr>
                <w:rStyle w:val="SpecialBold"/>
              </w:rPr>
              <w:t>activities planned and organised</w:t>
            </w:r>
            <w:r w:rsidRPr="00D42C07">
              <w:t xml:space="preserve"> (</w:t>
            </w:r>
            <w:r w:rsidRPr="00D42C07">
              <w:rPr>
                <w:rStyle w:val="SpecialBold"/>
              </w:rPr>
              <w:t>2</w:t>
            </w:r>
            <w:r w:rsidRPr="00D42C07">
              <w:t xml:space="preserve">)? </w:t>
            </w:r>
          </w:p>
        </w:tc>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 xml:space="preserve">Conducting erosion </w:t>
            </w:r>
            <w:r w:rsidRPr="00D42C07">
              <w:t xml:space="preserve">and sediment control activities on development sites requires some planning and organising of construction resources. </w:t>
            </w:r>
          </w:p>
        </w:tc>
      </w:tr>
      <w:tr w:rsidTr="00C82F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 xml:space="preserve">4. How can </w:t>
            </w:r>
            <w:r w:rsidRPr="00D42C07">
              <w:rPr>
                <w:rStyle w:val="SpecialBold"/>
              </w:rPr>
              <w:t>team work</w:t>
            </w:r>
            <w:r w:rsidRPr="00D42C07">
              <w:t xml:space="preserve"> (</w:t>
            </w:r>
            <w:r w:rsidRPr="00D42C07">
              <w:rPr>
                <w:rStyle w:val="SpecialBold"/>
              </w:rPr>
              <w:t>2</w:t>
            </w:r>
            <w:r w:rsidRPr="00D42C0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 xml:space="preserve">Conducting erosion and sediment control activities on development sites will require coordination </w:t>
            </w:r>
            <w:r w:rsidRPr="00D42C07">
              <w:t xml:space="preserve">of self and others in a team. </w:t>
            </w:r>
          </w:p>
        </w:tc>
      </w:tr>
      <w:tr w:rsidTr="00C82F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 xml:space="preserve">5. How can the use of </w:t>
            </w:r>
            <w:r w:rsidRPr="00D42C07">
              <w:rPr>
                <w:rStyle w:val="SpecialBold"/>
              </w:rPr>
              <w:t>mathematical ideas and techniques</w:t>
            </w:r>
            <w:r w:rsidRPr="00D42C07">
              <w:t xml:space="preserve"> (</w:t>
            </w:r>
            <w:r w:rsidRPr="00D42C07">
              <w:rPr>
                <w:rStyle w:val="SpecialBold"/>
              </w:rPr>
              <w:t>1</w:t>
            </w:r>
            <w:r w:rsidRPr="00D42C0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 xml:space="preserve">Basic mathematical techniques relating to measurement and timing could be applied. </w:t>
            </w:r>
          </w:p>
        </w:tc>
      </w:tr>
      <w:tr w:rsidTr="00C82F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 xml:space="preserve">6. How can </w:t>
            </w:r>
            <w:r w:rsidRPr="00D42C07">
              <w:rPr>
                <w:rStyle w:val="SpecialBold"/>
              </w:rPr>
              <w:t>problem</w:t>
            </w:r>
            <w:r w:rsidRPr="00D42C07">
              <w:t>-</w:t>
            </w:r>
            <w:r w:rsidRPr="00D42C07">
              <w:rPr>
                <w:rStyle w:val="SpecialBold"/>
              </w:rPr>
              <w:t>solving skills</w:t>
            </w:r>
            <w:r w:rsidRPr="00D42C07">
              <w:t xml:space="preserve"> (</w:t>
            </w:r>
            <w:r w:rsidRPr="00D42C07">
              <w:rPr>
                <w:rStyle w:val="SpecialBold"/>
              </w:rPr>
              <w:t>2</w:t>
            </w:r>
            <w:r w:rsidRPr="00D42C0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 xml:space="preserve">While conducting erosion and sediment control activities on development sites, technical and organisational problems may arise requiring innovative solutions. </w:t>
            </w:r>
          </w:p>
        </w:tc>
      </w:tr>
      <w:tr w:rsidTr="00C82F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 xml:space="preserve">7. How can the </w:t>
            </w:r>
            <w:r w:rsidRPr="00D42C07">
              <w:rPr>
                <w:rStyle w:val="SpecialBold"/>
              </w:rPr>
              <w:t>use of technology</w:t>
            </w:r>
            <w:r w:rsidRPr="00D42C07">
              <w:t xml:space="preserve"> (</w:t>
            </w:r>
            <w:r w:rsidRPr="00D42C07">
              <w:rPr>
                <w:rStyle w:val="SpecialBold"/>
              </w:rPr>
              <w:t>1</w:t>
            </w:r>
            <w:r w:rsidRPr="00D42C0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 xml:space="preserve">Construction technology will be required. </w:t>
            </w:r>
          </w:p>
        </w:tc>
      </w:tr>
      <w:tr w:rsidTr="00C82F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p>
        </w:tc>
      </w:tr>
      <w:tr w:rsidTr="00C82F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p>
        </w:tc>
      </w:tr>
      <w:tr w:rsidTr="00C82F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42C07" w:rsidP="00D42C07">
            <w:pPr>
              <w:pStyle w:val="BodyText"/>
            </w:pPr>
            <w:r w:rsidRPr="00D42C07">
              <w:rPr>
                <w:rStyle w:val="SpecialBold"/>
              </w:rPr>
              <w:t>Are there other competency standards that could be assessed with this one</w:t>
            </w:r>
            <w:r w:rsidRPr="00D42C07">
              <w:t>?</w:t>
            </w:r>
          </w:p>
          <w:p w:rsidR="00000000" w:rsidP="00D42C07">
            <w:pPr>
              <w:pStyle w:val="BodyText"/>
              <w:rPr>
                <w:lang w:val="en-NZ"/>
              </w:rPr>
            </w:pPr>
            <w:r w:rsidRPr="00D42C07">
              <w:t xml:space="preserve">This competency standard could be assessed on its own or in combination with other competencies relevant to the job function. </w:t>
            </w:r>
          </w:p>
        </w:tc>
      </w:tr>
      <w:tr w:rsidTr="00C82F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42C07">
            <w:pPr>
              <w:pStyle w:val="BodyText"/>
              <w:rPr>
                <w:lang w:val="en-NZ"/>
              </w:rPr>
            </w:pPr>
          </w:p>
        </w:tc>
      </w:tr>
      <w:tr w:rsidTr="00C82F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42C07" w:rsidP="00D42C07">
            <w:pPr>
              <w:pStyle w:val="BodyText"/>
            </w:pPr>
            <w:r w:rsidRPr="00D42C07">
              <w:t xml:space="preserve">For information about </w:t>
            </w:r>
            <w:r w:rsidRPr="00D42C07">
              <w:rPr>
                <w:rStyle w:val="SpecialBold"/>
              </w:rPr>
              <w:t>assessing this competency standard for consistent performance</w:t>
            </w:r>
            <w:r w:rsidRPr="00D42C07">
              <w:t xml:space="preserve"> and </w:t>
            </w:r>
            <w:r w:rsidRPr="00D42C07">
              <w:rPr>
                <w:rStyle w:val="SpecialBold"/>
              </w:rPr>
              <w:t>where and how it may be assessed</w:t>
            </w:r>
            <w:r w:rsidRPr="00D42C07">
              <w:t xml:space="preserve">, refer to the Assessment Guidelines for this Training Package. </w:t>
            </w:r>
          </w:p>
        </w:tc>
      </w:tr>
    </w:tbl>
    <w:p w:rsidR="00000000" w:rsidRPr="00D42C07" w:rsidP="00D42C07">
      <w:pPr>
        <w:pStyle w:val="BodyText"/>
      </w:pPr>
    </w:p>
    <w:p w:rsidR="00000000" w:rsidRPr="00D42C07" w:rsidP="00D42C07">
      <w:pPr>
        <w:pStyle w:val="AllowPageBreak"/>
      </w:pPr>
    </w:p>
    <w:p w:rsidR="00000000" w:rsidRPr="00D42C07" w:rsidP="00D42C07">
      <w:pPr>
        <w:pStyle w:val="Heading1"/>
      </w:pPr>
      <w:bookmarkStart w:id="11" w:name="O_320694"/>
      <w:bookmarkEnd w:id="11"/>
      <w:r w:rsidRPr="00D42C07">
        <w:t>Range Statement</w:t>
      </w:r>
    </w:p>
    <w:tbl>
      <w:tblPr>
        <w:tblW w:w="0" w:type="auto"/>
        <w:tblLayout w:type="fixed"/>
        <w:tblCellMar>
          <w:left w:w="62" w:type="dxa"/>
          <w:right w:w="62" w:type="dxa"/>
        </w:tblCellMar>
        <w:tblLook w:val="0000"/>
      </w:tblPr>
      <w:tblGrid>
        <w:gridCol w:w="4500"/>
        <w:gridCol w:w="4500"/>
      </w:tblGrid>
      <w:tr w:rsidTr="00C82F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42C07" w:rsidP="00D42C07">
            <w:pPr>
              <w:pStyle w:val="BodyText"/>
            </w:pPr>
            <w:r w:rsidRPr="00D42C07">
              <w:rPr>
                <w:rStyle w:val="SpecialBold"/>
              </w:rPr>
              <w:t>Range of Variables</w:t>
            </w:r>
          </w:p>
          <w:p w:rsidR="00000000" w:rsidP="00D42C07">
            <w:pPr>
              <w:pStyle w:val="BodyText"/>
              <w:rPr>
                <w:lang w:val="en-NZ"/>
              </w:rPr>
            </w:pPr>
            <w:r w:rsidRPr="00D42C07">
              <w:t>The Range of Variables defines the different contexts, work environments and parameters governing the performance of this competency standard.  The variables chosen in training and assessment will need to reflect local industry and regional contexts</w:t>
            </w:r>
          </w:p>
        </w:tc>
      </w:tr>
      <w:tr w:rsidTr="00C82F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What</w:t>
            </w:r>
            <w:r w:rsidRPr="00D42C07">
              <w:t xml:space="preserve"> are </w:t>
            </w:r>
            <w:r w:rsidRPr="00D42C07">
              <w:rPr>
                <w:rStyle w:val="SpecialBold"/>
              </w:rPr>
              <w:t>erosion and sediment control</w:t>
            </w:r>
            <w:r w:rsidRPr="00D42C07">
              <w:t xml:space="preserve"> activities? </w:t>
            </w:r>
          </w:p>
        </w:tc>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 xml:space="preserve">Land shaping including batter stabilisation, banks, channels, and sediment basins, traps, filters and fences.  Also includes revegetation. </w:t>
            </w:r>
          </w:p>
        </w:tc>
      </w:tr>
      <w:tr w:rsidTr="00C82F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 xml:space="preserve">What are </w:t>
            </w:r>
            <w:r w:rsidRPr="00D42C07">
              <w:rPr>
                <w:rStyle w:val="SpecialBold"/>
              </w:rPr>
              <w:t>erosion and sediment control</w:t>
            </w:r>
            <w:r w:rsidRPr="00D42C07">
              <w:t xml:space="preserve"> structures? </w:t>
            </w:r>
          </w:p>
        </w:tc>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 xml:space="preserve">Grade stabilising structures, outlet protection structures, stormwater detention measures, dust control, and rural roads and tracks. </w:t>
            </w:r>
          </w:p>
        </w:tc>
      </w:tr>
      <w:tr w:rsidTr="00C82F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 xml:space="preserve">What </w:t>
            </w:r>
            <w:r w:rsidRPr="00D42C07">
              <w:rPr>
                <w:rStyle w:val="SpecialBold"/>
              </w:rPr>
              <w:t>industry people</w:t>
            </w:r>
            <w:r w:rsidRPr="00D42C07">
              <w:t xml:space="preserve"> may be included?</w:t>
            </w:r>
          </w:p>
        </w:tc>
        <w:tc>
          <w:tcPr>
            <w:tcW w:w="4500" w:type="dxa"/>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Earthmoving machine operators, cartage contractors, timber harvest machine operator</w:t>
            </w:r>
            <w:r w:rsidRPr="00D42C07">
              <w:t xml:space="preserve">s, product suppliers, labourers, trade personnel, fuel suppliers, engineers, landholders, landcare groups, fitters, contractor support staff, project supervisors, forest and plantation workers, supervisors, surveyors and foresters. </w:t>
            </w:r>
          </w:p>
        </w:tc>
      </w:tr>
      <w:tr w:rsidTr="00C82F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42C07">
            <w:pPr>
              <w:pStyle w:val="BodyText"/>
              <w:rPr>
                <w:lang w:val="en-NZ"/>
              </w:rPr>
            </w:pPr>
            <w:r w:rsidRPr="00D42C07">
              <w:t>For more information o</w:t>
            </w:r>
            <w:r w:rsidRPr="00D42C07">
              <w:t xml:space="preserve">n contexts, environment and variables for training and assessment, refer to the Sector Booklet. </w:t>
            </w:r>
          </w:p>
        </w:tc>
      </w:tr>
      <w:tr w:rsidTr="00C82F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42C07" w:rsidP="00D42C07">
            <w:pPr>
              <w:pStyle w:val="BodyText"/>
            </w:pPr>
          </w:p>
        </w:tc>
      </w:tr>
    </w:tbl>
    <w:p w:rsidR="00000000" w:rsidRPr="00D42C07" w:rsidP="00D42C07">
      <w:pPr>
        <w:pStyle w:val="BodyText"/>
      </w:pPr>
    </w:p>
    <w:p w:rsidR="00000000" w:rsidRPr="00D42C07" w:rsidP="00D42C07">
      <w:pPr>
        <w:pStyle w:val="AllowPageBreak"/>
      </w:pPr>
    </w:p>
    <w:p w:rsidR="00000000" w:rsidRPr="00D42C07" w:rsidP="00D42C07">
      <w:pPr>
        <w:pStyle w:val="Heading1"/>
      </w:pPr>
      <w:bookmarkStart w:id="12" w:name="O_320693"/>
      <w:bookmarkEnd w:id="12"/>
      <w:r w:rsidRPr="00D42C07">
        <w:t>Unit Sector(s)</w:t>
      </w:r>
    </w:p>
    <w:p w:rsidR="00000000" w:rsidRPr="00D42C07" w:rsidP="00D42C07">
      <w:pPr>
        <w:pStyle w:val="BodyText"/>
      </w:pPr>
      <w:r w:rsidRPr="00D42C07">
        <w:t>Not applicable.</w:t>
      </w:r>
    </w:p>
    <w:p w:rsidR="00000000" w:rsidRPr="00D42C07" w:rsidP="00D42C07"/>
    <w:sectPr w:rsidSect="00D42C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C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2FD8" w:rsidP="00C82F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C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D8" w:rsidP="00D42C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82FD8" w:rsidP="00D42C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82FD8" w:rsidP="00D42C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C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2FD8" w:rsidP="00C82FD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C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D8" w:rsidP="00D42C07">
    <w:pPr>
      <w:pStyle w:val="Header"/>
      <w:framePr w:wrap="around"/>
    </w:pPr>
    <w:r>
      <w:fldChar w:fldCharType="begin"/>
    </w:r>
    <w:r>
      <w:instrText xml:space="preserve"> TITLE   \* MERGEFORMAT </w:instrText>
    </w:r>
    <w:r>
      <w:fldChar w:fldCharType="separate"/>
    </w:r>
    <w:r>
      <w:t>RTD2202A Conduct erosion and sediment control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2FD8" w:rsidP="00D42C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C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2C07"/>
    <w:pPr>
      <w:spacing w:before="360" w:after="60"/>
      <w:outlineLvl w:val="0"/>
    </w:pPr>
    <w:rPr>
      <w:sz w:val="32"/>
    </w:rPr>
  </w:style>
  <w:style w:type="paragraph" w:styleId="Heading2">
    <w:name w:val="heading 2"/>
    <w:basedOn w:val="HeadingBase"/>
    <w:next w:val="BodyText"/>
    <w:link w:val="Heading2Char"/>
    <w:qFormat/>
    <w:rsid w:val="00D42C07"/>
    <w:pPr>
      <w:keepLines/>
      <w:spacing w:before="240" w:after="120"/>
      <w:outlineLvl w:val="1"/>
    </w:pPr>
    <w:rPr>
      <w:sz w:val="28"/>
      <w:szCs w:val="40"/>
    </w:rPr>
  </w:style>
  <w:style w:type="paragraph" w:styleId="Heading3">
    <w:name w:val="heading 3"/>
    <w:basedOn w:val="HeadingBase"/>
    <w:next w:val="BodyText"/>
    <w:link w:val="Heading3Char"/>
    <w:qFormat/>
    <w:rsid w:val="00D42C07"/>
    <w:pPr>
      <w:spacing w:before="180" w:after="120"/>
      <w:outlineLvl w:val="2"/>
    </w:pPr>
    <w:rPr>
      <w:spacing w:val="-10"/>
      <w:kern w:val="32"/>
    </w:rPr>
  </w:style>
  <w:style w:type="paragraph" w:styleId="Heading4">
    <w:name w:val="heading 4"/>
    <w:basedOn w:val="HeadingBase"/>
    <w:next w:val="BodyText"/>
    <w:link w:val="Heading4Char"/>
    <w:qFormat/>
    <w:rsid w:val="00D42C07"/>
    <w:pPr>
      <w:spacing w:before="160" w:after="120"/>
      <w:outlineLvl w:val="3"/>
    </w:pPr>
    <w:rPr>
      <w:sz w:val="22"/>
    </w:rPr>
  </w:style>
  <w:style w:type="paragraph" w:styleId="Heading5">
    <w:name w:val="heading 5"/>
    <w:basedOn w:val="HeadingBase"/>
    <w:next w:val="Normal"/>
    <w:link w:val="Heading5Char"/>
    <w:qFormat/>
    <w:rsid w:val="00D42C07"/>
    <w:pPr>
      <w:spacing w:before="80"/>
      <w:outlineLvl w:val="4"/>
    </w:pPr>
    <w:rPr>
      <w:color w:val="918585"/>
      <w:sz w:val="20"/>
    </w:rPr>
  </w:style>
  <w:style w:type="paragraph" w:styleId="Heading6">
    <w:name w:val="heading 6"/>
    <w:basedOn w:val="HeadingBase"/>
    <w:next w:val="Normal"/>
    <w:link w:val="Heading6Char"/>
    <w:qFormat/>
    <w:rsid w:val="00D42C07"/>
    <w:pPr>
      <w:spacing w:before="60"/>
      <w:outlineLvl w:val="5"/>
    </w:pPr>
    <w:rPr>
      <w:color w:val="918585"/>
      <w:sz w:val="20"/>
    </w:rPr>
  </w:style>
  <w:style w:type="paragraph" w:styleId="Heading7">
    <w:name w:val="heading 7"/>
    <w:basedOn w:val="Normal"/>
    <w:next w:val="Normal"/>
    <w:link w:val="Heading7Char"/>
    <w:qFormat/>
    <w:rsid w:val="00D42C07"/>
    <w:pPr>
      <w:ind w:left="720"/>
      <w:outlineLvl w:val="6"/>
    </w:pPr>
    <w:rPr>
      <w:i/>
    </w:rPr>
  </w:style>
  <w:style w:type="paragraph" w:styleId="Heading8">
    <w:name w:val="heading 8"/>
    <w:basedOn w:val="Normal"/>
    <w:next w:val="Normal"/>
    <w:link w:val="Heading8Char"/>
    <w:qFormat/>
    <w:rsid w:val="00D42C07"/>
    <w:pPr>
      <w:ind w:left="720"/>
      <w:outlineLvl w:val="7"/>
    </w:pPr>
    <w:rPr>
      <w:i/>
    </w:rPr>
  </w:style>
  <w:style w:type="paragraph" w:styleId="Heading9">
    <w:name w:val="heading 9"/>
    <w:basedOn w:val="Normal"/>
    <w:next w:val="Normal"/>
    <w:link w:val="Heading9Char"/>
    <w:qFormat/>
    <w:rsid w:val="00D42C07"/>
    <w:pPr>
      <w:ind w:left="720"/>
      <w:outlineLvl w:val="8"/>
    </w:pPr>
    <w:rPr>
      <w:i/>
    </w:rPr>
  </w:style>
  <w:style w:type="character" w:default="1" w:styleId="DefaultParagraphFont">
    <w:name w:val="Default Paragraph Font"/>
    <w:uiPriority w:val="1"/>
    <w:unhideWhenUsed/>
    <w:rsid w:val="00D42C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2C07"/>
  </w:style>
  <w:style w:type="character" w:customStyle="1" w:styleId="Heading1Char">
    <w:name w:val="Heading 1 Char"/>
    <w:link w:val="Heading1"/>
    <w:rsid w:val="00D42C07"/>
    <w:rPr>
      <w:rFonts w:ascii="Times New Roman" w:eastAsia="Times New Roman" w:hAnsi="Times New Roman" w:cs="Times New Roman"/>
      <w:b/>
      <w:sz w:val="32"/>
      <w:szCs w:val="20"/>
      <w:lang w:eastAsia="en-US"/>
    </w:rPr>
  </w:style>
  <w:style w:type="paragraph" w:styleId="BodyText">
    <w:name w:val="Body Text"/>
    <w:basedOn w:val="Normal"/>
    <w:link w:val="BodyTextChar"/>
    <w:rsid w:val="00D42C07"/>
    <w:pPr>
      <w:spacing w:before="120" w:after="120"/>
      <w:contextualSpacing/>
    </w:pPr>
    <w:rPr>
      <w:rFonts w:ascii="Times New Roman" w:hAnsi="Times New Roman"/>
      <w:sz w:val="24"/>
      <w:szCs w:val="22"/>
    </w:rPr>
  </w:style>
  <w:style w:type="character" w:customStyle="1" w:styleId="BodyTextChar">
    <w:name w:val="Body Text Char"/>
    <w:link w:val="BodyText"/>
    <w:rsid w:val="00D42C07"/>
    <w:rPr>
      <w:rFonts w:ascii="Times New Roman" w:eastAsia="Times New Roman" w:hAnsi="Times New Roman" w:cs="Times New Roman"/>
      <w:sz w:val="24"/>
      <w:lang w:val="en-US" w:eastAsia="en-US"/>
    </w:rPr>
  </w:style>
  <w:style w:type="paragraph" w:styleId="Footer">
    <w:name w:val="footer"/>
    <w:basedOn w:val="Normal"/>
    <w:link w:val="FooterChar"/>
    <w:rsid w:val="00D42C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42C07"/>
    <w:rPr>
      <w:rFonts w:ascii="Times New Roman" w:eastAsia="Times New Roman" w:hAnsi="Times New Roman" w:cs="Times New Roman"/>
      <w:sz w:val="16"/>
      <w:lang w:val="en-US" w:eastAsia="en-US"/>
    </w:rPr>
  </w:style>
  <w:style w:type="character" w:customStyle="1" w:styleId="SpecialBold">
    <w:name w:val="Special Bold"/>
    <w:rsid w:val="00D42C07"/>
    <w:rPr>
      <w:b/>
      <w:spacing w:val="0"/>
    </w:rPr>
  </w:style>
  <w:style w:type="paragraph" w:styleId="Header">
    <w:name w:val="header"/>
    <w:basedOn w:val="Normal"/>
    <w:link w:val="HeaderChar"/>
    <w:rsid w:val="00D42C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42C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2C07"/>
    <w:pPr>
      <w:spacing w:before="240" w:after="120"/>
      <w:outlineLvl w:val="0"/>
    </w:pPr>
    <w:rPr>
      <w:rFonts w:ascii="Times New Roman" w:hAnsi="Times New Roman"/>
      <w:b/>
      <w:sz w:val="28"/>
    </w:rPr>
  </w:style>
  <w:style w:type="paragraph" w:customStyle="1" w:styleId="AllowPageBreak">
    <w:name w:val="AllowPageBreak"/>
    <w:rsid w:val="00D42C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42C07"/>
    <w:rPr>
      <w:rFonts w:ascii="Times New Roman" w:eastAsia="Times New Roman" w:hAnsi="Times New Roman" w:cs="Times New Roman"/>
      <w:b/>
      <w:sz w:val="28"/>
      <w:szCs w:val="40"/>
      <w:lang w:eastAsia="en-US"/>
    </w:rPr>
  </w:style>
  <w:style w:type="character" w:customStyle="1" w:styleId="Heading3Char">
    <w:name w:val="Heading 3 Char"/>
    <w:link w:val="Heading3"/>
    <w:rsid w:val="00D42C0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42C07"/>
    <w:rPr>
      <w:rFonts w:ascii="Times New Roman" w:eastAsia="Times New Roman" w:hAnsi="Times New Roman" w:cs="Times New Roman"/>
      <w:b/>
      <w:szCs w:val="20"/>
      <w:lang w:eastAsia="en-US"/>
    </w:rPr>
  </w:style>
  <w:style w:type="character" w:customStyle="1" w:styleId="Heading5Char">
    <w:name w:val="Heading 5 Char"/>
    <w:link w:val="Heading5"/>
    <w:rsid w:val="00D42C0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42C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2C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2C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2C07"/>
    <w:rPr>
      <w:rFonts w:ascii="Courier New" w:eastAsia="Times New Roman" w:hAnsi="Courier New" w:cs="Times New Roman"/>
      <w:i/>
      <w:szCs w:val="20"/>
      <w:lang w:val="en-US" w:eastAsia="en-US"/>
    </w:rPr>
  </w:style>
  <w:style w:type="paragraph" w:customStyle="1" w:styleId="HeadingBase">
    <w:name w:val="Heading Base"/>
    <w:rsid w:val="00D42C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2C07"/>
    <w:pPr>
      <w:tabs>
        <w:tab w:val="right" w:leader="dot" w:pos="9072"/>
      </w:tabs>
      <w:ind w:left="567"/>
    </w:pPr>
    <w:rPr>
      <w:szCs w:val="22"/>
    </w:rPr>
  </w:style>
  <w:style w:type="paragraph" w:customStyle="1" w:styleId="TOCBase">
    <w:name w:val="TOC Base"/>
    <w:rsid w:val="00D42C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2C07"/>
    <w:pPr>
      <w:tabs>
        <w:tab w:val="right" w:leader="dot" w:pos="9072"/>
      </w:tabs>
      <w:spacing w:before="40" w:after="40"/>
      <w:ind w:left="284"/>
    </w:pPr>
    <w:rPr>
      <w:rFonts w:ascii="Times New Roman" w:hAnsi="Times New Roman"/>
    </w:rPr>
  </w:style>
  <w:style w:type="paragraph" w:styleId="TOC1">
    <w:name w:val="toc 1"/>
    <w:basedOn w:val="TOCBase"/>
    <w:next w:val="Normal"/>
    <w:rsid w:val="00D42C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2C07"/>
    <w:pPr>
      <w:spacing w:before="5040"/>
      <w:jc w:val="center"/>
    </w:pPr>
    <w:rPr>
      <w:sz w:val="48"/>
      <w:szCs w:val="72"/>
      <w:lang w:val="en-US"/>
    </w:rPr>
  </w:style>
  <w:style w:type="character" w:customStyle="1" w:styleId="TitleChar">
    <w:name w:val="Title Char"/>
    <w:link w:val="Title"/>
    <w:rsid w:val="00D42C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2C07"/>
    <w:pPr>
      <w:tabs>
        <w:tab w:val="left" w:pos="3600"/>
        <w:tab w:val="left" w:pos="3958"/>
      </w:tabs>
    </w:pPr>
  </w:style>
  <w:style w:type="paragraph" w:styleId="List">
    <w:name w:val="List"/>
    <w:basedOn w:val="BodyText"/>
    <w:next w:val="BodyText"/>
    <w:rsid w:val="00D42C07"/>
    <w:pPr>
      <w:tabs>
        <w:tab w:val="left" w:pos="340"/>
      </w:tabs>
      <w:spacing w:before="60" w:after="60"/>
      <w:ind w:left="340" w:hanging="340"/>
    </w:pPr>
  </w:style>
  <w:style w:type="paragraph" w:styleId="ListBullet">
    <w:name w:val="List Bullet"/>
    <w:basedOn w:val="List"/>
    <w:rsid w:val="00D42C07"/>
    <w:pPr>
      <w:numPr>
        <w:numId w:val="11"/>
      </w:numPr>
      <w:tabs>
        <w:tab w:val="clear" w:pos="340"/>
      </w:tabs>
      <w:spacing w:before="40" w:after="40"/>
    </w:pPr>
  </w:style>
  <w:style w:type="paragraph" w:customStyle="1" w:styleId="Note">
    <w:name w:val="Note"/>
    <w:basedOn w:val="BodyText"/>
    <w:rsid w:val="00D42C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2C07"/>
    <w:pPr>
      <w:framePr w:wrap="auto" w:hAnchor="text" w:y="6049"/>
    </w:pPr>
    <w:rPr>
      <w:color w:val="000000"/>
      <w:sz w:val="40"/>
    </w:rPr>
  </w:style>
  <w:style w:type="paragraph" w:customStyle="1" w:styleId="TOCTitle">
    <w:name w:val="TOCTitle"/>
    <w:basedOn w:val="Heading1"/>
    <w:rsid w:val="00D42C07"/>
    <w:pPr>
      <w:spacing w:after="240"/>
      <w:jc w:val="center"/>
      <w:outlineLvl w:val="9"/>
    </w:pPr>
    <w:rPr>
      <w:caps/>
    </w:rPr>
  </w:style>
  <w:style w:type="paragraph" w:customStyle="1" w:styleId="Version">
    <w:name w:val="Version"/>
    <w:rsid w:val="00D42C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2C07"/>
    <w:pPr>
      <w:numPr>
        <w:numId w:val="12"/>
      </w:numPr>
      <w:tabs>
        <w:tab w:val="clear" w:pos="680"/>
      </w:tabs>
    </w:pPr>
  </w:style>
  <w:style w:type="paragraph" w:styleId="Index1">
    <w:name w:val="index 1"/>
    <w:basedOn w:val="Normal"/>
    <w:next w:val="Normal"/>
    <w:semiHidden/>
    <w:rsid w:val="00D42C07"/>
    <w:pPr>
      <w:keepNext w:val="0"/>
      <w:tabs>
        <w:tab w:val="right" w:pos="4176"/>
      </w:tabs>
      <w:ind w:left="198" w:hanging="198"/>
    </w:pPr>
    <w:rPr>
      <w:rFonts w:ascii="Garamond" w:hAnsi="Garamond"/>
    </w:rPr>
  </w:style>
  <w:style w:type="paragraph" w:styleId="IndexHeading">
    <w:name w:val="index heading"/>
    <w:basedOn w:val="Normal"/>
    <w:next w:val="Index1"/>
    <w:semiHidden/>
    <w:rsid w:val="00D42C07"/>
    <w:pPr>
      <w:spacing w:before="120" w:after="120"/>
    </w:pPr>
    <w:rPr>
      <w:rFonts w:ascii="Arial" w:hAnsi="Arial"/>
      <w:b/>
      <w:color w:val="918585"/>
      <w:sz w:val="24"/>
    </w:rPr>
  </w:style>
  <w:style w:type="paragraph" w:customStyle="1" w:styleId="Chapter">
    <w:name w:val="Chapter"/>
    <w:basedOn w:val="Normal"/>
    <w:rsid w:val="00D42C07"/>
    <w:pPr>
      <w:spacing w:before="240"/>
    </w:pPr>
    <w:rPr>
      <w:rFonts w:ascii="Times New Roman" w:hAnsi="Times New Roman"/>
      <w:smallCaps/>
      <w:spacing w:val="80"/>
      <w:sz w:val="28"/>
    </w:rPr>
  </w:style>
  <w:style w:type="paragraph" w:customStyle="1" w:styleId="InChapter">
    <w:name w:val="InChapter"/>
    <w:basedOn w:val="Heading3"/>
    <w:rsid w:val="00D42C07"/>
    <w:pPr>
      <w:spacing w:after="240"/>
      <w:outlineLvl w:val="9"/>
    </w:pPr>
    <w:rPr>
      <w:noProof/>
    </w:rPr>
  </w:style>
  <w:style w:type="paragraph" w:styleId="Index2">
    <w:name w:val="index 2"/>
    <w:basedOn w:val="Normal"/>
    <w:next w:val="Normal"/>
    <w:semiHidden/>
    <w:rsid w:val="00D42C07"/>
    <w:pPr>
      <w:tabs>
        <w:tab w:val="right" w:pos="4176"/>
      </w:tabs>
      <w:ind w:left="568" w:hanging="284"/>
    </w:pPr>
    <w:rPr>
      <w:rFonts w:ascii="Garamond" w:hAnsi="Garamond"/>
    </w:rPr>
  </w:style>
  <w:style w:type="paragraph" w:customStyle="1" w:styleId="Byline">
    <w:name w:val="Byline"/>
    <w:rsid w:val="00D42C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2C07"/>
    <w:pPr>
      <w:tabs>
        <w:tab w:val="clear" w:pos="3600"/>
        <w:tab w:val="clear" w:pos="3958"/>
      </w:tabs>
      <w:jc w:val="right"/>
    </w:pPr>
  </w:style>
  <w:style w:type="character" w:styleId="Emphasis">
    <w:name w:val="Emphasis"/>
    <w:qFormat/>
    <w:rsid w:val="00D42C07"/>
    <w:rPr>
      <w:i/>
    </w:rPr>
  </w:style>
  <w:style w:type="paragraph" w:styleId="Caption">
    <w:name w:val="caption"/>
    <w:basedOn w:val="BodyText"/>
    <w:next w:val="Normal"/>
    <w:qFormat/>
    <w:rsid w:val="00D42C07"/>
    <w:pPr>
      <w:framePr w:w="2268" w:hSpace="181" w:vSpace="181" w:wrap="around" w:vAnchor="text" w:hAnchor="page" w:x="1135" w:y="285" w:anchorLock="1"/>
    </w:pPr>
    <w:rPr>
      <w:i/>
    </w:rPr>
  </w:style>
  <w:style w:type="paragraph" w:customStyle="1" w:styleId="MiniTOCTitle">
    <w:name w:val="MiniTOCTitle"/>
    <w:basedOn w:val="Heading4"/>
    <w:rsid w:val="00D42C07"/>
    <w:pPr>
      <w:spacing w:before="240"/>
      <w:outlineLvl w:val="9"/>
    </w:pPr>
    <w:rPr>
      <w:noProof/>
      <w:sz w:val="24"/>
    </w:rPr>
  </w:style>
  <w:style w:type="paragraph" w:customStyle="1" w:styleId="MiniTOCItem">
    <w:name w:val="MiniTOCItem"/>
    <w:basedOn w:val="ListBullet"/>
    <w:rsid w:val="00D42C07"/>
    <w:pPr>
      <w:numPr>
        <w:numId w:val="0"/>
      </w:numPr>
      <w:tabs>
        <w:tab w:val="right" w:leader="dot" w:pos="6521"/>
      </w:tabs>
      <w:spacing w:before="0" w:after="0"/>
    </w:pPr>
  </w:style>
  <w:style w:type="paragraph" w:customStyle="1" w:styleId="TOFTitle">
    <w:name w:val="TOFTitle"/>
    <w:basedOn w:val="TOCTitle"/>
    <w:rsid w:val="00D42C07"/>
  </w:style>
  <w:style w:type="paragraph" w:styleId="TableofFigures">
    <w:name w:val="table of figures"/>
    <w:basedOn w:val="Normal"/>
    <w:next w:val="Normal"/>
    <w:semiHidden/>
    <w:rsid w:val="00D42C07"/>
    <w:pPr>
      <w:tabs>
        <w:tab w:val="right" w:leader="dot" w:pos="9072"/>
      </w:tabs>
      <w:ind w:left="970" w:hanging="403"/>
    </w:pPr>
    <w:rPr>
      <w:rFonts w:ascii="Times New Roman" w:hAnsi="Times New Roman"/>
      <w:b/>
    </w:rPr>
  </w:style>
  <w:style w:type="paragraph" w:styleId="ListNumber">
    <w:name w:val="List Number"/>
    <w:basedOn w:val="List"/>
    <w:rsid w:val="00D42C07"/>
    <w:pPr>
      <w:numPr>
        <w:numId w:val="9"/>
      </w:numPr>
    </w:pPr>
  </w:style>
  <w:style w:type="character" w:customStyle="1" w:styleId="WingdingSymbols">
    <w:name w:val="Wingding Symbols"/>
    <w:rsid w:val="00D42C07"/>
    <w:rPr>
      <w:rFonts w:ascii="Wingdings" w:hAnsi="Wingdings"/>
    </w:rPr>
  </w:style>
  <w:style w:type="paragraph" w:customStyle="1" w:styleId="TableHeading">
    <w:name w:val="Table Heading"/>
    <w:basedOn w:val="HeadingBase"/>
    <w:rsid w:val="00D42C07"/>
    <w:pPr>
      <w:keepLines/>
      <w:pBdr>
        <w:bottom w:val="single" w:sz="6" w:space="1" w:color="918585"/>
      </w:pBdr>
      <w:spacing w:before="240"/>
    </w:pPr>
  </w:style>
  <w:style w:type="character" w:customStyle="1" w:styleId="HotSpot">
    <w:name w:val="HotSpot"/>
    <w:rsid w:val="00D42C07"/>
    <w:rPr>
      <w:color w:val="0033CC"/>
      <w:u w:val="none"/>
    </w:rPr>
  </w:style>
  <w:style w:type="paragraph" w:customStyle="1" w:styleId="BodyTextRight">
    <w:name w:val="Body Text Right"/>
    <w:basedOn w:val="BodyText"/>
    <w:rsid w:val="00D42C07"/>
    <w:pPr>
      <w:spacing w:before="0" w:after="0"/>
      <w:jc w:val="right"/>
    </w:pPr>
  </w:style>
  <w:style w:type="paragraph" w:styleId="Index3">
    <w:name w:val="index 3"/>
    <w:basedOn w:val="ListNumber2"/>
    <w:next w:val="Normal"/>
    <w:semiHidden/>
    <w:rsid w:val="00D42C07"/>
    <w:pPr>
      <w:numPr>
        <w:numId w:val="0"/>
      </w:numPr>
      <w:tabs>
        <w:tab w:val="right" w:leader="dot" w:pos="4176"/>
      </w:tabs>
    </w:pPr>
  </w:style>
  <w:style w:type="paragraph" w:styleId="ListNumber2">
    <w:name w:val="List Number 2"/>
    <w:basedOn w:val="List2"/>
    <w:rsid w:val="00D42C07"/>
    <w:pPr>
      <w:numPr>
        <w:numId w:val="8"/>
      </w:numPr>
      <w:tabs>
        <w:tab w:val="clear" w:pos="1060"/>
      </w:tabs>
    </w:pPr>
  </w:style>
  <w:style w:type="paragraph" w:customStyle="1" w:styleId="MarginNote">
    <w:name w:val="Margin Note"/>
    <w:basedOn w:val="BodyText"/>
    <w:rsid w:val="00D42C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2C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42C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2C07"/>
    <w:rPr>
      <w:sz w:val="32"/>
    </w:rPr>
  </w:style>
  <w:style w:type="paragraph" w:customStyle="1" w:styleId="HeadingProcedure">
    <w:name w:val="Heading Procedure"/>
    <w:basedOn w:val="HeadingBase"/>
    <w:next w:val="Normal"/>
    <w:rsid w:val="00D42C07"/>
    <w:pPr>
      <w:tabs>
        <w:tab w:val="left" w:pos="0"/>
      </w:tabs>
      <w:spacing w:before="120" w:after="60"/>
    </w:pPr>
    <w:rPr>
      <w:i/>
      <w:color w:val="918585"/>
      <w:sz w:val="22"/>
    </w:rPr>
  </w:style>
  <w:style w:type="paragraph" w:customStyle="1" w:styleId="TableBodyText">
    <w:name w:val="Table Body Text"/>
    <w:basedOn w:val="BodyText"/>
    <w:rsid w:val="00D42C07"/>
    <w:pPr>
      <w:spacing w:before="60" w:after="60"/>
    </w:pPr>
  </w:style>
  <w:style w:type="paragraph" w:styleId="ListContinue">
    <w:name w:val="List Continue"/>
    <w:basedOn w:val="List"/>
    <w:rsid w:val="00D42C07"/>
    <w:pPr>
      <w:ind w:firstLine="0"/>
    </w:pPr>
  </w:style>
  <w:style w:type="paragraph" w:customStyle="1" w:styleId="ListNote">
    <w:name w:val="List Note"/>
    <w:basedOn w:val="List"/>
    <w:rsid w:val="00D42C07"/>
    <w:pPr>
      <w:pBdr>
        <w:top w:val="single" w:sz="6" w:space="2" w:color="918585"/>
        <w:bottom w:val="single" w:sz="6" w:space="2" w:color="918585"/>
      </w:pBdr>
      <w:tabs>
        <w:tab w:val="left" w:pos="1021"/>
      </w:tabs>
      <w:ind w:firstLine="0"/>
    </w:pPr>
  </w:style>
  <w:style w:type="paragraph" w:customStyle="1" w:styleId="Warning">
    <w:name w:val="Warning"/>
    <w:basedOn w:val="BodyText"/>
    <w:rsid w:val="00D42C07"/>
    <w:pPr>
      <w:shd w:val="clear" w:color="auto" w:fill="D9D9D9"/>
      <w:tabs>
        <w:tab w:val="left" w:pos="992"/>
      </w:tabs>
      <w:ind w:left="119" w:right="119"/>
    </w:pPr>
    <w:rPr>
      <w:sz w:val="20"/>
    </w:rPr>
  </w:style>
  <w:style w:type="paragraph" w:customStyle="1" w:styleId="MarginIcons">
    <w:name w:val="Margin Icons"/>
    <w:basedOn w:val="BodyText"/>
    <w:rsid w:val="00D42C0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42C07"/>
    <w:rPr>
      <w:rFonts w:ascii="Courier New" w:hAnsi="Courier New"/>
    </w:rPr>
  </w:style>
  <w:style w:type="paragraph" w:customStyle="1" w:styleId="NoteBullet">
    <w:name w:val="Note Bullet"/>
    <w:basedOn w:val="Note"/>
    <w:rsid w:val="00D42C07"/>
    <w:pPr>
      <w:tabs>
        <w:tab w:val="clear" w:pos="680"/>
      </w:tabs>
      <w:spacing w:before="60" w:after="60"/>
    </w:pPr>
  </w:style>
  <w:style w:type="paragraph" w:customStyle="1" w:styleId="SubHeading2">
    <w:name w:val="SubHeading2"/>
    <w:basedOn w:val="HeadingBase"/>
    <w:rsid w:val="00D42C07"/>
    <w:pPr>
      <w:spacing w:before="240" w:after="60"/>
    </w:pPr>
    <w:rPr>
      <w:sz w:val="20"/>
    </w:rPr>
  </w:style>
  <w:style w:type="paragraph" w:customStyle="1" w:styleId="SubHeading1">
    <w:name w:val="SubHeading1"/>
    <w:basedOn w:val="HeadingBase"/>
    <w:rsid w:val="00D42C07"/>
    <w:pPr>
      <w:spacing w:before="240" w:after="60"/>
    </w:pPr>
    <w:rPr>
      <w:color w:val="918585"/>
      <w:sz w:val="22"/>
    </w:rPr>
  </w:style>
  <w:style w:type="paragraph" w:customStyle="1" w:styleId="SideHeading">
    <w:name w:val="Side Heading"/>
    <w:basedOn w:val="HeadingBase"/>
    <w:rsid w:val="00D42C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2C07"/>
    <w:pPr>
      <w:numPr>
        <w:numId w:val="10"/>
      </w:numPr>
    </w:pPr>
  </w:style>
  <w:style w:type="paragraph" w:styleId="PlainText">
    <w:name w:val="Plain Text"/>
    <w:basedOn w:val="Normal"/>
    <w:link w:val="PlainTextChar"/>
    <w:rsid w:val="00D42C07"/>
    <w:rPr>
      <w:sz w:val="20"/>
    </w:rPr>
  </w:style>
  <w:style w:type="character" w:customStyle="1" w:styleId="PlainTextChar">
    <w:name w:val="Plain Text Char"/>
    <w:basedOn w:val="DefaultParagraphFont"/>
    <w:link w:val="PlainText"/>
    <w:rsid w:val="00D42C07"/>
    <w:rPr>
      <w:rFonts w:ascii="Courier New" w:eastAsia="Times New Roman" w:hAnsi="Courier New" w:cs="Times New Roman"/>
      <w:sz w:val="20"/>
      <w:szCs w:val="20"/>
      <w:lang w:val="en-US" w:eastAsia="en-US"/>
    </w:rPr>
  </w:style>
  <w:style w:type="character" w:customStyle="1" w:styleId="MenuOption">
    <w:name w:val="Menu Option"/>
    <w:rsid w:val="00D42C07"/>
    <w:rPr>
      <w:b/>
      <w:smallCaps/>
    </w:rPr>
  </w:style>
  <w:style w:type="paragraph" w:customStyle="1" w:styleId="TableListNumber">
    <w:name w:val="Table List Number"/>
    <w:basedOn w:val="ListNumber"/>
    <w:rsid w:val="00D42C07"/>
    <w:pPr>
      <w:numPr>
        <w:numId w:val="0"/>
      </w:numPr>
    </w:pPr>
  </w:style>
  <w:style w:type="paragraph" w:styleId="TOC4">
    <w:name w:val="toc 4"/>
    <w:basedOn w:val="TOCBase"/>
    <w:next w:val="Normal"/>
    <w:semiHidden/>
    <w:rsid w:val="00D42C07"/>
    <w:pPr>
      <w:tabs>
        <w:tab w:val="right" w:leader="dot" w:pos="9071"/>
      </w:tabs>
      <w:ind w:left="1701"/>
    </w:pPr>
  </w:style>
  <w:style w:type="paragraph" w:customStyle="1" w:styleId="ListAlpha">
    <w:name w:val="List Alpha"/>
    <w:basedOn w:val="List"/>
    <w:rsid w:val="00D42C07"/>
    <w:pPr>
      <w:numPr>
        <w:numId w:val="7"/>
      </w:numPr>
    </w:pPr>
  </w:style>
  <w:style w:type="paragraph" w:customStyle="1" w:styleId="ListAlpha2">
    <w:name w:val="List Alpha 2"/>
    <w:basedOn w:val="List2"/>
    <w:rsid w:val="00D42C07"/>
    <w:pPr>
      <w:numPr>
        <w:numId w:val="6"/>
      </w:numPr>
    </w:pPr>
  </w:style>
  <w:style w:type="paragraph" w:styleId="List2">
    <w:name w:val="List 2"/>
    <w:basedOn w:val="BodyText"/>
    <w:rsid w:val="00D42C07"/>
    <w:pPr>
      <w:tabs>
        <w:tab w:val="left" w:pos="680"/>
      </w:tabs>
      <w:spacing w:before="60" w:after="60"/>
      <w:ind w:left="680" w:hanging="340"/>
    </w:pPr>
  </w:style>
  <w:style w:type="paragraph" w:styleId="List3">
    <w:name w:val="List 3"/>
    <w:basedOn w:val="BodyText"/>
    <w:rsid w:val="00D42C07"/>
    <w:pPr>
      <w:tabs>
        <w:tab w:val="left" w:pos="1021"/>
      </w:tabs>
      <w:spacing w:before="60" w:after="60"/>
      <w:ind w:left="1020" w:hanging="340"/>
    </w:pPr>
  </w:style>
  <w:style w:type="paragraph" w:styleId="List4">
    <w:name w:val="List 4"/>
    <w:basedOn w:val="BodyText"/>
    <w:rsid w:val="00D42C07"/>
    <w:pPr>
      <w:tabs>
        <w:tab w:val="left" w:pos="1361"/>
      </w:tabs>
      <w:spacing w:before="60" w:after="60"/>
      <w:ind w:left="1361" w:hanging="340"/>
    </w:pPr>
  </w:style>
  <w:style w:type="paragraph" w:styleId="List5">
    <w:name w:val="List 5"/>
    <w:basedOn w:val="BodyText"/>
    <w:rsid w:val="00D42C07"/>
    <w:pPr>
      <w:tabs>
        <w:tab w:val="left" w:pos="1701"/>
      </w:tabs>
      <w:spacing w:before="60" w:after="60"/>
      <w:ind w:left="1701" w:hanging="340"/>
    </w:pPr>
  </w:style>
  <w:style w:type="paragraph" w:styleId="ListBullet3">
    <w:name w:val="List Bullet 3"/>
    <w:basedOn w:val="List3"/>
    <w:rsid w:val="00D42C07"/>
    <w:pPr>
      <w:numPr>
        <w:numId w:val="13"/>
      </w:numPr>
      <w:tabs>
        <w:tab w:val="clear" w:pos="1021"/>
      </w:tabs>
      <w:ind w:left="1037" w:hanging="357"/>
    </w:pPr>
  </w:style>
  <w:style w:type="paragraph" w:styleId="ListBullet4">
    <w:name w:val="List Bullet 4"/>
    <w:basedOn w:val="List4"/>
    <w:rsid w:val="00D42C07"/>
    <w:pPr>
      <w:numPr>
        <w:numId w:val="1"/>
      </w:numPr>
    </w:pPr>
  </w:style>
  <w:style w:type="paragraph" w:styleId="ListBullet5">
    <w:name w:val="List Bullet 5"/>
    <w:basedOn w:val="List5"/>
    <w:rsid w:val="00D42C07"/>
    <w:pPr>
      <w:numPr>
        <w:numId w:val="2"/>
      </w:numPr>
    </w:pPr>
  </w:style>
  <w:style w:type="paragraph" w:styleId="ListContinue2">
    <w:name w:val="List Continue 2"/>
    <w:basedOn w:val="List2"/>
    <w:rsid w:val="00D42C07"/>
    <w:pPr>
      <w:ind w:firstLine="0"/>
    </w:pPr>
  </w:style>
  <w:style w:type="paragraph" w:styleId="ListContinue3">
    <w:name w:val="List Continue 3"/>
    <w:basedOn w:val="List3"/>
    <w:rsid w:val="00D42C07"/>
    <w:pPr>
      <w:ind w:left="1021" w:firstLine="0"/>
    </w:pPr>
  </w:style>
  <w:style w:type="paragraph" w:styleId="ListContinue4">
    <w:name w:val="List Continue 4"/>
    <w:basedOn w:val="List4"/>
    <w:rsid w:val="00D42C07"/>
    <w:pPr>
      <w:ind w:firstLine="0"/>
    </w:pPr>
  </w:style>
  <w:style w:type="paragraph" w:styleId="ListContinue5">
    <w:name w:val="List Continue 5"/>
    <w:basedOn w:val="List5"/>
    <w:rsid w:val="00D42C07"/>
    <w:pPr>
      <w:ind w:firstLine="0"/>
    </w:pPr>
  </w:style>
  <w:style w:type="paragraph" w:styleId="ListNumber3">
    <w:name w:val="List Number 3"/>
    <w:basedOn w:val="List3"/>
    <w:rsid w:val="00D42C07"/>
    <w:pPr>
      <w:numPr>
        <w:numId w:val="3"/>
      </w:numPr>
    </w:pPr>
  </w:style>
  <w:style w:type="paragraph" w:styleId="ListNumber4">
    <w:name w:val="List Number 4"/>
    <w:basedOn w:val="List4"/>
    <w:rsid w:val="00D42C07"/>
    <w:pPr>
      <w:numPr>
        <w:numId w:val="4"/>
      </w:numPr>
    </w:pPr>
  </w:style>
  <w:style w:type="paragraph" w:styleId="ListNumber5">
    <w:name w:val="List Number 5"/>
    <w:basedOn w:val="List5"/>
    <w:rsid w:val="00D42C07"/>
    <w:pPr>
      <w:numPr>
        <w:numId w:val="5"/>
      </w:numPr>
    </w:pPr>
  </w:style>
  <w:style w:type="paragraph" w:styleId="BlockText">
    <w:name w:val="Block Text"/>
    <w:basedOn w:val="Normal"/>
    <w:rsid w:val="00D42C07"/>
    <w:pPr>
      <w:spacing w:after="120"/>
      <w:ind w:left="1440" w:right="1440"/>
    </w:pPr>
  </w:style>
  <w:style w:type="character" w:customStyle="1" w:styleId="Subscript">
    <w:name w:val="Subscript"/>
    <w:rsid w:val="00D42C07"/>
    <w:rPr>
      <w:sz w:val="16"/>
      <w:vertAlign w:val="subscript"/>
    </w:rPr>
  </w:style>
  <w:style w:type="character" w:customStyle="1" w:styleId="Superscript">
    <w:name w:val="Superscript"/>
    <w:rsid w:val="00D42C07"/>
    <w:rPr>
      <w:sz w:val="16"/>
      <w:vertAlign w:val="superscript"/>
    </w:rPr>
  </w:style>
  <w:style w:type="character" w:customStyle="1" w:styleId="Symbols">
    <w:name w:val="Symbols"/>
    <w:rsid w:val="00D42C07"/>
    <w:rPr>
      <w:rFonts w:ascii="Symbol" w:hAnsi="Symbol"/>
    </w:rPr>
  </w:style>
  <w:style w:type="character" w:customStyle="1" w:styleId="MenuOptions">
    <w:name w:val="Menu Options"/>
    <w:rsid w:val="00D42C07"/>
    <w:rPr>
      <w:rFonts w:ascii="Arial Narrow" w:hAnsi="Arial Narrow"/>
      <w:smallCaps/>
    </w:rPr>
  </w:style>
  <w:style w:type="character" w:customStyle="1" w:styleId="Buttons">
    <w:name w:val="Buttons"/>
    <w:rsid w:val="00D42C07"/>
    <w:rPr>
      <w:b/>
    </w:rPr>
  </w:style>
  <w:style w:type="character" w:customStyle="1" w:styleId="Underlined">
    <w:name w:val="Underlined"/>
    <w:rsid w:val="00D42C07"/>
    <w:rPr>
      <w:u w:val="single"/>
    </w:rPr>
  </w:style>
  <w:style w:type="paragraph" w:customStyle="1" w:styleId="TableBodyTextRight">
    <w:name w:val="Table Body Text Right"/>
    <w:basedOn w:val="TableBodyText"/>
    <w:rsid w:val="00D42C07"/>
    <w:pPr>
      <w:widowControl w:val="0"/>
      <w:autoSpaceDE w:val="0"/>
      <w:autoSpaceDN w:val="0"/>
      <w:adjustRightInd w:val="0"/>
      <w:jc w:val="right"/>
    </w:pPr>
    <w:rPr>
      <w:rFonts w:cs="Arial"/>
      <w:szCs w:val="18"/>
    </w:rPr>
  </w:style>
  <w:style w:type="paragraph" w:customStyle="1" w:styleId="CopyrightText">
    <w:name w:val="Copyright Text"/>
    <w:basedOn w:val="BodyText"/>
    <w:rsid w:val="00D42C07"/>
    <w:rPr>
      <w:sz w:val="18"/>
    </w:rPr>
  </w:style>
  <w:style w:type="paragraph" w:customStyle="1" w:styleId="BodySmallRight">
    <w:name w:val="Body Small Right"/>
    <w:basedOn w:val="BodyTextRight"/>
    <w:rsid w:val="00D42C07"/>
    <w:rPr>
      <w:sz w:val="18"/>
      <w:szCs w:val="18"/>
    </w:rPr>
  </w:style>
  <w:style w:type="paragraph" w:customStyle="1" w:styleId="MarginEdition">
    <w:name w:val="Margin Edition"/>
    <w:basedOn w:val="MarginNote"/>
    <w:rsid w:val="00D42C07"/>
    <w:pPr>
      <w:spacing w:before="0" w:after="0"/>
    </w:pPr>
    <w:rPr>
      <w:rFonts w:ascii="Times New Roman" w:hAnsi="Times New Roman"/>
      <w:color w:val="999999"/>
    </w:rPr>
  </w:style>
  <w:style w:type="paragraph" w:customStyle="1" w:styleId="Spacer">
    <w:name w:val="Spacer"/>
    <w:basedOn w:val="Normal"/>
    <w:rsid w:val="00D42C07"/>
    <w:rPr>
      <w:sz w:val="2"/>
      <w:szCs w:val="2"/>
    </w:rPr>
  </w:style>
  <w:style w:type="character" w:customStyle="1" w:styleId="Small">
    <w:name w:val="Small"/>
    <w:rsid w:val="00D42C07"/>
    <w:rPr>
      <w:sz w:val="16"/>
    </w:rPr>
  </w:style>
  <w:style w:type="paragraph" w:customStyle="1" w:styleId="WideTable">
    <w:name w:val="Wide Table"/>
    <w:basedOn w:val="Normal"/>
    <w:rsid w:val="00D42C07"/>
    <w:pPr>
      <w:ind w:left="-1418"/>
    </w:pPr>
    <w:rPr>
      <w:sz w:val="2"/>
      <w:szCs w:val="2"/>
    </w:rPr>
  </w:style>
  <w:style w:type="character" w:styleId="PageNumber">
    <w:name w:val="page number"/>
    <w:rsid w:val="00D42C07"/>
  </w:style>
  <w:style w:type="paragraph" w:styleId="Quote">
    <w:name w:val="Quote"/>
    <w:basedOn w:val="Heading1"/>
    <w:link w:val="QuoteChar"/>
    <w:qFormat/>
    <w:rsid w:val="00D42C07"/>
    <w:rPr>
      <w:b w:val="0"/>
      <w:sz w:val="72"/>
      <w:szCs w:val="72"/>
      <w:lang w:val="en-NZ"/>
    </w:rPr>
  </w:style>
  <w:style w:type="character" w:customStyle="1" w:styleId="QuoteChar">
    <w:name w:val="Quote Char"/>
    <w:link w:val="Quote"/>
    <w:rsid w:val="00D42C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2C07"/>
    <w:pPr>
      <w:pageBreakBefore/>
    </w:pPr>
  </w:style>
  <w:style w:type="paragraph" w:customStyle="1" w:styleId="Border">
    <w:name w:val="Border"/>
    <w:basedOn w:val="Normal"/>
    <w:qFormat/>
    <w:rsid w:val="00D42C07"/>
    <w:pPr>
      <w:pBdr>
        <w:top w:val="single" w:sz="18" w:space="1" w:color="auto"/>
      </w:pBdr>
    </w:pPr>
    <w:rPr>
      <w:rFonts w:ascii="Times New Roman" w:hAnsi="Times New Roman"/>
      <w:color w:val="FFFFFF"/>
      <w:sz w:val="2"/>
    </w:rPr>
  </w:style>
  <w:style w:type="character" w:styleId="IntenseEmphasis">
    <w:name w:val="Intense Emphasis"/>
    <w:uiPriority w:val="21"/>
    <w:qFormat/>
    <w:rsid w:val="00D42C07"/>
    <w:rPr>
      <w:b/>
      <w:bCs/>
      <w:i/>
      <w:iCs/>
      <w:color w:val="auto"/>
    </w:rPr>
  </w:style>
  <w:style w:type="paragraph" w:styleId="IntenseQuote">
    <w:name w:val="Intense Quote"/>
    <w:basedOn w:val="Normal"/>
    <w:next w:val="Normal"/>
    <w:link w:val="IntenseQuoteChar"/>
    <w:uiPriority w:val="30"/>
    <w:qFormat/>
    <w:rsid w:val="00D42C0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42C07"/>
    <w:rPr>
      <w:rFonts w:ascii="Courier New" w:eastAsia="Times New Roman" w:hAnsi="Courier New" w:cs="Times New Roman"/>
      <w:b/>
      <w:bCs/>
      <w:i/>
      <w:iCs/>
      <w:szCs w:val="20"/>
      <w:lang w:val="en-US" w:eastAsia="en-US"/>
    </w:rPr>
  </w:style>
  <w:style w:type="character" w:styleId="SubtleReference">
    <w:name w:val="Subtle Reference"/>
    <w:uiPriority w:val="31"/>
    <w:qFormat/>
    <w:rsid w:val="00D42C07"/>
    <w:rPr>
      <w:smallCaps/>
      <w:color w:val="auto"/>
      <w:u w:val="single"/>
    </w:rPr>
  </w:style>
  <w:style w:type="character" w:styleId="IntenseReference">
    <w:name w:val="Intense Reference"/>
    <w:uiPriority w:val="32"/>
    <w:qFormat/>
    <w:rsid w:val="00D42C07"/>
    <w:rPr>
      <w:b/>
      <w:bCs/>
      <w:smallCaps/>
      <w:color w:val="auto"/>
      <w:spacing w:val="5"/>
      <w:u w:val="single"/>
    </w:rPr>
  </w:style>
  <w:style w:type="paragraph" w:customStyle="1" w:styleId="2ColumnHeading">
    <w:name w:val="2Column Heading"/>
    <w:basedOn w:val="BodyText"/>
    <w:qFormat/>
    <w:rsid w:val="00D42C07"/>
    <w:pPr>
      <w:spacing w:after="60"/>
      <w:ind w:left="-2268"/>
    </w:pPr>
    <w:rPr>
      <w:b/>
    </w:rPr>
  </w:style>
  <w:style w:type="paragraph" w:customStyle="1" w:styleId="Heading1TOC">
    <w:name w:val="Heading1 TOC"/>
    <w:basedOn w:val="Normal"/>
    <w:qFormat/>
    <w:rsid w:val="00D42C07"/>
    <w:pPr>
      <w:spacing w:before="240" w:after="120"/>
    </w:pPr>
    <w:rPr>
      <w:rFonts w:ascii="Times New Roman" w:hAnsi="Times New Roman"/>
      <w:b/>
      <w:sz w:val="32"/>
    </w:rPr>
  </w:style>
  <w:style w:type="paragraph" w:customStyle="1" w:styleId="Heading2TOC">
    <w:name w:val="Heading2 TOC"/>
    <w:basedOn w:val="Normal"/>
    <w:qFormat/>
    <w:rsid w:val="00D42C07"/>
    <w:pPr>
      <w:spacing w:before="240" w:after="60"/>
    </w:pPr>
    <w:rPr>
      <w:rFonts w:ascii="Times New Roman" w:hAnsi="Times New Roman"/>
      <w:b/>
      <w:sz w:val="28"/>
    </w:rPr>
  </w:style>
  <w:style w:type="character" w:customStyle="1" w:styleId="Underline">
    <w:name w:val="Underline"/>
    <w:qFormat/>
    <w:rsid w:val="00D42C07"/>
    <w:rPr>
      <w:u w:val="single"/>
    </w:rPr>
  </w:style>
  <w:style w:type="character" w:customStyle="1" w:styleId="BoldandItalics">
    <w:name w:val="Bold and Italics"/>
    <w:qFormat/>
    <w:rsid w:val="00D42C07"/>
    <w:rPr>
      <w:b/>
      <w:i/>
      <w:u w:val="none"/>
    </w:rPr>
  </w:style>
  <w:style w:type="paragraph" w:styleId="BalloonText">
    <w:name w:val="Balloon Text"/>
    <w:basedOn w:val="Normal"/>
    <w:link w:val="BalloonTextChar"/>
    <w:rsid w:val="00D42C07"/>
    <w:rPr>
      <w:rFonts w:ascii="Tahoma" w:hAnsi="Tahoma" w:cs="Tahoma"/>
      <w:sz w:val="16"/>
      <w:szCs w:val="16"/>
    </w:rPr>
  </w:style>
  <w:style w:type="character" w:customStyle="1" w:styleId="BalloonTextChar">
    <w:name w:val="Balloon Text Char"/>
    <w:link w:val="BalloonText"/>
    <w:rsid w:val="00D42C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2C0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42C0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5F730416.dotm</Template>
  <TotalTime>0</TotalTime>
  <Pages>4</Pages>
  <Words>951</Words>
  <Characters>5865</Characters>
  <Application>Microsoft Office Word</Application>
  <DocSecurity>0</DocSecurity>
  <Lines>204</Lines>
  <Paragraphs>86</Paragraphs>
  <ScaleCrop>false</ScaleCrop>
  <Company>Author-it Software Corporation Ltd.</Company>
  <LinksUpToDate>false</LinksUpToDate>
  <CharactersWithSpaces>6776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RTD2202A Conduct erosion and sediment control activities</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2012-05-27T07:37:00Z</dcterms:created>
  <dcterms:modified xsi:type="dcterms:W3CDTF">2012-05-27T07:37:00Z</dcterms:modified>
</cp:coreProperties>
</file>