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0145" w:rsidP="00D60145">
      <w:pPr>
        <w:pStyle w:val="Title"/>
      </w:pPr>
      <w:r>
        <w:fldChar w:fldCharType="begin"/>
      </w:r>
      <w:r>
        <w:instrText xml:space="preserve"> TITLE   \* MERGEFORMAT </w:instrText>
      </w:r>
      <w:r>
        <w:fldChar w:fldCharType="separate"/>
      </w:r>
      <w:r>
        <w:t>RTD2101A Apply animal trapping techniques</w:t>
      </w:r>
      <w:r>
        <w:fldChar w:fldCharType="end"/>
      </w:r>
    </w:p>
    <w:p w:rsidR="00D60145" w:rsidP="00D60145">
      <w:pPr>
        <w:pStyle w:val="Version"/>
        <w:sectPr w:rsidSect="00FA56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56C5" w:rsidP="00FA56C5">
      <w:pPr>
        <w:pStyle w:val="SuperHeading"/>
      </w:pPr>
      <w:r w:rsidRPr="00FA56C5">
        <w:t>RTD2101A Apply animal trapping techniques</w:t>
      </w:r>
    </w:p>
    <w:p w:rsidR="00000000" w:rsidRPr="00FA56C5" w:rsidP="00FA56C5">
      <w:pPr>
        <w:pStyle w:val="Heading1"/>
      </w:pPr>
      <w:bookmarkStart w:id="1" w:name="O_320687"/>
      <w:bookmarkEnd w:id="1"/>
      <w:r w:rsidRPr="00FA56C5">
        <w:t>Modification History</w:t>
      </w:r>
    </w:p>
    <w:p w:rsidR="00000000" w:rsidRPr="00FA56C5" w:rsidP="00FA56C5">
      <w:pPr>
        <w:pStyle w:val="BodyText"/>
      </w:pPr>
      <w:r w:rsidRPr="00FA56C5">
        <w:t>Not applicable.</w:t>
      </w:r>
    </w:p>
    <w:p w:rsidR="00000000" w:rsidRPr="00FA56C5" w:rsidP="00FA56C5">
      <w:pPr>
        <w:pStyle w:val="AllowPageBreak"/>
      </w:pPr>
    </w:p>
    <w:p w:rsidR="00000000" w:rsidRPr="00FA56C5" w:rsidP="00FA56C5">
      <w:pPr>
        <w:pStyle w:val="Heading1"/>
      </w:pPr>
      <w:bookmarkStart w:id="2" w:name="O_320690"/>
      <w:bookmarkEnd w:id="2"/>
      <w:r w:rsidRPr="00FA56C5">
        <w:t>Unit Descriptor</w:t>
      </w:r>
    </w:p>
    <w:p w:rsidR="00000000" w:rsidRPr="00FA56C5" w:rsidP="00FA56C5">
      <w:pPr>
        <w:pStyle w:val="BodyText"/>
      </w:pPr>
      <w:r w:rsidRPr="00FA56C5">
        <w:t>This competency standard covers the process of live trapping and holding, releasing or humanely destroying animals.  It requ</w:t>
      </w:r>
      <w:r w:rsidRPr="00FA56C5">
        <w:t>ires the ability to prepare baits or lures, lay trails, handle and set traps, handle, transport, release and/or destroy animals.  Applying trapping techniques requires knowledge of relevant legislation, animal life cycles and behaviours, trapping and catch</w:t>
      </w:r>
      <w:r w:rsidRPr="00FA56C5">
        <w:t>ing equipment and operations, basic animal handling and care, legislation applying to the capture and care of animals, and transportation methods of caught animals.</w:t>
      </w:r>
    </w:p>
    <w:p w:rsidR="00000000" w:rsidRPr="00FA56C5" w:rsidP="00FA56C5">
      <w:pPr>
        <w:pStyle w:val="AllowPageBreak"/>
      </w:pPr>
    </w:p>
    <w:p w:rsidR="00000000" w:rsidRPr="00FA56C5" w:rsidP="00FA56C5">
      <w:pPr>
        <w:pStyle w:val="Heading1"/>
      </w:pPr>
      <w:bookmarkStart w:id="3" w:name="O_320689"/>
      <w:bookmarkEnd w:id="3"/>
      <w:r w:rsidRPr="00FA56C5">
        <w:t>Application of the Unit</w:t>
      </w:r>
    </w:p>
    <w:p w:rsidR="00000000" w:rsidRPr="00FA56C5" w:rsidP="00FA56C5">
      <w:pPr>
        <w:pStyle w:val="BodyText"/>
      </w:pPr>
      <w:r w:rsidRPr="00FA56C5">
        <w:t>Not applicable.</w:t>
      </w:r>
    </w:p>
    <w:p w:rsidR="00000000" w:rsidRPr="00FA56C5" w:rsidP="00FA56C5">
      <w:pPr>
        <w:pStyle w:val="AllowPageBreak"/>
      </w:pPr>
    </w:p>
    <w:p w:rsidR="00000000" w:rsidRPr="00FA56C5" w:rsidP="00FA56C5">
      <w:pPr>
        <w:pStyle w:val="Heading1"/>
      </w:pPr>
      <w:bookmarkStart w:id="4" w:name="O_320688"/>
      <w:bookmarkEnd w:id="4"/>
      <w:r w:rsidRPr="00FA56C5">
        <w:t>Licensing/Regulat</w:t>
      </w:r>
      <w:r w:rsidRPr="00FA56C5">
        <w:t>ory Information</w:t>
      </w:r>
    </w:p>
    <w:p w:rsidR="00000000" w:rsidRPr="00FA56C5" w:rsidP="00FA56C5">
      <w:pPr>
        <w:pStyle w:val="BodyText"/>
      </w:pPr>
      <w:r w:rsidRPr="00FA56C5">
        <w:t>Not applicable.</w:t>
      </w:r>
    </w:p>
    <w:p w:rsidR="00000000" w:rsidRPr="00FA56C5" w:rsidP="00FA56C5">
      <w:pPr>
        <w:pStyle w:val="AllowPageBreak"/>
      </w:pPr>
    </w:p>
    <w:p w:rsidR="00000000" w:rsidRPr="00FA56C5" w:rsidP="00FA56C5">
      <w:pPr>
        <w:pStyle w:val="Heading1"/>
      </w:pPr>
      <w:bookmarkStart w:id="5" w:name="O_320681"/>
      <w:bookmarkEnd w:id="5"/>
      <w:r w:rsidRPr="00FA56C5">
        <w:t>Pre-Requisites</w:t>
      </w:r>
    </w:p>
    <w:p w:rsidR="00000000" w:rsidRPr="00FA56C5" w:rsidP="00FA56C5">
      <w:pPr>
        <w:pStyle w:val="BodyText"/>
      </w:pPr>
      <w:r w:rsidRPr="00FA56C5">
        <w:t>Not applicable.</w:t>
      </w:r>
    </w:p>
    <w:p w:rsidR="00000000" w:rsidRPr="00FA56C5" w:rsidP="00FA56C5">
      <w:pPr>
        <w:pStyle w:val="AllowPageBreak"/>
      </w:pPr>
    </w:p>
    <w:p w:rsidR="00000000" w:rsidRPr="00FA56C5" w:rsidP="00FA56C5">
      <w:pPr>
        <w:pStyle w:val="Heading1"/>
      </w:pPr>
      <w:bookmarkStart w:id="6" w:name="O_320686"/>
      <w:bookmarkEnd w:id="6"/>
      <w:r w:rsidRPr="00FA56C5">
        <w:t>Employability Skills Information</w:t>
      </w:r>
    </w:p>
    <w:p w:rsidR="00000000" w:rsidRPr="00FA56C5" w:rsidP="00FA56C5">
      <w:pPr>
        <w:pStyle w:val="BodyText"/>
      </w:pPr>
      <w:r w:rsidRPr="00FA56C5">
        <w:t>Not applicable.</w:t>
      </w:r>
    </w:p>
    <w:p w:rsidR="00000000" w:rsidRPr="00FA56C5" w:rsidP="00FA56C5">
      <w:pPr>
        <w:pStyle w:val="AllowPageBreak"/>
      </w:pPr>
    </w:p>
    <w:p w:rsidR="00000000" w:rsidRPr="00FA56C5" w:rsidP="00FA56C5">
      <w:pPr>
        <w:pStyle w:val="Heading1"/>
      </w:pPr>
      <w:bookmarkStart w:id="7" w:name="O_320691"/>
      <w:bookmarkEnd w:id="7"/>
      <w:r w:rsidRPr="00FA56C5">
        <w:t>Elements and Performance Criteria Pre-Content</w:t>
      </w:r>
    </w:p>
    <w:p w:rsidR="00000000" w:rsidRPr="00FA56C5" w:rsidP="00FA56C5">
      <w:pPr>
        <w:pStyle w:val="BodyText"/>
      </w:pPr>
      <w:r w:rsidRPr="00FA56C5">
        <w:t>Not applicable.</w:t>
      </w:r>
    </w:p>
    <w:p w:rsidR="00000000" w:rsidRPr="00FA56C5" w:rsidP="00FA56C5">
      <w:pPr>
        <w:pStyle w:val="AllowPageBreak"/>
      </w:pPr>
    </w:p>
    <w:p w:rsidR="00000000" w:rsidRPr="00FA56C5" w:rsidP="00FA56C5">
      <w:pPr>
        <w:pStyle w:val="Heading1"/>
      </w:pPr>
      <w:bookmarkStart w:id="8" w:name="O_320680"/>
      <w:bookmarkEnd w:id="8"/>
      <w:r w:rsidRPr="00FA56C5">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D60145">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rPr>
                <w:rStyle w:val="SpecialBold"/>
              </w:rPr>
              <w:t>Elements and Performance Criteria</w:t>
            </w:r>
          </w:p>
        </w:tc>
      </w:tr>
      <w:tr w:rsidTr="00D60145">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FA56C5" w:rsidP="00FA56C5">
            <w:pPr>
              <w:pStyle w:val="BodyText"/>
            </w:pPr>
            <w:r w:rsidRPr="00FA56C5">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rPr>
                <w:rStyle w:val="SpecialBold"/>
              </w:rPr>
              <w:t>Performance Criteria</w:t>
            </w:r>
          </w:p>
        </w:tc>
      </w:tr>
      <w:tr w:rsidTr="00D6014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1</w:t>
            </w:r>
          </w:p>
        </w:tc>
        <w:tc>
          <w:tcPr>
            <w:tcW w:w="3000" w:type="dxa"/>
            <w:vMerge w:val="restart"/>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Plan animal capture</w:t>
            </w:r>
          </w:p>
        </w:tc>
        <w:tc>
          <w:tcPr>
            <w:tcW w:w="500" w:type="dxa"/>
            <w:tcBorders>
              <w:top w:val="nil"/>
              <w:left w:val="nil"/>
              <w:bottom w:val="nil"/>
              <w:right w:val="nil"/>
            </w:tcBorders>
            <w:tcMar>
              <w:top w:w="0" w:type="dxa"/>
              <w:left w:w="62" w:type="dxa"/>
              <w:bottom w:w="0" w:type="dxa"/>
              <w:right w:w="62" w:type="dxa"/>
            </w:tcMar>
          </w:tcPr>
          <w:p w:rsidR="00000000" w:rsidRPr="00FA56C5" w:rsidP="00FA56C5">
            <w:pPr>
              <w:pStyle w:val="BodyText"/>
            </w:pPr>
            <w:r w:rsidRPr="00FA56C5">
              <w:t>1.1</w:t>
            </w:r>
          </w:p>
        </w:tc>
        <w:tc>
          <w:tcPr>
            <w:tcW w:w="51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rPr>
                <w:rStyle w:val="SpecialBold"/>
              </w:rPr>
              <w:t xml:space="preserve">Purpose of capture </w:t>
            </w:r>
            <w:r w:rsidRPr="00FA56C5">
              <w:t>of animals is identified as determined from the management strategy and action plans.</w:t>
            </w:r>
          </w:p>
        </w:tc>
      </w:tr>
      <w:tr w:rsidTr="00D601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1.2</w:t>
            </w:r>
          </w:p>
        </w:tc>
        <w:tc>
          <w:tcPr>
            <w:tcW w:w="51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 xml:space="preserve">Target </w:t>
            </w:r>
            <w:r w:rsidRPr="00FA56C5">
              <w:rPr>
                <w:rStyle w:val="SpecialBold"/>
              </w:rPr>
              <w:t xml:space="preserve">animal </w:t>
            </w:r>
            <w:r w:rsidRPr="00FA56C5">
              <w:t>range and behaviour are confirmed.</w:t>
            </w:r>
          </w:p>
        </w:tc>
      </w:tr>
      <w:tr w:rsidTr="00D601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1.3</w:t>
            </w:r>
          </w:p>
        </w:tc>
        <w:tc>
          <w:tcPr>
            <w:tcW w:w="51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Trapping location and placement of equipment are determined.</w:t>
            </w:r>
          </w:p>
        </w:tc>
      </w:tr>
      <w:tr w:rsidTr="00D601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1.4</w:t>
            </w:r>
          </w:p>
        </w:tc>
        <w:tc>
          <w:tcPr>
            <w:tcW w:w="51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Time required to complete capture is estimated and trapping effort is determined.</w:t>
            </w:r>
          </w:p>
        </w:tc>
      </w:tr>
      <w:tr w:rsidTr="00D601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1.5</w:t>
            </w:r>
          </w:p>
        </w:tc>
        <w:tc>
          <w:tcPr>
            <w:tcW w:w="51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Materials and equipment for trapping are identified.</w:t>
            </w:r>
          </w:p>
        </w:tc>
      </w:tr>
      <w:tr w:rsidTr="00D601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1.6</w:t>
            </w:r>
          </w:p>
        </w:tc>
        <w:tc>
          <w:tcPr>
            <w:tcW w:w="51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Hazards associated with trapping are identified in accordance with OHS practices and procedures.</w:t>
            </w:r>
          </w:p>
        </w:tc>
      </w:tr>
      <w:tr w:rsidTr="00D601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1.7</w:t>
            </w:r>
          </w:p>
        </w:tc>
        <w:tc>
          <w:tcPr>
            <w:tcW w:w="51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Environmental risks associated with capturing animals are identified in accordance with statutory and local authority requirements.</w:t>
            </w:r>
          </w:p>
        </w:tc>
      </w:tr>
      <w:tr w:rsidTr="00D6014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2</w:t>
            </w:r>
          </w:p>
        </w:tc>
        <w:tc>
          <w:tcPr>
            <w:tcW w:w="3000" w:type="dxa"/>
            <w:vMerge w:val="restart"/>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 xml:space="preserve">Prepare for trapping </w:t>
            </w:r>
          </w:p>
        </w:tc>
        <w:tc>
          <w:tcPr>
            <w:tcW w:w="5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2.1</w:t>
            </w:r>
          </w:p>
        </w:tc>
        <w:tc>
          <w:tcPr>
            <w:tcW w:w="51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Locations for the trapping activity are mapped to be consistent with target animal behaviour and in accordance with the management strategy and relevant monitoring programs.</w:t>
            </w:r>
          </w:p>
        </w:tc>
      </w:tr>
      <w:tr w:rsidTr="00D601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FA56C5" w:rsidP="00FA56C5">
            <w:pPr>
              <w:pStyle w:val="BodyText"/>
            </w:pPr>
            <w:r w:rsidRPr="00FA56C5">
              <w:t>2.2</w:t>
            </w:r>
          </w:p>
        </w:tc>
        <w:tc>
          <w:tcPr>
            <w:tcW w:w="51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rPr>
                <w:rStyle w:val="SpecialBold"/>
              </w:rPr>
              <w:t>Relevant licenses and permission to enter propert</w:t>
            </w:r>
            <w:r w:rsidRPr="00FA56C5">
              <w:rPr>
                <w:rStyle w:val="SpecialBold"/>
              </w:rPr>
              <w:t>y are obtained.</w:t>
            </w:r>
          </w:p>
        </w:tc>
      </w:tr>
      <w:tr w:rsidTr="00D601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2.3</w:t>
            </w:r>
          </w:p>
        </w:tc>
        <w:tc>
          <w:tcPr>
            <w:tcW w:w="51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Precautions to minimise hazards are identified in accordance with OHS practices and procedures.</w:t>
            </w:r>
          </w:p>
        </w:tc>
      </w:tr>
      <w:tr w:rsidTr="00D601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2.4</w:t>
            </w:r>
          </w:p>
        </w:tc>
        <w:tc>
          <w:tcPr>
            <w:tcW w:w="51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Precautions to minimise environmental risks associated with capturing the target animal are identified.</w:t>
            </w:r>
          </w:p>
        </w:tc>
      </w:tr>
      <w:tr w:rsidTr="00D601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2.5</w:t>
            </w:r>
          </w:p>
        </w:tc>
        <w:tc>
          <w:tcPr>
            <w:tcW w:w="51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Precautions to minimise trapping of non-target animals are considered.</w:t>
            </w:r>
          </w:p>
        </w:tc>
      </w:tr>
      <w:tr w:rsidTr="00D601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2.6</w:t>
            </w:r>
          </w:p>
        </w:tc>
        <w:tc>
          <w:tcPr>
            <w:tcW w:w="51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Vehicles, equipment and materials are checked for serviceability in accordance with manufacturer's specifications and relevant policies.</w:t>
            </w:r>
          </w:p>
        </w:tc>
      </w:tr>
      <w:tr w:rsidTr="00D6014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3</w:t>
            </w:r>
          </w:p>
        </w:tc>
        <w:tc>
          <w:tcPr>
            <w:tcW w:w="3000" w:type="dxa"/>
            <w:vMerge w:val="restart"/>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Place and set traps</w:t>
            </w:r>
          </w:p>
        </w:tc>
        <w:tc>
          <w:tcPr>
            <w:tcW w:w="5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3.1</w:t>
            </w:r>
          </w:p>
        </w:tc>
        <w:tc>
          <w:tcPr>
            <w:tcW w:w="51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Site for trapping is selected to maximise chance of trapping target animals and minimise chance of trapping non-target animals.</w:t>
            </w:r>
          </w:p>
        </w:tc>
      </w:tr>
      <w:tr w:rsidTr="00D601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3.2</w:t>
            </w:r>
          </w:p>
        </w:tc>
        <w:tc>
          <w:tcPr>
            <w:tcW w:w="51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Site for capturing animals is prepared in accordance with industry practice.</w:t>
            </w:r>
          </w:p>
        </w:tc>
      </w:tr>
      <w:tr w:rsidTr="00D601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3.3</w:t>
            </w:r>
          </w:p>
        </w:tc>
        <w:tc>
          <w:tcPr>
            <w:tcW w:w="51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Trapping equipment is constructed, po</w:t>
            </w:r>
            <w:r w:rsidRPr="00FA56C5">
              <w:t>sitioned and secured in accordance with industry practice.</w:t>
            </w:r>
          </w:p>
        </w:tc>
      </w:tr>
      <w:tr w:rsidTr="00D601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3.4</w:t>
            </w:r>
          </w:p>
        </w:tc>
        <w:tc>
          <w:tcPr>
            <w:tcW w:w="51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Trapping equipment is set safely in accordance with manufacturer's instructions.</w:t>
            </w:r>
          </w:p>
        </w:tc>
      </w:tr>
      <w:tr w:rsidTr="00D601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3.5</w:t>
            </w:r>
          </w:p>
        </w:tc>
        <w:tc>
          <w:tcPr>
            <w:tcW w:w="51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Trapping equipment is checked for strength and security in accordance with industry practice.</w:t>
            </w:r>
          </w:p>
        </w:tc>
      </w:tr>
      <w:tr w:rsidTr="00D601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3.6</w:t>
            </w:r>
          </w:p>
        </w:tc>
        <w:tc>
          <w:tcPr>
            <w:tcW w:w="51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Trap mechanisms are set or calibrated in accordance with manufacturer's instructions.</w:t>
            </w:r>
          </w:p>
        </w:tc>
      </w:tr>
      <w:tr w:rsidTr="00D601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3.7</w:t>
            </w:r>
          </w:p>
        </w:tc>
        <w:tc>
          <w:tcPr>
            <w:tcW w:w="51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Lures or baits are applied in accordance with industry practice if required.</w:t>
            </w:r>
          </w:p>
        </w:tc>
      </w:tr>
      <w:tr w:rsidTr="00D601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3.8</w:t>
            </w:r>
          </w:p>
        </w:tc>
        <w:tc>
          <w:tcPr>
            <w:tcW w:w="51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Traps are camouflaged as required.</w:t>
            </w:r>
          </w:p>
        </w:tc>
      </w:tr>
      <w:tr w:rsidTr="00D601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3.9</w:t>
            </w:r>
          </w:p>
        </w:tc>
        <w:tc>
          <w:tcPr>
            <w:tcW w:w="51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Pr</w:t>
            </w:r>
            <w:r w:rsidRPr="00FA56C5">
              <w:t>ecautions to prevent trapping of non-target animals are applied in accordance with industry practice.</w:t>
            </w:r>
          </w:p>
        </w:tc>
      </w:tr>
      <w:tr w:rsidTr="00D6014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4</w:t>
            </w:r>
          </w:p>
        </w:tc>
        <w:tc>
          <w:tcPr>
            <w:tcW w:w="3000" w:type="dxa"/>
            <w:vMerge w:val="restart"/>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Check and remove traps</w:t>
            </w:r>
          </w:p>
        </w:tc>
        <w:tc>
          <w:tcPr>
            <w:tcW w:w="5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4.1</w:t>
            </w:r>
          </w:p>
        </w:tc>
        <w:tc>
          <w:tcPr>
            <w:tcW w:w="51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Traps are checked regularly in accordance with industry practice.</w:t>
            </w:r>
          </w:p>
        </w:tc>
      </w:tr>
      <w:tr w:rsidTr="00D601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4.2</w:t>
            </w:r>
          </w:p>
        </w:tc>
        <w:tc>
          <w:tcPr>
            <w:tcW w:w="51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Trapped animals are identified then released, killed or prepared for transport in accordance with industry practice.</w:t>
            </w:r>
          </w:p>
        </w:tc>
      </w:tr>
      <w:tr w:rsidTr="00D601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4.3</w:t>
            </w:r>
          </w:p>
        </w:tc>
        <w:tc>
          <w:tcPr>
            <w:tcW w:w="51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Captured animals are handled humanely according to enterprise requirements and animal welfare guidelines.</w:t>
            </w:r>
          </w:p>
        </w:tc>
      </w:tr>
      <w:tr w:rsidTr="00D601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4.4</w:t>
            </w:r>
          </w:p>
        </w:tc>
        <w:tc>
          <w:tcPr>
            <w:tcW w:w="51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Animals are checked</w:t>
            </w:r>
            <w:r w:rsidRPr="00FA56C5">
              <w:t xml:space="preserve"> according to supervisor instructions and enterprise guidelines.</w:t>
            </w:r>
          </w:p>
        </w:tc>
      </w:tr>
      <w:tr w:rsidTr="00D601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4.5</w:t>
            </w:r>
          </w:p>
        </w:tc>
        <w:tc>
          <w:tcPr>
            <w:tcW w:w="51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Animals are transported from site where required in a safe and appropriate manner according to legislative and enterprise requirements.</w:t>
            </w:r>
          </w:p>
        </w:tc>
      </w:tr>
      <w:tr w:rsidTr="00D601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4.6</w:t>
            </w:r>
          </w:p>
        </w:tc>
        <w:tc>
          <w:tcPr>
            <w:tcW w:w="51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Occupational health and safety and public safety requirements are met prior to and during trapping activities.</w:t>
            </w:r>
          </w:p>
        </w:tc>
      </w:tr>
      <w:tr w:rsidTr="00D601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4.7</w:t>
            </w:r>
          </w:p>
        </w:tc>
        <w:tc>
          <w:tcPr>
            <w:tcW w:w="51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Trap mechanism is released safely and trap is removed in accordance with industry practice.</w:t>
            </w:r>
          </w:p>
        </w:tc>
      </w:tr>
      <w:tr w:rsidTr="00D601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4.8</w:t>
            </w:r>
          </w:p>
        </w:tc>
        <w:tc>
          <w:tcPr>
            <w:tcW w:w="51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Trap site is restored to prior conditio</w:t>
            </w:r>
            <w:r w:rsidRPr="00FA56C5">
              <w:t>n.</w:t>
            </w:r>
          </w:p>
        </w:tc>
      </w:tr>
      <w:tr w:rsidTr="00D6014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5</w:t>
            </w:r>
          </w:p>
        </w:tc>
        <w:tc>
          <w:tcPr>
            <w:tcW w:w="3000" w:type="dxa"/>
            <w:vMerge w:val="restart"/>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Report completion of work</w:t>
            </w:r>
          </w:p>
        </w:tc>
        <w:tc>
          <w:tcPr>
            <w:tcW w:w="5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5.1</w:t>
            </w:r>
          </w:p>
        </w:tc>
        <w:tc>
          <w:tcPr>
            <w:tcW w:w="51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Results of trapping activities are reported according to enterprise guidelines.</w:t>
            </w:r>
          </w:p>
        </w:tc>
      </w:tr>
      <w:tr w:rsidTr="00D601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FA56C5" w:rsidP="00FA56C5">
            <w:pPr>
              <w:pStyle w:val="BodyText"/>
            </w:pPr>
            <w:r w:rsidRPr="00FA56C5">
              <w:t>5.2</w:t>
            </w:r>
          </w:p>
        </w:tc>
        <w:tc>
          <w:tcPr>
            <w:tcW w:w="51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rPr>
                <w:rStyle w:val="SpecialBold"/>
              </w:rPr>
              <w:t xml:space="preserve">Incidents </w:t>
            </w:r>
            <w:r w:rsidRPr="00FA56C5">
              <w:t xml:space="preserve">with animals are dealt with and reported according to legislative, enterprise, occupational </w:t>
            </w:r>
            <w:r w:rsidRPr="00FA56C5">
              <w:t>health and safety and public safety requirements.</w:t>
            </w:r>
          </w:p>
        </w:tc>
      </w:tr>
      <w:tr w:rsidTr="00D6014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6</w:t>
            </w:r>
          </w:p>
        </w:tc>
        <w:tc>
          <w:tcPr>
            <w:tcW w:w="3000" w:type="dxa"/>
            <w:vMerge w:val="restart"/>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Clean and store equipment and materials</w:t>
            </w:r>
          </w:p>
        </w:tc>
        <w:tc>
          <w:tcPr>
            <w:tcW w:w="500" w:type="dxa"/>
            <w:tcBorders>
              <w:top w:val="nil"/>
              <w:left w:val="nil"/>
              <w:bottom w:val="nil"/>
              <w:right w:val="nil"/>
            </w:tcBorders>
            <w:tcMar>
              <w:top w:w="0" w:type="dxa"/>
              <w:left w:w="62" w:type="dxa"/>
              <w:bottom w:w="0" w:type="dxa"/>
              <w:right w:w="62" w:type="dxa"/>
            </w:tcMar>
          </w:tcPr>
          <w:p w:rsidR="00000000" w:rsidRPr="00FA56C5" w:rsidP="00FA56C5">
            <w:pPr>
              <w:pStyle w:val="BodyText"/>
            </w:pPr>
            <w:r w:rsidRPr="00FA56C5">
              <w:t>6.1</w:t>
            </w:r>
          </w:p>
        </w:tc>
        <w:tc>
          <w:tcPr>
            <w:tcW w:w="51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rPr>
                <w:rStyle w:val="SpecialBold"/>
              </w:rPr>
              <w:t xml:space="preserve">Carcases </w:t>
            </w:r>
            <w:r w:rsidRPr="00FA56C5">
              <w:t>for research or other purposes are cleaned and stored in accordance with relevant policies and procedures and industry practice.</w:t>
            </w:r>
          </w:p>
        </w:tc>
      </w:tr>
      <w:tr w:rsidTr="00D601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6.2</w:t>
            </w:r>
          </w:p>
        </w:tc>
        <w:tc>
          <w:tcPr>
            <w:tcW w:w="51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Equipment and materials are cleaned and stored in accordance with relevant standards and policies.</w:t>
            </w:r>
          </w:p>
        </w:tc>
      </w:tr>
      <w:tr w:rsidTr="00D601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6.3</w:t>
            </w:r>
          </w:p>
        </w:tc>
        <w:tc>
          <w:tcPr>
            <w:tcW w:w="5100" w:type="dxa"/>
            <w:tcBorders>
              <w:top w:val="nil"/>
              <w:left w:val="nil"/>
              <w:bottom w:val="nil"/>
              <w:right w:val="nil"/>
            </w:tcBorders>
            <w:tcMar>
              <w:top w:w="0" w:type="dxa"/>
              <w:left w:w="62" w:type="dxa"/>
              <w:bottom w:w="0" w:type="dxa"/>
              <w:right w:w="62" w:type="dxa"/>
            </w:tcMar>
          </w:tcPr>
          <w:p w:rsidR="00000000" w:rsidRPr="00FA56C5" w:rsidP="00FA56C5">
            <w:pPr>
              <w:pStyle w:val="BodyText"/>
            </w:pPr>
            <w:r w:rsidRPr="00FA56C5">
              <w:t>Target and non-target kills are recorded in accordance with statutory requirements and enterprise guidelines.</w:t>
            </w:r>
          </w:p>
        </w:tc>
      </w:tr>
    </w:tbl>
    <w:p w:rsidR="00000000" w:rsidRPr="00FA56C5" w:rsidP="00FA56C5">
      <w:pPr>
        <w:pStyle w:val="BodyText"/>
      </w:pPr>
    </w:p>
    <w:p w:rsidR="00000000" w:rsidRPr="00FA56C5" w:rsidP="00FA56C5">
      <w:pPr>
        <w:pStyle w:val="AllowPageBreak"/>
      </w:pPr>
    </w:p>
    <w:p w:rsidR="00000000" w:rsidRPr="00FA56C5" w:rsidP="00FA56C5">
      <w:pPr>
        <w:pStyle w:val="Heading1"/>
      </w:pPr>
      <w:bookmarkStart w:id="9" w:name="O_320685"/>
      <w:bookmarkEnd w:id="9"/>
      <w:r w:rsidRPr="00FA56C5">
        <w:t>Required Skills and Knowledge</w:t>
      </w:r>
    </w:p>
    <w:p w:rsidR="00000000" w:rsidRPr="00FA56C5" w:rsidP="00FA56C5">
      <w:pPr>
        <w:pStyle w:val="BodyText"/>
      </w:pPr>
      <w:r w:rsidRPr="00FA56C5">
        <w:t>Not applicable.</w:t>
      </w:r>
    </w:p>
    <w:p w:rsidR="00000000" w:rsidRPr="00FA56C5" w:rsidP="00FA56C5">
      <w:pPr>
        <w:pStyle w:val="AllowPageBreak"/>
      </w:pPr>
    </w:p>
    <w:p w:rsidR="00000000" w:rsidRPr="00FA56C5" w:rsidP="00FA56C5">
      <w:pPr>
        <w:pStyle w:val="Heading1"/>
      </w:pPr>
      <w:bookmarkStart w:id="10" w:name="O_320684"/>
      <w:bookmarkEnd w:id="10"/>
      <w:r w:rsidRPr="00FA56C5">
        <w:t>Evidence Guide</w:t>
      </w:r>
    </w:p>
    <w:tbl>
      <w:tblPr>
        <w:tblW w:w="0" w:type="auto"/>
        <w:tblLayout w:type="fixed"/>
        <w:tblCellMar>
          <w:left w:w="62" w:type="dxa"/>
          <w:right w:w="62" w:type="dxa"/>
        </w:tblCellMar>
        <w:tblLook w:val="0000"/>
      </w:tblPr>
      <w:tblGrid>
        <w:gridCol w:w="4500"/>
        <w:gridCol w:w="4500"/>
      </w:tblGrid>
      <w:tr w:rsidTr="00D6014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A56C5">
            <w:pPr>
              <w:pStyle w:val="BodyText"/>
              <w:rPr>
                <w:lang w:val="en-NZ"/>
              </w:rPr>
            </w:pPr>
          </w:p>
        </w:tc>
      </w:tr>
      <w:tr w:rsidTr="00D6014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FA56C5" w:rsidP="00FA56C5">
            <w:pPr>
              <w:pStyle w:val="BodyText"/>
            </w:pPr>
            <w:r w:rsidRPr="00FA56C5">
              <w:rPr>
                <w:rStyle w:val="SpecialBold"/>
              </w:rPr>
              <w:t>What evidence is required to demonstrate competence for this standard as a whole</w:t>
            </w:r>
            <w:r w:rsidRPr="00FA56C5">
              <w:t>?</w:t>
            </w:r>
          </w:p>
          <w:p w:rsidR="00000000" w:rsidP="00FA56C5">
            <w:pPr>
              <w:pStyle w:val="BodyText"/>
              <w:rPr>
                <w:lang w:val="en-NZ"/>
              </w:rPr>
            </w:pPr>
            <w:r w:rsidRPr="00FA56C5">
              <w:t>Competence in apply animal trapping techniques requires evidence that animals have been human</w:t>
            </w:r>
            <w:r w:rsidRPr="00FA56C5">
              <w:t xml:space="preserve">ely trapped and released or destroyed according to enterprise guidelines and industry best practice.  The skills and knowledge required to apply trapping techniques must be </w:t>
            </w:r>
            <w:r w:rsidRPr="00FA56C5">
              <w:rPr>
                <w:rStyle w:val="SpecialBold"/>
              </w:rPr>
              <w:t>transferable</w:t>
            </w:r>
            <w:r w:rsidRPr="00FA56C5">
              <w:t xml:space="preserve"> to a range of work environments and contexts.  For example, this could</w:t>
            </w:r>
            <w:r w:rsidRPr="00FA56C5">
              <w:t xml:space="preserve"> include different trapping techniques, animal species or locations. </w:t>
            </w:r>
          </w:p>
        </w:tc>
      </w:tr>
      <w:tr w:rsidTr="00D6014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A56C5">
            <w:pPr>
              <w:pStyle w:val="BodyText"/>
              <w:rPr>
                <w:lang w:val="en-NZ"/>
              </w:rPr>
            </w:pPr>
          </w:p>
        </w:tc>
      </w:tr>
      <w:tr w:rsidTr="00D6014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p>
        </w:tc>
      </w:tr>
      <w:tr w:rsidTr="00D6014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rPr>
                <w:rStyle w:val="SpecialBold"/>
              </w:rPr>
              <w:t>What specific knowledge is needed to achieve the performance criteria</w:t>
            </w:r>
            <w:r w:rsidRPr="00FA56C5">
              <w:t>?</w:t>
            </w:r>
          </w:p>
        </w:tc>
        <w:tc>
          <w:tcPr>
            <w:tcW w:w="4500" w:type="dxa"/>
            <w:tcBorders>
              <w:top w:val="nil"/>
              <w:left w:val="nil"/>
              <w:bottom w:val="nil"/>
              <w:right w:val="nil"/>
            </w:tcBorders>
            <w:tcMar>
              <w:top w:w="0" w:type="dxa"/>
              <w:left w:w="62" w:type="dxa"/>
              <w:bottom w:w="0" w:type="dxa"/>
              <w:right w:w="62" w:type="dxa"/>
            </w:tcMar>
          </w:tcPr>
          <w:p w:rsidR="00000000" w:rsidRPr="00FA56C5" w:rsidP="00FA56C5">
            <w:pPr>
              <w:pStyle w:val="BodyText"/>
            </w:pPr>
            <w:r w:rsidRPr="00FA56C5">
              <w:t>Knowledge and understanding are essential to apply this standard in the workpla</w:t>
            </w:r>
            <w:r w:rsidRPr="00FA56C5">
              <w:t xml:space="preserve">ce, to transfer the skills to other contexts and to deal with unplanned events.  The knowledge requirements for this unit are listed below:    </w:t>
            </w:r>
          </w:p>
          <w:p w:rsidR="00000000" w:rsidRPr="00FA56C5" w:rsidP="00FA56C5">
            <w:pPr>
              <w:pStyle w:val="BodyText"/>
            </w:pPr>
            <w:r w:rsidRPr="00FA56C5">
              <w:t>Relevant legislation.</w:t>
            </w:r>
          </w:p>
          <w:p w:rsidR="00000000" w:rsidRPr="00FA56C5" w:rsidP="00FA56C5">
            <w:pPr>
              <w:pStyle w:val="BodyText"/>
            </w:pPr>
            <w:r w:rsidRPr="00FA56C5">
              <w:t>Common law principles relating to property, stock, duty of care and due diligence.</w:t>
            </w:r>
          </w:p>
          <w:p w:rsidR="00000000" w:rsidRPr="00FA56C5" w:rsidP="00FA56C5">
            <w:pPr>
              <w:pStyle w:val="BodyText"/>
            </w:pPr>
            <w:r w:rsidRPr="00FA56C5">
              <w:t xml:space="preserve">Animal </w:t>
            </w:r>
            <w:r w:rsidRPr="00FA56C5">
              <w:t>life cycles and behaviours.</w:t>
            </w:r>
          </w:p>
          <w:p w:rsidR="00000000" w:rsidRPr="00FA56C5" w:rsidP="00FA56C5">
            <w:pPr>
              <w:pStyle w:val="BodyText"/>
            </w:pPr>
            <w:r w:rsidRPr="00FA56C5">
              <w:t>Catching techniques, equipment and operation.</w:t>
            </w:r>
          </w:p>
          <w:p w:rsidR="00000000" w:rsidRPr="00FA56C5" w:rsidP="00FA56C5">
            <w:pPr>
              <w:pStyle w:val="BodyText"/>
            </w:pPr>
            <w:r w:rsidRPr="00FA56C5">
              <w:t>Suitable traps for the given animal species.</w:t>
            </w:r>
          </w:p>
          <w:p w:rsidR="00000000" w:rsidRPr="00FA56C5" w:rsidP="00FA56C5">
            <w:pPr>
              <w:pStyle w:val="BodyText"/>
            </w:pPr>
            <w:r w:rsidRPr="00FA56C5">
              <w:t>Animal welfare.</w:t>
            </w:r>
          </w:p>
          <w:p w:rsidR="00000000" w:rsidRPr="00FA56C5" w:rsidP="00FA56C5">
            <w:pPr>
              <w:pStyle w:val="BodyText"/>
            </w:pPr>
            <w:r w:rsidRPr="00FA56C5">
              <w:t>Animal identification.</w:t>
            </w:r>
          </w:p>
          <w:p w:rsidR="00000000" w:rsidRPr="00FA56C5" w:rsidP="00FA56C5">
            <w:pPr>
              <w:pStyle w:val="BodyText"/>
            </w:pPr>
            <w:r w:rsidRPr="00FA56C5">
              <w:t>Basic animal handling and care.</w:t>
            </w:r>
          </w:p>
          <w:p w:rsidR="00000000" w:rsidRPr="00FA56C5" w:rsidP="00FA56C5">
            <w:pPr>
              <w:pStyle w:val="BodyText"/>
            </w:pPr>
            <w:r w:rsidRPr="00FA56C5">
              <w:t>Legislation applying to the capture and care of wildlife.</w:t>
            </w:r>
          </w:p>
          <w:p w:rsidR="00000000" w:rsidRPr="00FA56C5" w:rsidP="00FA56C5">
            <w:pPr>
              <w:pStyle w:val="BodyText"/>
            </w:pPr>
            <w:r w:rsidRPr="00FA56C5">
              <w:t>Transpor</w:t>
            </w:r>
            <w:r w:rsidRPr="00FA56C5">
              <w:t>tation methods of caught animals.</w:t>
            </w:r>
          </w:p>
          <w:p w:rsidR="00000000" w:rsidP="00FA56C5">
            <w:pPr>
              <w:pStyle w:val="BodyText"/>
              <w:rPr>
                <w:lang w:val="en-NZ"/>
              </w:rPr>
            </w:pPr>
            <w:r w:rsidRPr="00FA56C5">
              <w:t xml:space="preserve">Occupational health and safety and public welfare legislation, regulations, Codes of Practice and enterprise procedures. </w:t>
            </w:r>
          </w:p>
        </w:tc>
      </w:tr>
      <w:tr w:rsidTr="00D6014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p>
        </w:tc>
      </w:tr>
      <w:tr w:rsidTr="00D6014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rPr>
                <w:rStyle w:val="SpecialBold"/>
              </w:rPr>
              <w:t>What specific skills are needed to achieve the performance criteria</w:t>
            </w:r>
            <w:r w:rsidRPr="00FA56C5">
              <w:t xml:space="preserve">? </w:t>
            </w:r>
          </w:p>
        </w:tc>
        <w:tc>
          <w:tcPr>
            <w:tcW w:w="4500" w:type="dxa"/>
            <w:tcBorders>
              <w:top w:val="nil"/>
              <w:left w:val="nil"/>
              <w:bottom w:val="nil"/>
              <w:right w:val="nil"/>
            </w:tcBorders>
            <w:tcMar>
              <w:top w:w="0" w:type="dxa"/>
              <w:left w:w="62" w:type="dxa"/>
              <w:bottom w:w="0" w:type="dxa"/>
              <w:right w:w="62" w:type="dxa"/>
            </w:tcMar>
          </w:tcPr>
          <w:p w:rsidR="00000000" w:rsidRPr="00FA56C5" w:rsidP="00FA56C5">
            <w:pPr>
              <w:pStyle w:val="BodyText"/>
            </w:pPr>
            <w:r w:rsidRPr="00FA56C5">
              <w:t>To achieve the performance</w:t>
            </w:r>
            <w:r w:rsidRPr="00FA56C5">
              <w:t xml:space="preserve"> criteria, some complementary skills are required.  These skills include the ability to:    </w:t>
            </w:r>
          </w:p>
          <w:p w:rsidR="00000000" w:rsidRPr="00FA56C5" w:rsidP="00FA56C5">
            <w:pPr>
              <w:pStyle w:val="BodyText"/>
            </w:pPr>
            <w:r w:rsidRPr="00FA56C5">
              <w:t>Plan animal capture.</w:t>
            </w:r>
          </w:p>
          <w:p w:rsidR="00000000" w:rsidRPr="00FA56C5" w:rsidP="00FA56C5">
            <w:pPr>
              <w:pStyle w:val="BodyText"/>
            </w:pPr>
            <w:r w:rsidRPr="00FA56C5">
              <w:t>Prepare for trapping.</w:t>
            </w:r>
          </w:p>
          <w:p w:rsidR="00000000" w:rsidRPr="00FA56C5" w:rsidP="00FA56C5">
            <w:pPr>
              <w:pStyle w:val="BodyText"/>
            </w:pPr>
            <w:r w:rsidRPr="00FA56C5">
              <w:t>Place and set traps.</w:t>
            </w:r>
          </w:p>
          <w:p w:rsidR="00000000" w:rsidRPr="00FA56C5" w:rsidP="00FA56C5">
            <w:pPr>
              <w:pStyle w:val="BodyText"/>
            </w:pPr>
            <w:r w:rsidRPr="00FA56C5">
              <w:t>Check and remove traps.</w:t>
            </w:r>
          </w:p>
          <w:p w:rsidR="00000000" w:rsidRPr="00FA56C5" w:rsidP="00FA56C5">
            <w:pPr>
              <w:pStyle w:val="BodyText"/>
            </w:pPr>
            <w:r w:rsidRPr="00FA56C5">
              <w:t>Report completion of work.</w:t>
            </w:r>
          </w:p>
          <w:p w:rsidR="00000000" w:rsidP="00FA56C5">
            <w:pPr>
              <w:pStyle w:val="BodyText"/>
              <w:rPr>
                <w:lang w:val="en-NZ"/>
              </w:rPr>
            </w:pPr>
            <w:r w:rsidRPr="00FA56C5">
              <w:t xml:space="preserve">Clean and store equipment and materials. </w:t>
            </w:r>
          </w:p>
        </w:tc>
      </w:tr>
      <w:tr w:rsidTr="00D6014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p>
        </w:tc>
      </w:tr>
      <w:tr w:rsidTr="00D6014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p>
        </w:tc>
      </w:tr>
      <w:tr w:rsidTr="00D6014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FA56C5" w:rsidP="00FA56C5">
            <w:pPr>
              <w:pStyle w:val="BodyText"/>
            </w:pPr>
            <w:r w:rsidRPr="00FA56C5">
              <w:rPr>
                <w:rStyle w:val="SpecialBold"/>
              </w:rPr>
              <w:t>What processes should be applied to this competency standard</w:t>
            </w:r>
            <w:r w:rsidRPr="00FA56C5">
              <w:t>?</w:t>
            </w:r>
          </w:p>
          <w:p w:rsidR="00000000" w:rsidP="00FA56C5">
            <w:pPr>
              <w:pStyle w:val="BodyText"/>
              <w:rPr>
                <w:lang w:val="en-NZ"/>
              </w:rPr>
            </w:pPr>
            <w:r w:rsidRPr="00FA56C5">
              <w:t>There are a number of processes that are learnt throughout work and life, which are required in all jobs.  They are fundamental processes and generally transferable to other work functions.  So</w:t>
            </w:r>
            <w:r w:rsidRPr="00FA56C5">
              <w:t xml:space="preserve">me of these are covered by the </w:t>
            </w:r>
            <w:r w:rsidRPr="00FA56C5">
              <w:rPr>
                <w:rStyle w:val="SpecialBold"/>
              </w:rPr>
              <w:t>key competencies</w:t>
            </w:r>
            <w:r w:rsidRPr="00FA56C5">
              <w:t>, although others may be added.  The questions below highlight how these processes are applied in this competency standard.  Following each question a number in brackets indicates the level to which the key co</w:t>
            </w:r>
            <w:r w:rsidRPr="00FA56C5">
              <w:t xml:space="preserve">mpetency needs to be demonstrated where 0 = not required, 1 = perform the process, 2 = perform and administer the process and 3 = perform, administer and design the process. </w:t>
            </w:r>
          </w:p>
        </w:tc>
      </w:tr>
      <w:tr w:rsidTr="00D6014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 xml:space="preserve">1. How can </w:t>
            </w:r>
            <w:r w:rsidRPr="00FA56C5">
              <w:rPr>
                <w:rStyle w:val="SpecialBold"/>
              </w:rPr>
              <w:t>communication of ideas and information</w:t>
            </w:r>
            <w:r w:rsidRPr="00FA56C5">
              <w:t xml:space="preserve"> (</w:t>
            </w:r>
            <w:r w:rsidRPr="00FA56C5">
              <w:rPr>
                <w:rStyle w:val="SpecialBold"/>
              </w:rPr>
              <w:t>1</w:t>
            </w:r>
            <w:r w:rsidRPr="00FA56C5">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Clarify requ</w:t>
            </w:r>
            <w:r w:rsidRPr="00FA56C5">
              <w:t xml:space="preserve">irements and expectations for the job, liaise with work colleagues during work activities, and document work activities in writing. </w:t>
            </w:r>
          </w:p>
        </w:tc>
      </w:tr>
      <w:tr w:rsidTr="00D6014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 xml:space="preserve">2. How can </w:t>
            </w:r>
            <w:r w:rsidRPr="00FA56C5">
              <w:rPr>
                <w:rStyle w:val="SpecialBold"/>
              </w:rPr>
              <w:t>information be collected</w:t>
            </w:r>
            <w:r w:rsidRPr="00FA56C5">
              <w:t xml:space="preserve">, </w:t>
            </w:r>
            <w:r w:rsidRPr="00FA56C5">
              <w:rPr>
                <w:rStyle w:val="SpecialBold"/>
              </w:rPr>
              <w:t>analysed and organised</w:t>
            </w:r>
            <w:r w:rsidRPr="00FA56C5">
              <w:t xml:space="preserve"> (</w:t>
            </w:r>
            <w:r w:rsidRPr="00FA56C5">
              <w:rPr>
                <w:rStyle w:val="SpecialBold"/>
              </w:rPr>
              <w:t>2</w:t>
            </w:r>
            <w:r w:rsidRPr="00FA56C5">
              <w:t xml:space="preserve">)? </w:t>
            </w:r>
          </w:p>
        </w:tc>
        <w:tc>
          <w:tcPr>
            <w:tcW w:w="45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 xml:space="preserve">Determine appropriate bait and trap type. </w:t>
            </w:r>
          </w:p>
        </w:tc>
      </w:tr>
      <w:tr w:rsidTr="00D6014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 xml:space="preserve">3. How are </w:t>
            </w:r>
            <w:r w:rsidRPr="00FA56C5">
              <w:rPr>
                <w:rStyle w:val="SpecialBold"/>
              </w:rPr>
              <w:t>activities planned and organised</w:t>
            </w:r>
            <w:r w:rsidRPr="00FA56C5">
              <w:t xml:space="preserve"> (</w:t>
            </w:r>
            <w:r w:rsidRPr="00FA56C5">
              <w:rPr>
                <w:rStyle w:val="SpecialBold"/>
              </w:rPr>
              <w:t>2</w:t>
            </w:r>
            <w:r w:rsidRPr="00FA56C5">
              <w:t xml:space="preserve">)? </w:t>
            </w:r>
          </w:p>
        </w:tc>
        <w:tc>
          <w:tcPr>
            <w:tcW w:w="45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 xml:space="preserve">Organise own work activities. </w:t>
            </w:r>
          </w:p>
        </w:tc>
      </w:tr>
      <w:tr w:rsidTr="00D6014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 xml:space="preserve">4. How can </w:t>
            </w:r>
            <w:r w:rsidRPr="00FA56C5">
              <w:rPr>
                <w:rStyle w:val="SpecialBold"/>
              </w:rPr>
              <w:t>team work</w:t>
            </w:r>
            <w:r w:rsidRPr="00FA56C5">
              <w:t xml:space="preserve"> (</w:t>
            </w:r>
            <w:r w:rsidRPr="00FA56C5">
              <w:rPr>
                <w:rStyle w:val="SpecialBold"/>
              </w:rPr>
              <w:t>1</w:t>
            </w:r>
            <w:r w:rsidRPr="00FA56C5">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 xml:space="preserve">Collaborate with work colleagues during work activities. </w:t>
            </w:r>
          </w:p>
        </w:tc>
      </w:tr>
      <w:tr w:rsidTr="00D6014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 xml:space="preserve">5. How can the use of </w:t>
            </w:r>
            <w:r w:rsidRPr="00FA56C5">
              <w:rPr>
                <w:rStyle w:val="SpecialBold"/>
              </w:rPr>
              <w:t>mathematical ideas and techniques</w:t>
            </w:r>
            <w:r w:rsidRPr="00FA56C5">
              <w:t xml:space="preserve"> (</w:t>
            </w:r>
            <w:r w:rsidRPr="00FA56C5">
              <w:rPr>
                <w:rStyle w:val="SpecialBold"/>
              </w:rPr>
              <w:t>2</w:t>
            </w:r>
            <w:r w:rsidRPr="00FA56C5">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Determining num</w:t>
            </w:r>
            <w:r w:rsidRPr="00FA56C5">
              <w:t xml:space="preserve">ber of traps required and their distribution, recording counts of animals caught. </w:t>
            </w:r>
          </w:p>
        </w:tc>
      </w:tr>
      <w:tr w:rsidTr="00D6014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 xml:space="preserve">6. How can </w:t>
            </w:r>
            <w:r w:rsidRPr="00FA56C5">
              <w:rPr>
                <w:rStyle w:val="SpecialBold"/>
              </w:rPr>
              <w:t>problem</w:t>
            </w:r>
            <w:r w:rsidRPr="00FA56C5">
              <w:t>-</w:t>
            </w:r>
            <w:r w:rsidRPr="00FA56C5">
              <w:rPr>
                <w:rStyle w:val="SpecialBold"/>
              </w:rPr>
              <w:t>solving skills</w:t>
            </w:r>
            <w:r w:rsidRPr="00FA56C5">
              <w:t xml:space="preserve"> (</w:t>
            </w:r>
            <w:r w:rsidRPr="00FA56C5">
              <w:rPr>
                <w:rStyle w:val="SpecialBold"/>
              </w:rPr>
              <w:t>2</w:t>
            </w:r>
            <w:r w:rsidRPr="00FA56C5">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 xml:space="preserve">Consider problems that arise during the job and determine contingency activities. </w:t>
            </w:r>
          </w:p>
        </w:tc>
      </w:tr>
      <w:tr w:rsidTr="00D6014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 xml:space="preserve">7. How can the </w:t>
            </w:r>
            <w:r w:rsidRPr="00FA56C5">
              <w:rPr>
                <w:rStyle w:val="SpecialBold"/>
              </w:rPr>
              <w:t>use of technology</w:t>
            </w:r>
            <w:r w:rsidRPr="00FA56C5">
              <w:t xml:space="preserve"> (</w:t>
            </w:r>
            <w:r w:rsidRPr="00FA56C5">
              <w:rPr>
                <w:rStyle w:val="SpecialBold"/>
              </w:rPr>
              <w:t>2</w:t>
            </w:r>
            <w:r w:rsidRPr="00FA56C5">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 xml:space="preserve">Use and maintain traps and firearms. </w:t>
            </w:r>
          </w:p>
        </w:tc>
      </w:tr>
      <w:tr w:rsidTr="00D6014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p>
        </w:tc>
      </w:tr>
      <w:tr w:rsidTr="00D6014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p>
        </w:tc>
      </w:tr>
      <w:tr w:rsidTr="00D6014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FA56C5" w:rsidP="00FA56C5">
            <w:pPr>
              <w:pStyle w:val="BodyText"/>
            </w:pPr>
            <w:r w:rsidRPr="00FA56C5">
              <w:rPr>
                <w:rStyle w:val="SpecialBold"/>
              </w:rPr>
              <w:t>Are there other competency standards that could be assessed with this one</w:t>
            </w:r>
            <w:r w:rsidRPr="00FA56C5">
              <w:t>?</w:t>
            </w:r>
          </w:p>
          <w:p w:rsidR="00000000" w:rsidP="00FA56C5">
            <w:pPr>
              <w:pStyle w:val="BodyText"/>
              <w:rPr>
                <w:lang w:val="en-NZ"/>
              </w:rPr>
            </w:pPr>
            <w:r w:rsidRPr="00FA56C5">
              <w:t xml:space="preserve">This competency standard could be assessed on its own or in combination with other competencies relevant to the job function. </w:t>
            </w:r>
          </w:p>
        </w:tc>
      </w:tr>
      <w:tr w:rsidTr="00D6014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A56C5">
            <w:pPr>
              <w:pStyle w:val="BodyText"/>
              <w:rPr>
                <w:lang w:val="en-NZ"/>
              </w:rPr>
            </w:pPr>
          </w:p>
        </w:tc>
      </w:tr>
      <w:tr w:rsidTr="00D6014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FA56C5" w:rsidP="00FA56C5">
            <w:pPr>
              <w:pStyle w:val="BodyText"/>
            </w:pPr>
            <w:r w:rsidRPr="00FA56C5">
              <w:t xml:space="preserve">For information about </w:t>
            </w:r>
            <w:r w:rsidRPr="00FA56C5">
              <w:rPr>
                <w:rStyle w:val="SpecialBold"/>
              </w:rPr>
              <w:t>assessing this competency standard for consistent performance</w:t>
            </w:r>
            <w:r w:rsidRPr="00FA56C5">
              <w:t xml:space="preserve"> and </w:t>
            </w:r>
            <w:r w:rsidRPr="00FA56C5">
              <w:rPr>
                <w:rStyle w:val="SpecialBold"/>
              </w:rPr>
              <w:t>where and how it may be assessed</w:t>
            </w:r>
            <w:r w:rsidRPr="00FA56C5">
              <w:t>, re</w:t>
            </w:r>
            <w:r w:rsidRPr="00FA56C5">
              <w:t xml:space="preserve">fer to the Assessment Guidelines for this Training Package. </w:t>
            </w:r>
          </w:p>
        </w:tc>
      </w:tr>
    </w:tbl>
    <w:p w:rsidR="00000000" w:rsidRPr="00FA56C5" w:rsidP="00FA56C5">
      <w:pPr>
        <w:pStyle w:val="BodyText"/>
      </w:pPr>
    </w:p>
    <w:p w:rsidR="00000000" w:rsidRPr="00FA56C5" w:rsidP="00FA56C5">
      <w:pPr>
        <w:pStyle w:val="AllowPageBreak"/>
      </w:pPr>
    </w:p>
    <w:p w:rsidR="00000000" w:rsidRPr="00FA56C5" w:rsidP="00FA56C5">
      <w:pPr>
        <w:pStyle w:val="Heading1"/>
      </w:pPr>
      <w:bookmarkStart w:id="11" w:name="O_320683"/>
      <w:bookmarkEnd w:id="11"/>
      <w:r w:rsidRPr="00FA56C5">
        <w:t>Range Statement</w:t>
      </w:r>
    </w:p>
    <w:tbl>
      <w:tblPr>
        <w:tblW w:w="0" w:type="auto"/>
        <w:tblLayout w:type="fixed"/>
        <w:tblCellMar>
          <w:left w:w="62" w:type="dxa"/>
          <w:right w:w="62" w:type="dxa"/>
        </w:tblCellMar>
        <w:tblLook w:val="0000"/>
      </w:tblPr>
      <w:tblGrid>
        <w:gridCol w:w="4500"/>
        <w:gridCol w:w="4500"/>
      </w:tblGrid>
      <w:tr w:rsidTr="00D6014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FA56C5" w:rsidP="00FA56C5">
            <w:pPr>
              <w:pStyle w:val="BodyText"/>
            </w:pPr>
            <w:r w:rsidRPr="00FA56C5">
              <w:rPr>
                <w:rStyle w:val="SpecialBold"/>
              </w:rPr>
              <w:t>Range of Variables</w:t>
            </w:r>
          </w:p>
          <w:p w:rsidR="00000000" w:rsidP="00FA56C5">
            <w:pPr>
              <w:pStyle w:val="BodyText"/>
              <w:rPr>
                <w:lang w:val="en-NZ"/>
              </w:rPr>
            </w:pPr>
            <w:r w:rsidRPr="00FA56C5">
              <w:t>The Range of Variables defines the different contexts, work environments and parameters governing the performance of this competency standar</w:t>
            </w:r>
            <w:r w:rsidRPr="00FA56C5">
              <w:t>d.  The variables chosen in training and assessment will need to reflect local industry and regional contexts</w:t>
            </w:r>
          </w:p>
        </w:tc>
      </w:tr>
      <w:tr w:rsidTr="00D6014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 xml:space="preserve">Which </w:t>
            </w:r>
            <w:r w:rsidRPr="00FA56C5">
              <w:rPr>
                <w:rStyle w:val="SpecialBold"/>
              </w:rPr>
              <w:t>purposesfor capture</w:t>
            </w:r>
            <w:r w:rsidRPr="00FA56C5">
              <w:t xml:space="preserve"> may be included?</w:t>
            </w:r>
          </w:p>
        </w:tc>
        <w:tc>
          <w:tcPr>
            <w:tcW w:w="45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 xml:space="preserve">Scientific research, removal of animals from unsuitable locations or to another habitat, protection of humans from attack, disturbance or disease, collection of animals to establish breeding populations and vertebrate pest control, fauna survey. </w:t>
            </w:r>
          </w:p>
        </w:tc>
      </w:tr>
      <w:tr w:rsidTr="00D6014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 xml:space="preserve">Which </w:t>
            </w:r>
            <w:r w:rsidRPr="00FA56C5">
              <w:rPr>
                <w:rStyle w:val="SpecialBold"/>
              </w:rPr>
              <w:t>lo</w:t>
            </w:r>
            <w:r w:rsidRPr="00FA56C5">
              <w:rPr>
                <w:rStyle w:val="SpecialBold"/>
              </w:rPr>
              <w:t>cations</w:t>
            </w:r>
            <w:r w:rsidRPr="00FA56C5">
              <w:t xml:space="preserve"> may be relevant to this standard?</w:t>
            </w:r>
          </w:p>
        </w:tc>
        <w:tc>
          <w:tcPr>
            <w:tcW w:w="45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 xml:space="preserve">Urban, including roadways, railways, open space, inside buildings, rural, including roadways, farmland, inside buildings, parks/reserves including steep and rugged lands and in dense growth, and off park areas. </w:t>
            </w:r>
          </w:p>
        </w:tc>
      </w:tr>
      <w:tr w:rsidTr="00D6014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W</w:t>
            </w:r>
            <w:r w:rsidRPr="00FA56C5">
              <w:t xml:space="preserve">hich </w:t>
            </w:r>
            <w:r w:rsidRPr="00FA56C5">
              <w:rPr>
                <w:rStyle w:val="SpecialBold"/>
              </w:rPr>
              <w:t>licenses</w:t>
            </w:r>
            <w:r w:rsidRPr="00FA56C5">
              <w:t xml:space="preserve"> may be included? </w:t>
            </w:r>
          </w:p>
        </w:tc>
        <w:tc>
          <w:tcPr>
            <w:tcW w:w="45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 xml:space="preserve">Firearms, wildlife capture, keeping of wildlife, occupational health and safety certification, scientific and Animal Care and Ethics Committee or equivalent, small boat handling. </w:t>
            </w:r>
          </w:p>
        </w:tc>
      </w:tr>
      <w:tr w:rsidTr="00D6014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 xml:space="preserve">What types of </w:t>
            </w:r>
            <w:r w:rsidRPr="00FA56C5">
              <w:rPr>
                <w:rStyle w:val="SpecialBold"/>
              </w:rPr>
              <w:t>equipment</w:t>
            </w:r>
            <w:r w:rsidRPr="00FA56C5">
              <w:t xml:space="preserve"> may be relevant? </w:t>
            </w:r>
          </w:p>
        </w:tc>
        <w:tc>
          <w:tcPr>
            <w:tcW w:w="45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V</w:t>
            </w:r>
            <w:r w:rsidRPr="00FA56C5">
              <w:t>ehicles, vessels, elevating work platforms, cages, sacks and traps, bait, firearms and ammunition, ladders, identification tags, ropes and related equipment, personal protective equipment, first aid kit, scientific research equipment and instruments, camer</w:t>
            </w:r>
            <w:r w:rsidRPr="00FA56C5">
              <w:t xml:space="preserve">as, 2 way radios and mobile telephones, equipment for safe transport and care of species, appropriate food for species, maps and identification keys. </w:t>
            </w:r>
          </w:p>
        </w:tc>
      </w:tr>
      <w:tr w:rsidTr="00D6014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 xml:space="preserve">What sorts of </w:t>
            </w:r>
            <w:r w:rsidRPr="00FA56C5">
              <w:rPr>
                <w:rStyle w:val="SpecialBold"/>
              </w:rPr>
              <w:t>incidents</w:t>
            </w:r>
            <w:r w:rsidRPr="00FA56C5">
              <w:t xml:space="preserve"> may be considered? </w:t>
            </w:r>
          </w:p>
        </w:tc>
        <w:tc>
          <w:tcPr>
            <w:tcW w:w="45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 xml:space="preserve">Animals attacking people, animals on roadways and railways, </w:t>
            </w:r>
            <w:r w:rsidRPr="00FA56C5">
              <w:t xml:space="preserve">bites, cuts, scratches, falls, injured animals, damage to vehicles, escapes from traps and cages, and animals loose in or under vehicles. </w:t>
            </w:r>
          </w:p>
        </w:tc>
      </w:tr>
      <w:tr w:rsidTr="00D6014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 xml:space="preserve">What are the relevant </w:t>
            </w:r>
            <w:r w:rsidRPr="00FA56C5">
              <w:rPr>
                <w:rStyle w:val="SpecialBold"/>
              </w:rPr>
              <w:t>Federal</w:t>
            </w:r>
            <w:r w:rsidRPr="00FA56C5">
              <w:t xml:space="preserve">, </w:t>
            </w:r>
            <w:r w:rsidRPr="00FA56C5">
              <w:rPr>
                <w:rStyle w:val="SpecialBold"/>
              </w:rPr>
              <w:t>State legislation and local regulations</w:t>
            </w:r>
            <w:r w:rsidRPr="00FA56C5">
              <w:t xml:space="preserve"> that may be included?</w:t>
            </w:r>
          </w:p>
        </w:tc>
        <w:tc>
          <w:tcPr>
            <w:tcW w:w="45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Environmental protection, vertebrate pests, use of firearms (including licensing requirements and exemptions), humane treatment of animals, activities in nature reserves and heritage areas, poisons and veterinary substances, identification and reporting of</w:t>
            </w:r>
            <w:r w:rsidRPr="00FA56C5">
              <w:t xml:space="preserve"> suspected outbreaks of exotic disease, OHS regulations, and common law principles relating to property, stock, duty of care and due diligence. </w:t>
            </w:r>
          </w:p>
        </w:tc>
      </w:tr>
      <w:tr w:rsidTr="00D6014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 xml:space="preserve">Which </w:t>
            </w:r>
            <w:r w:rsidRPr="00FA56C5">
              <w:rPr>
                <w:rStyle w:val="SpecialBold"/>
              </w:rPr>
              <w:t>animals</w:t>
            </w:r>
            <w:r w:rsidRPr="00FA56C5">
              <w:t xml:space="preserve"> may be included in this standard? </w:t>
            </w:r>
          </w:p>
        </w:tc>
        <w:tc>
          <w:tcPr>
            <w:tcW w:w="45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Native animals, domestic species and species determined to be</w:t>
            </w:r>
            <w:r w:rsidRPr="00FA56C5">
              <w:t xml:space="preserve"> pests of primary production, the environment or public health and lifestyle.  This standard covers small, medium and large animals. </w:t>
            </w:r>
          </w:p>
        </w:tc>
      </w:tr>
      <w:tr w:rsidTr="00D6014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 xml:space="preserve">What might be included as </w:t>
            </w:r>
            <w:r w:rsidRPr="00FA56C5">
              <w:rPr>
                <w:rStyle w:val="SpecialBold"/>
              </w:rPr>
              <w:t>resources</w:t>
            </w:r>
            <w:r w:rsidRPr="00FA56C5">
              <w:t xml:space="preserve">? </w:t>
            </w:r>
          </w:p>
        </w:tc>
        <w:tc>
          <w:tcPr>
            <w:tcW w:w="45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Human, financial, land, air, water transport facilities, physical (traps, firearms,</w:t>
            </w:r>
            <w:r w:rsidRPr="00FA56C5">
              <w:t xml:space="preserve"> ammunition, veterinary products), plant (excavators, front-end loaders) and fencing materials. </w:t>
            </w:r>
          </w:p>
        </w:tc>
      </w:tr>
      <w:tr w:rsidTr="00D6014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 xml:space="preserve">How should killed </w:t>
            </w:r>
            <w:r w:rsidRPr="00FA56C5">
              <w:rPr>
                <w:rStyle w:val="SpecialBold"/>
              </w:rPr>
              <w:t>animal carcasses</w:t>
            </w:r>
            <w:r w:rsidRPr="00FA56C5">
              <w:t xml:space="preserve"> be dealt with? </w:t>
            </w:r>
          </w:p>
        </w:tc>
        <w:tc>
          <w:tcPr>
            <w:tcW w:w="45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Animal carcases with commercial or scientific value should be stored in accordance with the enterprise guid</w:t>
            </w:r>
            <w:r w:rsidRPr="00FA56C5">
              <w:t xml:space="preserve">elines.  Other animal carcases should be disposed of as required in accordance with statutory requirements and industry practice. </w:t>
            </w:r>
          </w:p>
        </w:tc>
      </w:tr>
      <w:tr w:rsidTr="00D6014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 xml:space="preserve">Which </w:t>
            </w:r>
            <w:r w:rsidRPr="00FA56C5">
              <w:rPr>
                <w:rStyle w:val="SpecialBold"/>
              </w:rPr>
              <w:t>types of traps</w:t>
            </w:r>
            <w:r w:rsidRPr="00FA56C5">
              <w:t xml:space="preserve"> may be included? </w:t>
            </w:r>
          </w:p>
        </w:tc>
        <w:tc>
          <w:tcPr>
            <w:tcW w:w="4500" w:type="dxa"/>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A range of trap construction designs, spring loaded rubber-jawed traps, barrel nettin</w:t>
            </w:r>
            <w:r w:rsidRPr="00FA56C5">
              <w:t xml:space="preserve">g or mesh traps, lures, cage traps, cannon netting and mist nets, pitfall traps. </w:t>
            </w:r>
          </w:p>
        </w:tc>
      </w:tr>
      <w:tr w:rsidTr="00D6014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A56C5">
            <w:pPr>
              <w:pStyle w:val="BodyText"/>
              <w:rPr>
                <w:lang w:val="en-NZ"/>
              </w:rPr>
            </w:pPr>
            <w:r w:rsidRPr="00FA56C5">
              <w:t xml:space="preserve">For more information on contexts, environment and variables for training and assessment refer to the Sector Booklet. </w:t>
            </w:r>
          </w:p>
        </w:tc>
      </w:tr>
      <w:tr w:rsidTr="00D6014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FA56C5" w:rsidP="00FA56C5">
            <w:pPr>
              <w:pStyle w:val="BodyText"/>
            </w:pPr>
          </w:p>
        </w:tc>
      </w:tr>
    </w:tbl>
    <w:p w:rsidR="00000000" w:rsidRPr="00FA56C5" w:rsidP="00FA56C5">
      <w:pPr>
        <w:pStyle w:val="BodyText"/>
      </w:pPr>
    </w:p>
    <w:p w:rsidR="00000000" w:rsidRPr="00FA56C5" w:rsidP="00FA56C5">
      <w:pPr>
        <w:pStyle w:val="AllowPageBreak"/>
      </w:pPr>
    </w:p>
    <w:p w:rsidR="00000000" w:rsidRPr="00FA56C5" w:rsidP="00FA56C5">
      <w:pPr>
        <w:pStyle w:val="Heading1"/>
      </w:pPr>
      <w:bookmarkStart w:id="12" w:name="O_320682"/>
      <w:bookmarkEnd w:id="12"/>
      <w:r w:rsidRPr="00FA56C5">
        <w:t>Unit Sector(s)</w:t>
      </w:r>
    </w:p>
    <w:p w:rsidR="00000000" w:rsidRPr="00FA56C5" w:rsidP="00FA56C5">
      <w:pPr>
        <w:pStyle w:val="BodyText"/>
      </w:pPr>
      <w:r w:rsidRPr="00FA56C5">
        <w:t>Not applicable.</w:t>
      </w:r>
    </w:p>
    <w:p w:rsidR="00000000" w:rsidRPr="00FA56C5" w:rsidP="00FA56C5"/>
    <w:sectPr w:rsidSect="00FA56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1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145">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1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145" w:rsidP="00FA56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60145" w:rsidP="00FA56C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60145" w:rsidP="00FA56C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1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0145" w:rsidP="00D6014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1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145" w:rsidP="00FA56C5">
    <w:pPr>
      <w:pStyle w:val="Header"/>
      <w:framePr w:wrap="around"/>
    </w:pPr>
    <w:r>
      <w:fldChar w:fldCharType="begin"/>
    </w:r>
    <w:r>
      <w:instrText xml:space="preserve"> TITLE   \* MERGEFORMAT </w:instrText>
    </w:r>
    <w:r>
      <w:fldChar w:fldCharType="separate"/>
    </w:r>
    <w:r>
      <w:t>RTD2101A Apply animal trapping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60145" w:rsidP="00FA56C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56C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A56C5"/>
    <w:pPr>
      <w:spacing w:before="360" w:after="60"/>
      <w:outlineLvl w:val="0"/>
    </w:pPr>
    <w:rPr>
      <w:sz w:val="32"/>
    </w:rPr>
  </w:style>
  <w:style w:type="paragraph" w:styleId="Heading2">
    <w:name w:val="heading 2"/>
    <w:basedOn w:val="HeadingBase"/>
    <w:next w:val="BodyText"/>
    <w:link w:val="Heading2Char"/>
    <w:qFormat/>
    <w:rsid w:val="00FA56C5"/>
    <w:pPr>
      <w:keepLines/>
      <w:spacing w:before="240" w:after="120"/>
      <w:outlineLvl w:val="1"/>
    </w:pPr>
    <w:rPr>
      <w:sz w:val="28"/>
      <w:szCs w:val="40"/>
    </w:rPr>
  </w:style>
  <w:style w:type="paragraph" w:styleId="Heading3">
    <w:name w:val="heading 3"/>
    <w:basedOn w:val="HeadingBase"/>
    <w:next w:val="BodyText"/>
    <w:link w:val="Heading3Char"/>
    <w:qFormat/>
    <w:rsid w:val="00FA56C5"/>
    <w:pPr>
      <w:spacing w:before="180" w:after="120"/>
      <w:outlineLvl w:val="2"/>
    </w:pPr>
    <w:rPr>
      <w:spacing w:val="-10"/>
      <w:kern w:val="32"/>
    </w:rPr>
  </w:style>
  <w:style w:type="paragraph" w:styleId="Heading4">
    <w:name w:val="heading 4"/>
    <w:basedOn w:val="HeadingBase"/>
    <w:next w:val="BodyText"/>
    <w:link w:val="Heading4Char"/>
    <w:qFormat/>
    <w:rsid w:val="00FA56C5"/>
    <w:pPr>
      <w:spacing w:before="160" w:after="120"/>
      <w:outlineLvl w:val="3"/>
    </w:pPr>
    <w:rPr>
      <w:sz w:val="22"/>
    </w:rPr>
  </w:style>
  <w:style w:type="paragraph" w:styleId="Heading5">
    <w:name w:val="heading 5"/>
    <w:basedOn w:val="HeadingBase"/>
    <w:next w:val="Normal"/>
    <w:link w:val="Heading5Char"/>
    <w:qFormat/>
    <w:rsid w:val="00FA56C5"/>
    <w:pPr>
      <w:spacing w:before="80"/>
      <w:outlineLvl w:val="4"/>
    </w:pPr>
    <w:rPr>
      <w:color w:val="918585"/>
      <w:sz w:val="20"/>
    </w:rPr>
  </w:style>
  <w:style w:type="paragraph" w:styleId="Heading6">
    <w:name w:val="heading 6"/>
    <w:basedOn w:val="HeadingBase"/>
    <w:next w:val="Normal"/>
    <w:link w:val="Heading6Char"/>
    <w:qFormat/>
    <w:rsid w:val="00FA56C5"/>
    <w:pPr>
      <w:spacing w:before="60"/>
      <w:outlineLvl w:val="5"/>
    </w:pPr>
    <w:rPr>
      <w:color w:val="918585"/>
      <w:sz w:val="20"/>
    </w:rPr>
  </w:style>
  <w:style w:type="paragraph" w:styleId="Heading7">
    <w:name w:val="heading 7"/>
    <w:basedOn w:val="Normal"/>
    <w:next w:val="Normal"/>
    <w:link w:val="Heading7Char"/>
    <w:qFormat/>
    <w:rsid w:val="00FA56C5"/>
    <w:pPr>
      <w:ind w:left="720"/>
      <w:outlineLvl w:val="6"/>
    </w:pPr>
    <w:rPr>
      <w:i/>
    </w:rPr>
  </w:style>
  <w:style w:type="paragraph" w:styleId="Heading8">
    <w:name w:val="heading 8"/>
    <w:basedOn w:val="Normal"/>
    <w:next w:val="Normal"/>
    <w:link w:val="Heading8Char"/>
    <w:qFormat/>
    <w:rsid w:val="00FA56C5"/>
    <w:pPr>
      <w:ind w:left="720"/>
      <w:outlineLvl w:val="7"/>
    </w:pPr>
    <w:rPr>
      <w:i/>
    </w:rPr>
  </w:style>
  <w:style w:type="paragraph" w:styleId="Heading9">
    <w:name w:val="heading 9"/>
    <w:basedOn w:val="Normal"/>
    <w:next w:val="Normal"/>
    <w:link w:val="Heading9Char"/>
    <w:qFormat/>
    <w:rsid w:val="00FA56C5"/>
    <w:pPr>
      <w:ind w:left="720"/>
      <w:outlineLvl w:val="8"/>
    </w:pPr>
    <w:rPr>
      <w:i/>
    </w:rPr>
  </w:style>
  <w:style w:type="character" w:default="1" w:styleId="DefaultParagraphFont">
    <w:name w:val="Default Paragraph Font"/>
    <w:uiPriority w:val="1"/>
    <w:unhideWhenUsed/>
    <w:rsid w:val="00FA56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56C5"/>
  </w:style>
  <w:style w:type="character" w:customStyle="1" w:styleId="Heading1Char">
    <w:name w:val="Heading 1 Char"/>
    <w:basedOn w:val="DefaultParagraphFont"/>
    <w:link w:val="Heading1"/>
    <w:rsid w:val="00FA56C5"/>
    <w:rPr>
      <w:rFonts w:ascii="Times New Roman" w:eastAsia="Times New Roman" w:hAnsi="Times New Roman" w:cs="Times New Roman"/>
      <w:b/>
      <w:sz w:val="32"/>
      <w:szCs w:val="20"/>
      <w:lang w:eastAsia="en-US"/>
    </w:rPr>
  </w:style>
  <w:style w:type="paragraph" w:styleId="BodyText">
    <w:name w:val="Body Text"/>
    <w:basedOn w:val="Normal"/>
    <w:link w:val="BodyTextChar"/>
    <w:rsid w:val="00FA56C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56C5"/>
    <w:rPr>
      <w:rFonts w:ascii="Times New Roman" w:eastAsia="Times New Roman" w:hAnsi="Times New Roman" w:cs="Times New Roman"/>
      <w:sz w:val="24"/>
      <w:lang w:val="en-US" w:eastAsia="en-US"/>
    </w:rPr>
  </w:style>
  <w:style w:type="paragraph" w:styleId="Footer">
    <w:name w:val="footer"/>
    <w:basedOn w:val="Normal"/>
    <w:link w:val="FooterChar"/>
    <w:rsid w:val="00FA56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56C5"/>
    <w:rPr>
      <w:rFonts w:ascii="Times New Roman" w:eastAsia="Times New Roman" w:hAnsi="Times New Roman" w:cs="Times New Roman"/>
      <w:sz w:val="16"/>
      <w:lang w:val="en-US" w:eastAsia="en-US"/>
    </w:rPr>
  </w:style>
  <w:style w:type="character" w:customStyle="1" w:styleId="SpecialBold">
    <w:name w:val="Special Bold"/>
    <w:basedOn w:val="DefaultParagraphFont"/>
    <w:rsid w:val="00FA56C5"/>
    <w:rPr>
      <w:b/>
      <w:spacing w:val="0"/>
    </w:rPr>
  </w:style>
  <w:style w:type="paragraph" w:styleId="Header">
    <w:name w:val="header"/>
    <w:basedOn w:val="Normal"/>
    <w:link w:val="HeaderChar"/>
    <w:rsid w:val="00FA56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56C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A56C5"/>
    <w:pPr>
      <w:spacing w:before="240" w:after="120"/>
      <w:outlineLvl w:val="0"/>
    </w:pPr>
    <w:rPr>
      <w:rFonts w:ascii="Times New Roman" w:hAnsi="Times New Roman"/>
      <w:b/>
      <w:sz w:val="28"/>
    </w:rPr>
  </w:style>
  <w:style w:type="paragraph" w:customStyle="1" w:styleId="AllowPageBreak">
    <w:name w:val="AllowPageBreak"/>
    <w:rsid w:val="00FA56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56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56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56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56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56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56C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A56C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A56C5"/>
    <w:rPr>
      <w:rFonts w:ascii="Courier New" w:eastAsia="Times New Roman" w:hAnsi="Courier New" w:cs="Times New Roman"/>
      <w:i/>
      <w:szCs w:val="20"/>
      <w:lang w:val="en-US" w:eastAsia="en-US"/>
    </w:rPr>
  </w:style>
  <w:style w:type="paragraph" w:customStyle="1" w:styleId="HeadingBase">
    <w:name w:val="Heading Base"/>
    <w:rsid w:val="00FA56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56C5"/>
    <w:pPr>
      <w:tabs>
        <w:tab w:val="right" w:leader="dot" w:pos="9072"/>
      </w:tabs>
      <w:ind w:left="567"/>
    </w:pPr>
    <w:rPr>
      <w:szCs w:val="22"/>
    </w:rPr>
  </w:style>
  <w:style w:type="paragraph" w:customStyle="1" w:styleId="TOCBase">
    <w:name w:val="TOC Base"/>
    <w:rsid w:val="00FA56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56C5"/>
    <w:pPr>
      <w:tabs>
        <w:tab w:val="right" w:leader="dot" w:pos="9072"/>
      </w:tabs>
      <w:spacing w:before="40" w:after="40"/>
      <w:ind w:left="284"/>
    </w:pPr>
    <w:rPr>
      <w:rFonts w:ascii="Times New Roman" w:hAnsi="Times New Roman"/>
    </w:rPr>
  </w:style>
  <w:style w:type="paragraph" w:styleId="TOC1">
    <w:name w:val="toc 1"/>
    <w:basedOn w:val="TOCBase"/>
    <w:next w:val="Normal"/>
    <w:rsid w:val="00FA56C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A56C5"/>
    <w:pPr>
      <w:spacing w:before="5040"/>
      <w:jc w:val="center"/>
    </w:pPr>
    <w:rPr>
      <w:sz w:val="48"/>
      <w:szCs w:val="72"/>
      <w:lang w:val="en-US"/>
    </w:rPr>
  </w:style>
  <w:style w:type="character" w:customStyle="1" w:styleId="TitleChar">
    <w:name w:val="Title Char"/>
    <w:basedOn w:val="DefaultParagraphFont"/>
    <w:link w:val="Title"/>
    <w:rsid w:val="00FA56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56C5"/>
    <w:pPr>
      <w:tabs>
        <w:tab w:val="left" w:pos="3600"/>
        <w:tab w:val="left" w:pos="3958"/>
      </w:tabs>
    </w:pPr>
  </w:style>
  <w:style w:type="paragraph" w:styleId="List">
    <w:name w:val="List"/>
    <w:basedOn w:val="BodyText"/>
    <w:next w:val="BodyText"/>
    <w:rsid w:val="00FA56C5"/>
    <w:pPr>
      <w:tabs>
        <w:tab w:val="left" w:pos="340"/>
      </w:tabs>
      <w:spacing w:before="60" w:after="60"/>
      <w:ind w:left="340" w:hanging="340"/>
    </w:pPr>
  </w:style>
  <w:style w:type="paragraph" w:styleId="ListBullet">
    <w:name w:val="List Bullet"/>
    <w:basedOn w:val="List"/>
    <w:rsid w:val="00FA56C5"/>
    <w:pPr>
      <w:numPr>
        <w:numId w:val="11"/>
      </w:numPr>
      <w:tabs>
        <w:tab w:val="clear" w:pos="340"/>
      </w:tabs>
      <w:spacing w:before="40" w:after="40"/>
    </w:pPr>
  </w:style>
  <w:style w:type="paragraph" w:customStyle="1" w:styleId="Note">
    <w:name w:val="Note"/>
    <w:basedOn w:val="BodyText"/>
    <w:rsid w:val="00FA56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56C5"/>
    <w:pPr>
      <w:framePr w:wrap="auto" w:hAnchor="text" w:y="6049"/>
    </w:pPr>
    <w:rPr>
      <w:color w:val="000000"/>
      <w:sz w:val="40"/>
    </w:rPr>
  </w:style>
  <w:style w:type="paragraph" w:customStyle="1" w:styleId="TOCTitle">
    <w:name w:val="TOCTitle"/>
    <w:basedOn w:val="Heading1"/>
    <w:rsid w:val="00FA56C5"/>
    <w:pPr>
      <w:spacing w:after="240"/>
      <w:jc w:val="center"/>
      <w:outlineLvl w:val="9"/>
    </w:pPr>
    <w:rPr>
      <w:caps/>
    </w:rPr>
  </w:style>
  <w:style w:type="paragraph" w:customStyle="1" w:styleId="Version">
    <w:name w:val="Version"/>
    <w:rsid w:val="00FA56C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56C5"/>
    <w:pPr>
      <w:numPr>
        <w:numId w:val="12"/>
      </w:numPr>
      <w:tabs>
        <w:tab w:val="clear" w:pos="680"/>
      </w:tabs>
    </w:pPr>
  </w:style>
  <w:style w:type="paragraph" w:styleId="Index1">
    <w:name w:val="index 1"/>
    <w:basedOn w:val="Normal"/>
    <w:next w:val="Normal"/>
    <w:semiHidden/>
    <w:rsid w:val="00FA56C5"/>
    <w:pPr>
      <w:keepNext w:val="0"/>
      <w:tabs>
        <w:tab w:val="right" w:pos="4176"/>
      </w:tabs>
      <w:ind w:left="198" w:hanging="198"/>
    </w:pPr>
    <w:rPr>
      <w:rFonts w:ascii="Garamond" w:hAnsi="Garamond"/>
    </w:rPr>
  </w:style>
  <w:style w:type="paragraph" w:styleId="IndexHeading">
    <w:name w:val="index heading"/>
    <w:basedOn w:val="Normal"/>
    <w:next w:val="Index1"/>
    <w:semiHidden/>
    <w:rsid w:val="00FA56C5"/>
    <w:pPr>
      <w:spacing w:before="120" w:after="120"/>
    </w:pPr>
    <w:rPr>
      <w:rFonts w:ascii="Arial" w:hAnsi="Arial"/>
      <w:b/>
      <w:color w:val="918585"/>
      <w:sz w:val="24"/>
    </w:rPr>
  </w:style>
  <w:style w:type="paragraph" w:customStyle="1" w:styleId="Chapter">
    <w:name w:val="Chapter"/>
    <w:basedOn w:val="Normal"/>
    <w:rsid w:val="00FA56C5"/>
    <w:pPr>
      <w:spacing w:before="240"/>
    </w:pPr>
    <w:rPr>
      <w:rFonts w:ascii="Times New Roman" w:hAnsi="Times New Roman"/>
      <w:smallCaps/>
      <w:spacing w:val="80"/>
      <w:sz w:val="28"/>
    </w:rPr>
  </w:style>
  <w:style w:type="paragraph" w:customStyle="1" w:styleId="InChapter">
    <w:name w:val="InChapter"/>
    <w:basedOn w:val="Heading3"/>
    <w:rsid w:val="00FA56C5"/>
    <w:pPr>
      <w:spacing w:after="240"/>
      <w:outlineLvl w:val="9"/>
    </w:pPr>
    <w:rPr>
      <w:noProof/>
    </w:rPr>
  </w:style>
  <w:style w:type="paragraph" w:styleId="Index2">
    <w:name w:val="index 2"/>
    <w:basedOn w:val="Normal"/>
    <w:next w:val="Normal"/>
    <w:semiHidden/>
    <w:rsid w:val="00FA56C5"/>
    <w:pPr>
      <w:tabs>
        <w:tab w:val="right" w:pos="4176"/>
      </w:tabs>
      <w:ind w:left="568" w:hanging="284"/>
    </w:pPr>
    <w:rPr>
      <w:rFonts w:ascii="Garamond" w:hAnsi="Garamond"/>
    </w:rPr>
  </w:style>
  <w:style w:type="paragraph" w:customStyle="1" w:styleId="Byline">
    <w:name w:val="Byline"/>
    <w:rsid w:val="00FA56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56C5"/>
    <w:pPr>
      <w:tabs>
        <w:tab w:val="clear" w:pos="3600"/>
        <w:tab w:val="clear" w:pos="3958"/>
      </w:tabs>
      <w:jc w:val="right"/>
    </w:pPr>
  </w:style>
  <w:style w:type="character" w:styleId="Emphasis">
    <w:name w:val="Emphasis"/>
    <w:basedOn w:val="DefaultParagraphFont"/>
    <w:qFormat/>
    <w:rsid w:val="00FA56C5"/>
    <w:rPr>
      <w:i/>
    </w:rPr>
  </w:style>
  <w:style w:type="paragraph" w:styleId="Caption">
    <w:name w:val="caption"/>
    <w:basedOn w:val="BodyText"/>
    <w:next w:val="Normal"/>
    <w:qFormat/>
    <w:rsid w:val="00FA56C5"/>
    <w:pPr>
      <w:framePr w:w="2268" w:hSpace="181" w:vSpace="181" w:wrap="around" w:vAnchor="text" w:hAnchor="page" w:x="1135" w:y="285" w:anchorLock="1"/>
    </w:pPr>
    <w:rPr>
      <w:i/>
    </w:rPr>
  </w:style>
  <w:style w:type="paragraph" w:customStyle="1" w:styleId="MiniTOCTitle">
    <w:name w:val="MiniTOCTitle"/>
    <w:basedOn w:val="Heading4"/>
    <w:rsid w:val="00FA56C5"/>
    <w:pPr>
      <w:spacing w:before="240"/>
      <w:outlineLvl w:val="9"/>
    </w:pPr>
    <w:rPr>
      <w:noProof/>
      <w:sz w:val="24"/>
    </w:rPr>
  </w:style>
  <w:style w:type="paragraph" w:customStyle="1" w:styleId="MiniTOCItem">
    <w:name w:val="MiniTOCItem"/>
    <w:basedOn w:val="ListBullet"/>
    <w:rsid w:val="00FA56C5"/>
    <w:pPr>
      <w:numPr>
        <w:numId w:val="0"/>
      </w:numPr>
      <w:tabs>
        <w:tab w:val="right" w:leader="dot" w:pos="6521"/>
      </w:tabs>
      <w:spacing w:before="0" w:after="0"/>
    </w:pPr>
  </w:style>
  <w:style w:type="paragraph" w:customStyle="1" w:styleId="TOFTitle">
    <w:name w:val="TOFTitle"/>
    <w:basedOn w:val="TOCTitle"/>
    <w:rsid w:val="00FA56C5"/>
  </w:style>
  <w:style w:type="paragraph" w:styleId="TableofFigures">
    <w:name w:val="table of figures"/>
    <w:basedOn w:val="Normal"/>
    <w:next w:val="Normal"/>
    <w:semiHidden/>
    <w:rsid w:val="00FA56C5"/>
    <w:pPr>
      <w:tabs>
        <w:tab w:val="right" w:leader="dot" w:pos="9072"/>
      </w:tabs>
      <w:ind w:left="970" w:hanging="403"/>
    </w:pPr>
    <w:rPr>
      <w:rFonts w:ascii="Times New Roman" w:hAnsi="Times New Roman"/>
      <w:b/>
    </w:rPr>
  </w:style>
  <w:style w:type="paragraph" w:styleId="ListNumber">
    <w:name w:val="List Number"/>
    <w:basedOn w:val="List"/>
    <w:rsid w:val="00FA56C5"/>
    <w:pPr>
      <w:numPr>
        <w:numId w:val="9"/>
      </w:numPr>
    </w:pPr>
  </w:style>
  <w:style w:type="character" w:customStyle="1" w:styleId="WingdingSymbols">
    <w:name w:val="Wingding Symbols"/>
    <w:rsid w:val="00FA56C5"/>
    <w:rPr>
      <w:rFonts w:ascii="Wingdings" w:hAnsi="Wingdings"/>
    </w:rPr>
  </w:style>
  <w:style w:type="paragraph" w:customStyle="1" w:styleId="TableHeading">
    <w:name w:val="Table Heading"/>
    <w:basedOn w:val="HeadingBase"/>
    <w:rsid w:val="00FA56C5"/>
    <w:pPr>
      <w:keepLines/>
      <w:pBdr>
        <w:bottom w:val="single" w:sz="6" w:space="1" w:color="918585"/>
      </w:pBdr>
      <w:spacing w:before="240"/>
    </w:pPr>
  </w:style>
  <w:style w:type="character" w:customStyle="1" w:styleId="HotSpot">
    <w:name w:val="HotSpot"/>
    <w:rsid w:val="00FA56C5"/>
    <w:rPr>
      <w:color w:val="0033CC"/>
      <w:u w:val="none"/>
    </w:rPr>
  </w:style>
  <w:style w:type="paragraph" w:customStyle="1" w:styleId="BodyTextRight">
    <w:name w:val="Body Text Right"/>
    <w:basedOn w:val="BodyText"/>
    <w:rsid w:val="00FA56C5"/>
    <w:pPr>
      <w:spacing w:before="0" w:after="0"/>
      <w:jc w:val="right"/>
    </w:pPr>
  </w:style>
  <w:style w:type="paragraph" w:styleId="Index3">
    <w:name w:val="index 3"/>
    <w:basedOn w:val="ListNumber2"/>
    <w:next w:val="Normal"/>
    <w:semiHidden/>
    <w:rsid w:val="00FA56C5"/>
    <w:pPr>
      <w:numPr>
        <w:numId w:val="0"/>
      </w:numPr>
      <w:tabs>
        <w:tab w:val="right" w:leader="dot" w:pos="4176"/>
      </w:tabs>
    </w:pPr>
  </w:style>
  <w:style w:type="paragraph" w:styleId="ListNumber2">
    <w:name w:val="List Number 2"/>
    <w:basedOn w:val="List2"/>
    <w:rsid w:val="00FA56C5"/>
    <w:pPr>
      <w:numPr>
        <w:numId w:val="8"/>
      </w:numPr>
      <w:tabs>
        <w:tab w:val="clear" w:pos="1060"/>
      </w:tabs>
    </w:pPr>
  </w:style>
  <w:style w:type="paragraph" w:customStyle="1" w:styleId="MarginNote">
    <w:name w:val="Margin Note"/>
    <w:basedOn w:val="BodyText"/>
    <w:rsid w:val="00FA56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56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56C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A56C5"/>
    <w:rPr>
      <w:sz w:val="32"/>
    </w:rPr>
  </w:style>
  <w:style w:type="paragraph" w:customStyle="1" w:styleId="HeadingProcedure">
    <w:name w:val="Heading Procedure"/>
    <w:basedOn w:val="HeadingBase"/>
    <w:next w:val="Normal"/>
    <w:rsid w:val="00FA56C5"/>
    <w:pPr>
      <w:tabs>
        <w:tab w:val="left" w:pos="0"/>
      </w:tabs>
      <w:spacing w:before="120" w:after="60"/>
    </w:pPr>
    <w:rPr>
      <w:i/>
      <w:color w:val="918585"/>
      <w:sz w:val="22"/>
    </w:rPr>
  </w:style>
  <w:style w:type="paragraph" w:customStyle="1" w:styleId="TableBodyText">
    <w:name w:val="Table Body Text"/>
    <w:basedOn w:val="BodyText"/>
    <w:rsid w:val="00FA56C5"/>
    <w:pPr>
      <w:spacing w:before="60" w:after="60"/>
    </w:pPr>
  </w:style>
  <w:style w:type="paragraph" w:styleId="ListContinue">
    <w:name w:val="List Continue"/>
    <w:basedOn w:val="List"/>
    <w:rsid w:val="00FA56C5"/>
    <w:pPr>
      <w:ind w:firstLine="0"/>
    </w:pPr>
  </w:style>
  <w:style w:type="paragraph" w:customStyle="1" w:styleId="ListNote">
    <w:name w:val="List Note"/>
    <w:basedOn w:val="List"/>
    <w:rsid w:val="00FA56C5"/>
    <w:pPr>
      <w:pBdr>
        <w:top w:val="single" w:sz="6" w:space="2" w:color="918585"/>
        <w:bottom w:val="single" w:sz="6" w:space="2" w:color="918585"/>
      </w:pBdr>
      <w:tabs>
        <w:tab w:val="left" w:pos="1021"/>
      </w:tabs>
      <w:ind w:firstLine="0"/>
    </w:pPr>
  </w:style>
  <w:style w:type="paragraph" w:customStyle="1" w:styleId="Warning">
    <w:name w:val="Warning"/>
    <w:basedOn w:val="BodyText"/>
    <w:rsid w:val="00FA56C5"/>
    <w:pPr>
      <w:shd w:val="clear" w:color="auto" w:fill="D9D9D9"/>
      <w:tabs>
        <w:tab w:val="left" w:pos="992"/>
      </w:tabs>
      <w:ind w:left="119" w:right="119"/>
    </w:pPr>
    <w:rPr>
      <w:sz w:val="20"/>
    </w:rPr>
  </w:style>
  <w:style w:type="paragraph" w:customStyle="1" w:styleId="MarginIcons">
    <w:name w:val="Margin Icons"/>
    <w:basedOn w:val="BodyText"/>
    <w:rsid w:val="00FA56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56C5"/>
    <w:rPr>
      <w:rFonts w:ascii="Courier New" w:hAnsi="Courier New"/>
    </w:rPr>
  </w:style>
  <w:style w:type="paragraph" w:customStyle="1" w:styleId="NoteBullet">
    <w:name w:val="Note Bullet"/>
    <w:basedOn w:val="Note"/>
    <w:rsid w:val="00FA56C5"/>
    <w:pPr>
      <w:tabs>
        <w:tab w:val="clear" w:pos="680"/>
      </w:tabs>
      <w:spacing w:before="60" w:after="60"/>
    </w:pPr>
  </w:style>
  <w:style w:type="paragraph" w:customStyle="1" w:styleId="SubHeading2">
    <w:name w:val="SubHeading2"/>
    <w:basedOn w:val="HeadingBase"/>
    <w:rsid w:val="00FA56C5"/>
    <w:pPr>
      <w:spacing w:before="240" w:after="60"/>
    </w:pPr>
    <w:rPr>
      <w:sz w:val="20"/>
    </w:rPr>
  </w:style>
  <w:style w:type="paragraph" w:customStyle="1" w:styleId="SubHeading1">
    <w:name w:val="SubHeading1"/>
    <w:basedOn w:val="HeadingBase"/>
    <w:rsid w:val="00FA56C5"/>
    <w:pPr>
      <w:spacing w:before="240" w:after="60"/>
    </w:pPr>
    <w:rPr>
      <w:color w:val="918585"/>
      <w:sz w:val="22"/>
    </w:rPr>
  </w:style>
  <w:style w:type="paragraph" w:customStyle="1" w:styleId="SideHeading">
    <w:name w:val="Side Heading"/>
    <w:basedOn w:val="HeadingBase"/>
    <w:rsid w:val="00FA56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56C5"/>
    <w:pPr>
      <w:numPr>
        <w:numId w:val="10"/>
      </w:numPr>
    </w:pPr>
  </w:style>
  <w:style w:type="paragraph" w:styleId="PlainText">
    <w:name w:val="Plain Text"/>
    <w:basedOn w:val="Normal"/>
    <w:link w:val="PlainTextChar"/>
    <w:rsid w:val="00FA56C5"/>
    <w:rPr>
      <w:sz w:val="20"/>
    </w:rPr>
  </w:style>
  <w:style w:type="character" w:customStyle="1" w:styleId="PlainTextChar">
    <w:name w:val="Plain Text Char"/>
    <w:basedOn w:val="DefaultParagraphFont"/>
    <w:link w:val="PlainText"/>
    <w:rsid w:val="00FA56C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A56C5"/>
    <w:rPr>
      <w:b/>
      <w:smallCaps/>
    </w:rPr>
  </w:style>
  <w:style w:type="paragraph" w:customStyle="1" w:styleId="TableListNumber">
    <w:name w:val="Table List Number"/>
    <w:basedOn w:val="ListNumber"/>
    <w:rsid w:val="00FA56C5"/>
    <w:pPr>
      <w:numPr>
        <w:numId w:val="0"/>
      </w:numPr>
    </w:pPr>
  </w:style>
  <w:style w:type="paragraph" w:styleId="TOC4">
    <w:name w:val="toc 4"/>
    <w:basedOn w:val="TOCBase"/>
    <w:next w:val="Normal"/>
    <w:semiHidden/>
    <w:rsid w:val="00FA56C5"/>
    <w:pPr>
      <w:tabs>
        <w:tab w:val="right" w:leader="dot" w:pos="9071"/>
      </w:tabs>
      <w:ind w:left="1701"/>
    </w:pPr>
  </w:style>
  <w:style w:type="paragraph" w:customStyle="1" w:styleId="ListAlpha">
    <w:name w:val="List Alpha"/>
    <w:basedOn w:val="List"/>
    <w:rsid w:val="00FA56C5"/>
    <w:pPr>
      <w:numPr>
        <w:numId w:val="7"/>
      </w:numPr>
    </w:pPr>
  </w:style>
  <w:style w:type="paragraph" w:customStyle="1" w:styleId="ListAlpha2">
    <w:name w:val="List Alpha 2"/>
    <w:basedOn w:val="List2"/>
    <w:rsid w:val="00FA56C5"/>
    <w:pPr>
      <w:numPr>
        <w:numId w:val="6"/>
      </w:numPr>
    </w:pPr>
  </w:style>
  <w:style w:type="paragraph" w:styleId="List2">
    <w:name w:val="List 2"/>
    <w:basedOn w:val="BodyText"/>
    <w:rsid w:val="00FA56C5"/>
    <w:pPr>
      <w:tabs>
        <w:tab w:val="left" w:pos="680"/>
      </w:tabs>
      <w:spacing w:before="60" w:after="60"/>
      <w:ind w:left="680" w:hanging="340"/>
    </w:pPr>
  </w:style>
  <w:style w:type="paragraph" w:styleId="List3">
    <w:name w:val="List 3"/>
    <w:basedOn w:val="BodyText"/>
    <w:rsid w:val="00FA56C5"/>
    <w:pPr>
      <w:tabs>
        <w:tab w:val="left" w:pos="1021"/>
      </w:tabs>
      <w:spacing w:before="60" w:after="60"/>
      <w:ind w:left="1020" w:hanging="340"/>
    </w:pPr>
  </w:style>
  <w:style w:type="paragraph" w:styleId="List4">
    <w:name w:val="List 4"/>
    <w:basedOn w:val="BodyText"/>
    <w:rsid w:val="00FA56C5"/>
    <w:pPr>
      <w:tabs>
        <w:tab w:val="left" w:pos="1361"/>
      </w:tabs>
      <w:spacing w:before="60" w:after="60"/>
      <w:ind w:left="1361" w:hanging="340"/>
    </w:pPr>
  </w:style>
  <w:style w:type="paragraph" w:styleId="List5">
    <w:name w:val="List 5"/>
    <w:basedOn w:val="BodyText"/>
    <w:rsid w:val="00FA56C5"/>
    <w:pPr>
      <w:tabs>
        <w:tab w:val="left" w:pos="1701"/>
      </w:tabs>
      <w:spacing w:before="60" w:after="60"/>
      <w:ind w:left="1701" w:hanging="340"/>
    </w:pPr>
  </w:style>
  <w:style w:type="paragraph" w:styleId="ListBullet3">
    <w:name w:val="List Bullet 3"/>
    <w:basedOn w:val="List3"/>
    <w:rsid w:val="00FA56C5"/>
    <w:pPr>
      <w:numPr>
        <w:numId w:val="13"/>
      </w:numPr>
      <w:tabs>
        <w:tab w:val="clear" w:pos="1021"/>
      </w:tabs>
      <w:ind w:left="1037" w:hanging="357"/>
    </w:pPr>
  </w:style>
  <w:style w:type="paragraph" w:styleId="ListBullet4">
    <w:name w:val="List Bullet 4"/>
    <w:basedOn w:val="List4"/>
    <w:rsid w:val="00FA56C5"/>
    <w:pPr>
      <w:numPr>
        <w:numId w:val="1"/>
      </w:numPr>
    </w:pPr>
  </w:style>
  <w:style w:type="paragraph" w:styleId="ListBullet5">
    <w:name w:val="List Bullet 5"/>
    <w:basedOn w:val="List5"/>
    <w:rsid w:val="00FA56C5"/>
    <w:pPr>
      <w:numPr>
        <w:numId w:val="2"/>
      </w:numPr>
    </w:pPr>
  </w:style>
  <w:style w:type="paragraph" w:styleId="ListContinue2">
    <w:name w:val="List Continue 2"/>
    <w:basedOn w:val="List2"/>
    <w:rsid w:val="00FA56C5"/>
    <w:pPr>
      <w:ind w:firstLine="0"/>
    </w:pPr>
  </w:style>
  <w:style w:type="paragraph" w:styleId="ListContinue3">
    <w:name w:val="List Continue 3"/>
    <w:basedOn w:val="List3"/>
    <w:rsid w:val="00FA56C5"/>
    <w:pPr>
      <w:ind w:left="1021" w:firstLine="0"/>
    </w:pPr>
  </w:style>
  <w:style w:type="paragraph" w:styleId="ListContinue4">
    <w:name w:val="List Continue 4"/>
    <w:basedOn w:val="List4"/>
    <w:rsid w:val="00FA56C5"/>
    <w:pPr>
      <w:ind w:firstLine="0"/>
    </w:pPr>
  </w:style>
  <w:style w:type="paragraph" w:styleId="ListContinue5">
    <w:name w:val="List Continue 5"/>
    <w:basedOn w:val="List5"/>
    <w:rsid w:val="00FA56C5"/>
    <w:pPr>
      <w:ind w:firstLine="0"/>
    </w:pPr>
  </w:style>
  <w:style w:type="paragraph" w:styleId="ListNumber3">
    <w:name w:val="List Number 3"/>
    <w:basedOn w:val="List3"/>
    <w:rsid w:val="00FA56C5"/>
    <w:pPr>
      <w:numPr>
        <w:numId w:val="3"/>
      </w:numPr>
    </w:pPr>
  </w:style>
  <w:style w:type="paragraph" w:styleId="ListNumber4">
    <w:name w:val="List Number 4"/>
    <w:basedOn w:val="List4"/>
    <w:rsid w:val="00FA56C5"/>
    <w:pPr>
      <w:numPr>
        <w:numId w:val="4"/>
      </w:numPr>
    </w:pPr>
  </w:style>
  <w:style w:type="paragraph" w:styleId="ListNumber5">
    <w:name w:val="List Number 5"/>
    <w:basedOn w:val="List5"/>
    <w:rsid w:val="00FA56C5"/>
    <w:pPr>
      <w:numPr>
        <w:numId w:val="5"/>
      </w:numPr>
    </w:pPr>
  </w:style>
  <w:style w:type="paragraph" w:styleId="BlockText">
    <w:name w:val="Block Text"/>
    <w:basedOn w:val="Normal"/>
    <w:rsid w:val="00FA56C5"/>
    <w:pPr>
      <w:spacing w:after="120"/>
      <w:ind w:left="1440" w:right="1440"/>
    </w:pPr>
  </w:style>
  <w:style w:type="character" w:customStyle="1" w:styleId="Subscript">
    <w:name w:val="Subscript"/>
    <w:basedOn w:val="DefaultParagraphFont"/>
    <w:rsid w:val="00FA56C5"/>
    <w:rPr>
      <w:sz w:val="16"/>
      <w:vertAlign w:val="subscript"/>
    </w:rPr>
  </w:style>
  <w:style w:type="character" w:customStyle="1" w:styleId="Superscript">
    <w:name w:val="Superscript"/>
    <w:basedOn w:val="DefaultParagraphFont"/>
    <w:rsid w:val="00FA56C5"/>
    <w:rPr>
      <w:sz w:val="16"/>
      <w:vertAlign w:val="superscript"/>
    </w:rPr>
  </w:style>
  <w:style w:type="character" w:customStyle="1" w:styleId="Symbols">
    <w:name w:val="Symbols"/>
    <w:basedOn w:val="DefaultParagraphFont"/>
    <w:rsid w:val="00FA56C5"/>
    <w:rPr>
      <w:rFonts w:ascii="Symbol" w:hAnsi="Symbol"/>
    </w:rPr>
  </w:style>
  <w:style w:type="character" w:customStyle="1" w:styleId="MenuOptions">
    <w:name w:val="Menu Options"/>
    <w:basedOn w:val="DefaultParagraphFont"/>
    <w:rsid w:val="00FA56C5"/>
    <w:rPr>
      <w:rFonts w:ascii="Arial Narrow" w:hAnsi="Arial Narrow"/>
      <w:smallCaps/>
    </w:rPr>
  </w:style>
  <w:style w:type="character" w:customStyle="1" w:styleId="Buttons">
    <w:name w:val="Buttons"/>
    <w:basedOn w:val="DefaultParagraphFont"/>
    <w:rsid w:val="00FA56C5"/>
    <w:rPr>
      <w:b/>
    </w:rPr>
  </w:style>
  <w:style w:type="character" w:customStyle="1" w:styleId="Underlined">
    <w:name w:val="Underlined"/>
    <w:basedOn w:val="DefaultParagraphFont"/>
    <w:rsid w:val="00FA56C5"/>
    <w:rPr>
      <w:u w:val="single"/>
    </w:rPr>
  </w:style>
  <w:style w:type="paragraph" w:customStyle="1" w:styleId="TableBodyTextRight">
    <w:name w:val="Table Body Text Right"/>
    <w:basedOn w:val="TableBodyText"/>
    <w:rsid w:val="00FA56C5"/>
    <w:pPr>
      <w:widowControl w:val="0"/>
      <w:autoSpaceDE w:val="0"/>
      <w:autoSpaceDN w:val="0"/>
      <w:adjustRightInd w:val="0"/>
      <w:jc w:val="right"/>
    </w:pPr>
    <w:rPr>
      <w:rFonts w:cs="Arial"/>
      <w:szCs w:val="18"/>
    </w:rPr>
  </w:style>
  <w:style w:type="paragraph" w:customStyle="1" w:styleId="CopyrightText">
    <w:name w:val="Copyright Text"/>
    <w:basedOn w:val="BodyText"/>
    <w:rsid w:val="00FA56C5"/>
    <w:rPr>
      <w:sz w:val="18"/>
    </w:rPr>
  </w:style>
  <w:style w:type="paragraph" w:customStyle="1" w:styleId="BodySmallRight">
    <w:name w:val="Body Small Right"/>
    <w:basedOn w:val="BodyTextRight"/>
    <w:rsid w:val="00FA56C5"/>
    <w:rPr>
      <w:sz w:val="18"/>
      <w:szCs w:val="18"/>
    </w:rPr>
  </w:style>
  <w:style w:type="paragraph" w:customStyle="1" w:styleId="MarginEdition">
    <w:name w:val="Margin Edition"/>
    <w:basedOn w:val="MarginNote"/>
    <w:rsid w:val="00FA56C5"/>
    <w:pPr>
      <w:spacing w:before="0" w:after="0"/>
    </w:pPr>
    <w:rPr>
      <w:rFonts w:ascii="Times New Roman" w:hAnsi="Times New Roman"/>
      <w:color w:val="999999"/>
    </w:rPr>
  </w:style>
  <w:style w:type="paragraph" w:customStyle="1" w:styleId="Spacer">
    <w:name w:val="Spacer"/>
    <w:basedOn w:val="Normal"/>
    <w:rsid w:val="00FA56C5"/>
    <w:rPr>
      <w:sz w:val="2"/>
      <w:szCs w:val="2"/>
    </w:rPr>
  </w:style>
  <w:style w:type="character" w:customStyle="1" w:styleId="Small">
    <w:name w:val="Small"/>
    <w:basedOn w:val="DefaultParagraphFont"/>
    <w:rsid w:val="00FA56C5"/>
    <w:rPr>
      <w:sz w:val="16"/>
    </w:rPr>
  </w:style>
  <w:style w:type="paragraph" w:customStyle="1" w:styleId="WideTable">
    <w:name w:val="Wide Table"/>
    <w:basedOn w:val="Normal"/>
    <w:rsid w:val="00FA56C5"/>
    <w:pPr>
      <w:ind w:left="-1418"/>
    </w:pPr>
    <w:rPr>
      <w:sz w:val="2"/>
      <w:szCs w:val="2"/>
    </w:rPr>
  </w:style>
  <w:style w:type="character" w:styleId="PageNumber">
    <w:name w:val="page number"/>
    <w:basedOn w:val="DefaultParagraphFont"/>
    <w:rsid w:val="00FA56C5"/>
  </w:style>
  <w:style w:type="paragraph" w:styleId="Quote">
    <w:name w:val="Quote"/>
    <w:basedOn w:val="Heading1"/>
    <w:link w:val="QuoteChar"/>
    <w:qFormat/>
    <w:rsid w:val="00FA56C5"/>
    <w:rPr>
      <w:b w:val="0"/>
      <w:sz w:val="72"/>
      <w:szCs w:val="72"/>
      <w:lang w:val="en-NZ"/>
    </w:rPr>
  </w:style>
  <w:style w:type="character" w:customStyle="1" w:styleId="QuoteChar">
    <w:name w:val="Quote Char"/>
    <w:basedOn w:val="DefaultParagraphFont"/>
    <w:link w:val="Quote"/>
    <w:rsid w:val="00FA56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56C5"/>
    <w:pPr>
      <w:pageBreakBefore/>
    </w:pPr>
  </w:style>
  <w:style w:type="paragraph" w:customStyle="1" w:styleId="Border">
    <w:name w:val="Border"/>
    <w:basedOn w:val="Normal"/>
    <w:qFormat/>
    <w:rsid w:val="00FA56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56C5"/>
    <w:rPr>
      <w:b/>
      <w:bCs/>
      <w:i/>
      <w:iCs/>
      <w:color w:val="auto"/>
    </w:rPr>
  </w:style>
  <w:style w:type="paragraph" w:styleId="IntenseQuote">
    <w:name w:val="Intense Quote"/>
    <w:basedOn w:val="Normal"/>
    <w:next w:val="Normal"/>
    <w:link w:val="IntenseQuoteChar"/>
    <w:uiPriority w:val="30"/>
    <w:qFormat/>
    <w:rsid w:val="00FA56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56C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A56C5"/>
    <w:rPr>
      <w:smallCaps/>
      <w:color w:val="auto"/>
      <w:u w:val="single"/>
    </w:rPr>
  </w:style>
  <w:style w:type="character" w:styleId="IntenseReference">
    <w:name w:val="Intense Reference"/>
    <w:basedOn w:val="DefaultParagraphFont"/>
    <w:uiPriority w:val="32"/>
    <w:qFormat/>
    <w:rsid w:val="00FA56C5"/>
    <w:rPr>
      <w:b/>
      <w:bCs/>
      <w:smallCaps/>
      <w:color w:val="auto"/>
      <w:spacing w:val="5"/>
      <w:u w:val="single"/>
    </w:rPr>
  </w:style>
  <w:style w:type="paragraph" w:customStyle="1" w:styleId="2ColumnHeading">
    <w:name w:val="2Column Heading"/>
    <w:basedOn w:val="BodyText"/>
    <w:qFormat/>
    <w:rsid w:val="00FA56C5"/>
    <w:pPr>
      <w:spacing w:after="60"/>
      <w:ind w:left="-2268"/>
    </w:pPr>
    <w:rPr>
      <w:b/>
    </w:rPr>
  </w:style>
  <w:style w:type="paragraph" w:customStyle="1" w:styleId="Heading1TOC">
    <w:name w:val="Heading1 TOC"/>
    <w:basedOn w:val="Normal"/>
    <w:qFormat/>
    <w:rsid w:val="00FA56C5"/>
    <w:pPr>
      <w:spacing w:before="240" w:after="120"/>
    </w:pPr>
    <w:rPr>
      <w:rFonts w:ascii="Times New Roman" w:hAnsi="Times New Roman"/>
      <w:b/>
      <w:sz w:val="32"/>
    </w:rPr>
  </w:style>
  <w:style w:type="paragraph" w:customStyle="1" w:styleId="Heading2TOC">
    <w:name w:val="Heading2 TOC"/>
    <w:basedOn w:val="Normal"/>
    <w:qFormat/>
    <w:rsid w:val="00FA56C5"/>
    <w:pPr>
      <w:spacing w:before="240" w:after="60"/>
    </w:pPr>
    <w:rPr>
      <w:rFonts w:ascii="Times New Roman" w:hAnsi="Times New Roman"/>
      <w:b/>
      <w:sz w:val="28"/>
    </w:rPr>
  </w:style>
  <w:style w:type="character" w:customStyle="1" w:styleId="Underline">
    <w:name w:val="Underline"/>
    <w:basedOn w:val="DefaultParagraphFont"/>
    <w:qFormat/>
    <w:rsid w:val="00FA56C5"/>
    <w:rPr>
      <w:u w:val="single"/>
    </w:rPr>
  </w:style>
  <w:style w:type="character" w:customStyle="1" w:styleId="BoldandItalics">
    <w:name w:val="Bold and Italics"/>
    <w:qFormat/>
    <w:rsid w:val="00FA56C5"/>
    <w:rPr>
      <w:b/>
      <w:i/>
      <w:u w:val="none"/>
    </w:rPr>
  </w:style>
  <w:style w:type="paragraph" w:styleId="BalloonText">
    <w:name w:val="Balloon Text"/>
    <w:basedOn w:val="Normal"/>
    <w:link w:val="BalloonTextChar"/>
    <w:rsid w:val="00FA56C5"/>
    <w:rPr>
      <w:rFonts w:ascii="Tahoma" w:hAnsi="Tahoma" w:cs="Tahoma"/>
      <w:sz w:val="16"/>
      <w:szCs w:val="16"/>
    </w:rPr>
  </w:style>
  <w:style w:type="character" w:customStyle="1" w:styleId="BalloonTextChar">
    <w:name w:val="Balloon Text Char"/>
    <w:basedOn w:val="DefaultParagraphFont"/>
    <w:link w:val="BalloonText"/>
    <w:rsid w:val="00FA56C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A56C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56C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1658</Words>
  <Characters>9975</Characters>
  <Application>Microsoft Office Word</Application>
  <DocSecurity>0</DocSecurity>
  <Lines>417</Lines>
  <Paragraphs>174</Paragraphs>
  <ScaleCrop>false</ScaleCrop>
  <Company>Author-it Software Corporation Ltd.</Company>
  <LinksUpToDate>false</LinksUpToDate>
  <CharactersWithSpaces>11519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RTD2101A Apply animal trapping techniques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2012-05-27T07:37:00Z</dcterms:created>
  <dcterms:modified xsi:type="dcterms:W3CDTF">2012-05-27T07:37:00Z</dcterms:modified>
</cp:coreProperties>
</file>