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3D37" w:rsidP="00133D37">
      <w:pPr>
        <w:pStyle w:val="Title"/>
      </w:pPr>
      <w:r>
        <w:fldChar w:fldCharType="begin"/>
      </w:r>
      <w:r>
        <w:instrText xml:space="preserve"> TITLE   \* MERGEFORMAT </w:instrText>
      </w:r>
      <w:r>
        <w:fldChar w:fldCharType="separate"/>
      </w:r>
      <w:r>
        <w:t>RTC3218A Undertake a site assessment</w:t>
      </w:r>
      <w:r>
        <w:fldChar w:fldCharType="end"/>
      </w:r>
    </w:p>
    <w:p w:rsidR="00133D37" w:rsidP="00133D37">
      <w:pPr>
        <w:pStyle w:val="Version"/>
        <w:sectPr w:rsidSect="000B43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438A" w:rsidP="000B438A">
      <w:pPr>
        <w:pStyle w:val="SuperHeading"/>
      </w:pPr>
      <w:r w:rsidRPr="000B438A">
        <w:t>RTC3218A Undertake a site assessment</w:t>
      </w:r>
    </w:p>
    <w:p w:rsidR="00000000" w:rsidRPr="000B438A" w:rsidP="000B438A">
      <w:pPr>
        <w:pStyle w:val="Heading1"/>
      </w:pPr>
      <w:bookmarkStart w:id="1" w:name="O_325612"/>
      <w:bookmarkEnd w:id="1"/>
      <w:r w:rsidRPr="000B438A">
        <w:t>Modification History</w:t>
      </w:r>
    </w:p>
    <w:p w:rsidR="00000000" w:rsidRPr="000B438A" w:rsidP="000B438A">
      <w:pPr>
        <w:pStyle w:val="BodyText"/>
      </w:pPr>
      <w:r w:rsidRPr="000B438A">
        <w:t>Not applicable.</w:t>
      </w:r>
    </w:p>
    <w:p w:rsidR="00000000" w:rsidRPr="000B438A" w:rsidP="000B438A">
      <w:pPr>
        <w:pStyle w:val="AllowPageBreak"/>
      </w:pPr>
    </w:p>
    <w:p w:rsidR="00000000" w:rsidRPr="000B438A" w:rsidP="000B438A">
      <w:pPr>
        <w:pStyle w:val="Heading1"/>
      </w:pPr>
      <w:bookmarkStart w:id="2" w:name="O_325611"/>
      <w:bookmarkEnd w:id="2"/>
      <w:r w:rsidRPr="000B438A">
        <w:t>Unit Descriptor</w:t>
      </w:r>
    </w:p>
    <w:p w:rsidR="00000000" w:rsidRPr="000B438A" w:rsidP="000B438A">
      <w:pPr>
        <w:pStyle w:val="BodyText"/>
      </w:pPr>
      <w:r w:rsidRPr="000B438A">
        <w:t>This competency standard covers the process of undertaking a site assessment as part of preliminary tasks leading to the developmen</w:t>
      </w:r>
      <w:r w:rsidRPr="000B438A">
        <w:t>t of a landscape or project design.  It requires the ability to identify the purpose for site assessment, collect and collate base information, prepare for the site visit, undertake a site inspection, and document information.  Undertaking a site assessmen</w:t>
      </w:r>
      <w:r w:rsidRPr="000B438A">
        <w:t>t requires knowledge of map reading, soil properties, plant recognition, and environmental threats and problems.  Undertaking a site assessment is likely to occur under limited supervision from others with checking only related to overall progress.</w:t>
      </w:r>
    </w:p>
    <w:p w:rsidR="00000000" w:rsidRPr="000B438A" w:rsidP="000B438A">
      <w:pPr>
        <w:pStyle w:val="BodyText"/>
      </w:pPr>
      <w:r w:rsidRPr="000B438A">
        <w:t>This co</w:t>
      </w:r>
      <w:r w:rsidRPr="000B438A">
        <w:t>mpetency standard covers the process of undertaking a site assessment as part of preliminary tasks leading to the development of a landscape or project design.  It requires the ability to identify the purpose for site assessment, collect and collate base i</w:t>
      </w:r>
      <w:r w:rsidRPr="000B438A">
        <w:t>nformation, prepare for the site visit, undertake a site inspection, and document information.  Undertaking a site assessment requires knowledge of map reading, soil properties, plant recognition, and environmental threats and problems.  Undertaking a site</w:t>
      </w:r>
      <w:r w:rsidRPr="000B438A">
        <w:t xml:space="preserve"> assessment is likely to occur under limited supervision from others with checking only related to overall progress.</w:t>
      </w:r>
    </w:p>
    <w:p w:rsidR="00000000" w:rsidRPr="000B438A" w:rsidP="000B438A">
      <w:pPr>
        <w:pStyle w:val="AllowPageBreak"/>
      </w:pPr>
    </w:p>
    <w:p w:rsidR="00000000" w:rsidRPr="000B438A" w:rsidP="000B438A">
      <w:pPr>
        <w:pStyle w:val="Heading1"/>
      </w:pPr>
      <w:bookmarkStart w:id="3" w:name="O_325610"/>
      <w:bookmarkEnd w:id="3"/>
      <w:r w:rsidRPr="000B438A">
        <w:t>Application of the Unit</w:t>
      </w:r>
    </w:p>
    <w:p w:rsidR="00000000" w:rsidRPr="000B438A" w:rsidP="000B438A">
      <w:pPr>
        <w:pStyle w:val="BodyText"/>
      </w:pPr>
      <w:r w:rsidRPr="000B438A">
        <w:t>Not applicable.</w:t>
      </w:r>
    </w:p>
    <w:p w:rsidR="00000000" w:rsidRPr="000B438A" w:rsidP="000B438A">
      <w:pPr>
        <w:pStyle w:val="AllowPageBreak"/>
      </w:pPr>
    </w:p>
    <w:p w:rsidR="00000000" w:rsidRPr="000B438A" w:rsidP="000B438A">
      <w:pPr>
        <w:pStyle w:val="Heading1"/>
      </w:pPr>
      <w:bookmarkStart w:id="4" w:name="O_325609"/>
      <w:bookmarkEnd w:id="4"/>
      <w:r w:rsidRPr="000B438A">
        <w:t>Licensing/Regulatory Information</w:t>
      </w:r>
    </w:p>
    <w:p w:rsidR="00000000" w:rsidRPr="000B438A" w:rsidP="000B438A">
      <w:pPr>
        <w:pStyle w:val="BodyText"/>
      </w:pPr>
      <w:r w:rsidRPr="000B438A">
        <w:t>Not applicable.</w:t>
      </w:r>
    </w:p>
    <w:p w:rsidR="00000000" w:rsidRPr="000B438A" w:rsidP="000B438A">
      <w:pPr>
        <w:pStyle w:val="AllowPageBreak"/>
      </w:pPr>
    </w:p>
    <w:p w:rsidR="00000000" w:rsidRPr="000B438A" w:rsidP="000B438A">
      <w:pPr>
        <w:pStyle w:val="Heading1"/>
      </w:pPr>
      <w:bookmarkStart w:id="5" w:name="O_325608"/>
      <w:bookmarkEnd w:id="5"/>
      <w:r w:rsidRPr="000B438A">
        <w:t>Pre-Requisites</w:t>
      </w:r>
    </w:p>
    <w:p w:rsidR="00000000" w:rsidRPr="000B438A" w:rsidP="000B438A">
      <w:pPr>
        <w:pStyle w:val="BodyText"/>
      </w:pPr>
      <w:r w:rsidRPr="000B438A">
        <w:t>Not applicable.</w:t>
      </w:r>
    </w:p>
    <w:p w:rsidR="00000000" w:rsidRPr="000B438A" w:rsidP="000B438A">
      <w:pPr>
        <w:pStyle w:val="AllowPageBreak"/>
      </w:pPr>
    </w:p>
    <w:p w:rsidR="00000000" w:rsidRPr="000B438A" w:rsidP="000B438A">
      <w:pPr>
        <w:pStyle w:val="Heading1"/>
      </w:pPr>
      <w:bookmarkStart w:id="6" w:name="O_325602"/>
      <w:bookmarkEnd w:id="6"/>
      <w:r w:rsidRPr="000B438A">
        <w:t>Employability Skills Information</w:t>
      </w:r>
    </w:p>
    <w:p w:rsidR="00000000" w:rsidRPr="000B438A" w:rsidP="000B438A">
      <w:pPr>
        <w:pStyle w:val="BodyText"/>
      </w:pPr>
      <w:r w:rsidRPr="000B438A">
        <w:t>Not applicable.</w:t>
      </w:r>
    </w:p>
    <w:p w:rsidR="00000000" w:rsidRPr="000B438A" w:rsidP="000B438A">
      <w:pPr>
        <w:pStyle w:val="AllowPageBreak"/>
      </w:pPr>
    </w:p>
    <w:p w:rsidR="00000000" w:rsidRPr="000B438A" w:rsidP="000B438A">
      <w:pPr>
        <w:pStyle w:val="Heading1"/>
      </w:pPr>
      <w:bookmarkStart w:id="7" w:name="O_325607"/>
      <w:bookmarkEnd w:id="7"/>
      <w:r w:rsidRPr="000B438A">
        <w:t>Elements and Performance Criteria Pre-Content</w:t>
      </w:r>
    </w:p>
    <w:p w:rsidR="00000000" w:rsidRPr="000B438A" w:rsidP="000B438A">
      <w:pPr>
        <w:pStyle w:val="BodyText"/>
      </w:pPr>
      <w:r w:rsidRPr="000B438A">
        <w:t>Not applicable.</w:t>
      </w:r>
    </w:p>
    <w:p w:rsidR="00000000" w:rsidRPr="000B438A" w:rsidP="000B438A">
      <w:pPr>
        <w:pStyle w:val="AllowPageBreak"/>
      </w:pPr>
    </w:p>
    <w:p w:rsidR="00000000" w:rsidRPr="000B438A" w:rsidP="000B438A">
      <w:pPr>
        <w:pStyle w:val="Heading1"/>
      </w:pPr>
      <w:bookmarkStart w:id="8" w:name="O_325613"/>
      <w:bookmarkEnd w:id="8"/>
      <w:r w:rsidRPr="000B438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33D3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rPr>
                <w:rStyle w:val="SpecialBold"/>
              </w:rPr>
              <w:t>Elements and Performance Criteria</w:t>
            </w:r>
          </w:p>
        </w:tc>
      </w:tr>
      <w:tr w:rsidTr="00133D3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B438A" w:rsidP="000B438A">
            <w:pPr>
              <w:pStyle w:val="BodyText"/>
            </w:pPr>
            <w:r w:rsidRPr="000B438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rPr>
                <w:rStyle w:val="SpecialBold"/>
              </w:rPr>
              <w:t>Performance Criteria</w:t>
            </w:r>
          </w:p>
        </w:tc>
      </w:tr>
      <w:tr w:rsidTr="00133D3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1</w:t>
            </w:r>
          </w:p>
        </w:tc>
        <w:tc>
          <w:tcPr>
            <w:tcW w:w="3000" w:type="dxa"/>
            <w:vMerge w:val="restart"/>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Identify purpose for site assessment</w:t>
            </w:r>
          </w:p>
        </w:tc>
        <w:tc>
          <w:tcPr>
            <w:tcW w:w="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1.1</w:t>
            </w:r>
          </w:p>
        </w:tc>
        <w:tc>
          <w:tcPr>
            <w:tcW w:w="51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Client brief is prepared and agreed.</w:t>
            </w:r>
          </w:p>
        </w:tc>
      </w:tr>
      <w:tr w:rsidTr="00133D3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1.2</w:t>
            </w:r>
          </w:p>
        </w:tc>
        <w:tc>
          <w:tcPr>
            <w:tcW w:w="51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Project objectives are outlined.</w:t>
            </w:r>
          </w:p>
        </w:tc>
      </w:tr>
      <w:tr w:rsidTr="00133D3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2</w:t>
            </w:r>
          </w:p>
        </w:tc>
        <w:tc>
          <w:tcPr>
            <w:tcW w:w="3000" w:type="dxa"/>
            <w:vMerge w:val="restart"/>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Collect and collate base information</w:t>
            </w:r>
          </w:p>
        </w:tc>
        <w:tc>
          <w:tcPr>
            <w:tcW w:w="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2.1</w:t>
            </w:r>
          </w:p>
        </w:tc>
        <w:tc>
          <w:tcPr>
            <w:tcW w:w="51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Existing resources are identified and acquired.</w:t>
            </w:r>
          </w:p>
        </w:tc>
      </w:tr>
      <w:tr w:rsidTr="00133D3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2.2</w:t>
            </w:r>
          </w:p>
        </w:tc>
        <w:tc>
          <w:tcPr>
            <w:tcW w:w="51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Local or site maps and plans are sourced.</w:t>
            </w:r>
          </w:p>
        </w:tc>
      </w:tr>
      <w:tr w:rsidTr="00133D3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2.3</w:t>
            </w:r>
          </w:p>
        </w:tc>
        <w:tc>
          <w:tcPr>
            <w:tcW w:w="51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Base plan is prepared of the site.</w:t>
            </w:r>
          </w:p>
        </w:tc>
      </w:tr>
      <w:tr w:rsidTr="00133D3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3</w:t>
            </w:r>
          </w:p>
        </w:tc>
        <w:tc>
          <w:tcPr>
            <w:tcW w:w="3000" w:type="dxa"/>
            <w:vMerge w:val="restart"/>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Prepare for site visit</w:t>
            </w:r>
          </w:p>
        </w:tc>
        <w:tc>
          <w:tcPr>
            <w:tcW w:w="500" w:type="dxa"/>
            <w:tcBorders>
              <w:top w:val="nil"/>
              <w:left w:val="nil"/>
              <w:bottom w:val="nil"/>
              <w:right w:val="nil"/>
            </w:tcBorders>
            <w:tcMar>
              <w:top w:w="0" w:type="dxa"/>
              <w:left w:w="62" w:type="dxa"/>
              <w:bottom w:w="0" w:type="dxa"/>
              <w:right w:w="62" w:type="dxa"/>
            </w:tcMar>
          </w:tcPr>
          <w:p w:rsidR="00000000" w:rsidRPr="000B438A" w:rsidP="000B438A">
            <w:pPr>
              <w:pStyle w:val="BodyText"/>
            </w:pPr>
            <w:r w:rsidRPr="000B438A">
              <w:t>3.1</w:t>
            </w:r>
          </w:p>
        </w:tc>
        <w:tc>
          <w:tcPr>
            <w:tcW w:w="51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rPr>
                <w:rStyle w:val="SpecialBold"/>
              </w:rPr>
              <w:t xml:space="preserve">OHS hazards </w:t>
            </w:r>
            <w:r w:rsidRPr="000B438A">
              <w:t>associated with undertaking a site visit are assessed for potential risks and controls implemented accordingly.</w:t>
            </w:r>
          </w:p>
        </w:tc>
      </w:tr>
      <w:tr w:rsidTr="00133D3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3.2</w:t>
            </w:r>
          </w:p>
        </w:tc>
        <w:tc>
          <w:tcPr>
            <w:tcW w:w="51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Location, ownership and site boundaries are verified.</w:t>
            </w:r>
          </w:p>
        </w:tc>
      </w:tr>
      <w:tr w:rsidTr="00133D3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B438A" w:rsidP="000B438A">
            <w:pPr>
              <w:pStyle w:val="BodyText"/>
            </w:pPr>
            <w:r w:rsidRPr="000B438A">
              <w:t>3.3</w:t>
            </w:r>
          </w:p>
        </w:tc>
        <w:tc>
          <w:tcPr>
            <w:tcW w:w="51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rPr>
                <w:rStyle w:val="SpecialBold"/>
              </w:rPr>
              <w:t xml:space="preserve">Covenants </w:t>
            </w:r>
            <w:r w:rsidRPr="000B438A">
              <w:t>that could affect the project design are identified and recorded.</w:t>
            </w:r>
          </w:p>
        </w:tc>
      </w:tr>
      <w:tr w:rsidTr="00133D3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3.4</w:t>
            </w:r>
          </w:p>
        </w:tc>
        <w:tc>
          <w:tcPr>
            <w:tcW w:w="51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Climate and weather conditions are ascertained from historical data.</w:t>
            </w:r>
          </w:p>
        </w:tc>
      </w:tr>
      <w:tr w:rsidTr="00133D3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3.5</w:t>
            </w:r>
          </w:p>
        </w:tc>
        <w:tc>
          <w:tcPr>
            <w:tcW w:w="51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Where required, formal approval is sought to visit site.</w:t>
            </w:r>
          </w:p>
        </w:tc>
      </w:tr>
      <w:tr w:rsidTr="00133D3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4</w:t>
            </w:r>
          </w:p>
        </w:tc>
        <w:tc>
          <w:tcPr>
            <w:tcW w:w="3000" w:type="dxa"/>
            <w:vMerge w:val="restart"/>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Undertake site inspection</w:t>
            </w:r>
          </w:p>
        </w:tc>
        <w:tc>
          <w:tcPr>
            <w:tcW w:w="500" w:type="dxa"/>
            <w:tcBorders>
              <w:top w:val="nil"/>
              <w:left w:val="nil"/>
              <w:bottom w:val="nil"/>
              <w:right w:val="nil"/>
            </w:tcBorders>
            <w:tcMar>
              <w:top w:w="0" w:type="dxa"/>
              <w:left w:w="62" w:type="dxa"/>
              <w:bottom w:w="0" w:type="dxa"/>
              <w:right w:w="62" w:type="dxa"/>
            </w:tcMar>
          </w:tcPr>
          <w:p w:rsidR="00000000" w:rsidRPr="000B438A" w:rsidP="000B438A">
            <w:pPr>
              <w:pStyle w:val="BodyText"/>
            </w:pPr>
            <w:r w:rsidRPr="000B438A">
              <w:t>4.1</w:t>
            </w:r>
          </w:p>
        </w:tc>
        <w:tc>
          <w:tcPr>
            <w:tcW w:w="51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rPr>
                <w:rStyle w:val="SpecialBold"/>
              </w:rPr>
              <w:t xml:space="preserve"> Site orientation </w:t>
            </w:r>
            <w:r w:rsidRPr="000B438A">
              <w:t>is undertaken.</w:t>
            </w:r>
          </w:p>
        </w:tc>
      </w:tr>
      <w:tr w:rsidTr="00133D3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4.2</w:t>
            </w:r>
          </w:p>
        </w:tc>
        <w:tc>
          <w:tcPr>
            <w:tcW w:w="51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Existing on-site and adjacent site features that may impact upon the project objectives are identified and recorded.</w:t>
            </w:r>
          </w:p>
        </w:tc>
      </w:tr>
      <w:tr w:rsidTr="00133D3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4.3</w:t>
            </w:r>
          </w:p>
        </w:tc>
        <w:tc>
          <w:tcPr>
            <w:tcW w:w="51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Site grades are visually identified and recorded.</w:t>
            </w:r>
          </w:p>
        </w:tc>
      </w:tr>
      <w:tr w:rsidTr="00133D3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4.4</w:t>
            </w:r>
          </w:p>
        </w:tc>
        <w:tc>
          <w:tcPr>
            <w:tcW w:w="51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Soil characteristics are identified from soil identification reference char</w:t>
            </w:r>
            <w:r w:rsidRPr="000B438A">
              <w:t>t guidelines and soil maps, and recorded on site inventory report.</w:t>
            </w:r>
          </w:p>
        </w:tc>
      </w:tr>
      <w:tr w:rsidTr="00133D3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4.5</w:t>
            </w:r>
          </w:p>
        </w:tc>
        <w:tc>
          <w:tcPr>
            <w:tcW w:w="51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The species, health and location of vegetation is recorded on site inventory report.</w:t>
            </w:r>
          </w:p>
        </w:tc>
      </w:tr>
      <w:tr w:rsidTr="00133D3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4.6</w:t>
            </w:r>
          </w:p>
        </w:tc>
        <w:tc>
          <w:tcPr>
            <w:tcW w:w="51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 xml:space="preserve">The presence, location and/or extent of </w:t>
            </w:r>
            <w:r w:rsidRPr="000B438A">
              <w:rPr>
                <w:rStyle w:val="SpecialBold"/>
              </w:rPr>
              <w:t xml:space="preserve">other site features </w:t>
            </w:r>
            <w:r w:rsidRPr="000B438A">
              <w:t xml:space="preserve">are recorded </w:t>
            </w:r>
            <w:r w:rsidRPr="000B438A">
              <w:t>on site inventory report.</w:t>
            </w:r>
          </w:p>
        </w:tc>
      </w:tr>
      <w:tr w:rsidTr="00133D3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4.7</w:t>
            </w:r>
          </w:p>
        </w:tc>
        <w:tc>
          <w:tcPr>
            <w:tcW w:w="51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 xml:space="preserve">Where required, soil samples for </w:t>
            </w:r>
            <w:r w:rsidRPr="000B438A">
              <w:rPr>
                <w:rStyle w:val="SpecialBold"/>
              </w:rPr>
              <w:t xml:space="preserve">testing </w:t>
            </w:r>
            <w:r w:rsidRPr="000B438A">
              <w:t>by others are gathered and forwarded for analysis according to enterprise guidelines.</w:t>
            </w:r>
          </w:p>
        </w:tc>
      </w:tr>
      <w:tr w:rsidTr="00133D3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5</w:t>
            </w:r>
          </w:p>
        </w:tc>
        <w:tc>
          <w:tcPr>
            <w:tcW w:w="3000" w:type="dxa"/>
            <w:vMerge w:val="restart"/>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Document information</w:t>
            </w:r>
          </w:p>
        </w:tc>
        <w:tc>
          <w:tcPr>
            <w:tcW w:w="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5.1</w:t>
            </w:r>
          </w:p>
        </w:tc>
        <w:tc>
          <w:tcPr>
            <w:tcW w:w="51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 xml:space="preserve">Site information is </w:t>
            </w:r>
            <w:r w:rsidRPr="000B438A">
              <w:rPr>
                <w:rStyle w:val="SpecialBold"/>
              </w:rPr>
              <w:t xml:space="preserve">documented </w:t>
            </w:r>
            <w:r w:rsidRPr="000B438A">
              <w:t>in accordance with enterprise procedu</w:t>
            </w:r>
            <w:r w:rsidRPr="000B438A">
              <w:t>res.</w:t>
            </w:r>
          </w:p>
        </w:tc>
      </w:tr>
      <w:tr w:rsidTr="00133D3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5.2</w:t>
            </w:r>
          </w:p>
        </w:tc>
        <w:tc>
          <w:tcPr>
            <w:tcW w:w="5100" w:type="dxa"/>
            <w:tcBorders>
              <w:top w:val="nil"/>
              <w:left w:val="nil"/>
              <w:bottom w:val="nil"/>
              <w:right w:val="nil"/>
            </w:tcBorders>
            <w:tcMar>
              <w:top w:w="0" w:type="dxa"/>
              <w:left w:w="62" w:type="dxa"/>
              <w:bottom w:w="0" w:type="dxa"/>
              <w:right w:w="62" w:type="dxa"/>
            </w:tcMar>
          </w:tcPr>
          <w:p w:rsidR="00000000" w:rsidRPr="000B438A" w:rsidP="000B438A">
            <w:pPr>
              <w:pStyle w:val="BodyText"/>
            </w:pPr>
            <w:r w:rsidRPr="000B438A">
              <w:t>Documents are completed and forwarded to supervisor/manager according to enterprise procedures.</w:t>
            </w:r>
          </w:p>
        </w:tc>
      </w:tr>
    </w:tbl>
    <w:p w:rsidR="00000000" w:rsidRPr="000B438A" w:rsidP="000B438A">
      <w:pPr>
        <w:pStyle w:val="BodyText"/>
      </w:pPr>
    </w:p>
    <w:p w:rsidR="00000000" w:rsidRPr="000B438A" w:rsidP="000B438A">
      <w:pPr>
        <w:pStyle w:val="AllowPageBreak"/>
      </w:pPr>
    </w:p>
    <w:p w:rsidR="00000000" w:rsidRPr="000B438A" w:rsidP="000B438A">
      <w:pPr>
        <w:pStyle w:val="Heading1"/>
      </w:pPr>
      <w:bookmarkStart w:id="9" w:name="O_325606"/>
      <w:bookmarkEnd w:id="9"/>
      <w:r w:rsidRPr="000B438A">
        <w:t>Required Skills and Knowledge</w:t>
      </w:r>
    </w:p>
    <w:p w:rsidR="00000000" w:rsidRPr="000B438A" w:rsidP="000B438A">
      <w:pPr>
        <w:pStyle w:val="BodyText"/>
      </w:pPr>
      <w:r w:rsidRPr="000B438A">
        <w:t>Not applicable.</w:t>
      </w:r>
    </w:p>
    <w:p w:rsidR="00000000" w:rsidRPr="000B438A" w:rsidP="000B438A">
      <w:pPr>
        <w:pStyle w:val="AllowPageBreak"/>
      </w:pPr>
    </w:p>
    <w:p w:rsidR="00000000" w:rsidRPr="000B438A" w:rsidP="000B438A">
      <w:pPr>
        <w:pStyle w:val="Heading1"/>
      </w:pPr>
      <w:bookmarkStart w:id="10" w:name="O_325605"/>
      <w:bookmarkEnd w:id="10"/>
      <w:r w:rsidRPr="000B438A">
        <w:t>Evidence Guide</w:t>
      </w:r>
    </w:p>
    <w:tbl>
      <w:tblPr>
        <w:tblW w:w="0" w:type="auto"/>
        <w:tblLayout w:type="fixed"/>
        <w:tblCellMar>
          <w:left w:w="62" w:type="dxa"/>
          <w:right w:w="62" w:type="dxa"/>
        </w:tblCellMar>
        <w:tblLook w:val="0000"/>
      </w:tblPr>
      <w:tblGrid>
        <w:gridCol w:w="4500"/>
        <w:gridCol w:w="4500"/>
      </w:tblGrid>
      <w:tr w:rsidTr="00133D3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B438A">
            <w:pPr>
              <w:pStyle w:val="BodyText"/>
              <w:rPr>
                <w:lang w:val="en-NZ"/>
              </w:rPr>
            </w:pPr>
          </w:p>
        </w:tc>
      </w:tr>
      <w:tr w:rsidTr="00133D3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B438A" w:rsidP="000B438A">
            <w:pPr>
              <w:pStyle w:val="BodyText"/>
            </w:pPr>
            <w:r w:rsidRPr="000B438A">
              <w:rPr>
                <w:rStyle w:val="SpecialBold"/>
              </w:rPr>
              <w:t>What evidence is required to demonstrate competence for this standard as a whole</w:t>
            </w:r>
            <w:r w:rsidRPr="000B438A">
              <w:t>?</w:t>
            </w:r>
          </w:p>
          <w:p w:rsidR="00000000" w:rsidP="000B438A">
            <w:pPr>
              <w:pStyle w:val="BodyText"/>
              <w:rPr>
                <w:lang w:val="en-NZ"/>
              </w:rPr>
            </w:pPr>
            <w:r w:rsidRPr="000B438A">
              <w:t xml:space="preserve">Competence in undertaking a site assessment requires evidence that information on site features, soil type and vegetation is collected, analysed and accurately recorded on a </w:t>
            </w:r>
            <w:r w:rsidRPr="000B438A">
              <w:t xml:space="preserve">base plan.  The skills and knowledge required to undertake a site assessment must be </w:t>
            </w:r>
            <w:r w:rsidRPr="000B438A">
              <w:rPr>
                <w:rStyle w:val="SpecialBold"/>
              </w:rPr>
              <w:t>transferable</w:t>
            </w:r>
            <w:r w:rsidRPr="000B438A">
              <w:t xml:space="preserve"> to a different work environment.  For example, this could include different sites, environments and reasons for assessing the site. </w:t>
            </w:r>
          </w:p>
        </w:tc>
      </w:tr>
      <w:tr w:rsidTr="00133D3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B438A">
            <w:pPr>
              <w:pStyle w:val="BodyText"/>
              <w:rPr>
                <w:lang w:val="en-NZ"/>
              </w:rPr>
            </w:pPr>
          </w:p>
        </w:tc>
      </w:tr>
      <w:tr w:rsidTr="00133D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rPr>
                <w:rStyle w:val="SpecialBold"/>
              </w:rPr>
              <w:t>What specific knowle</w:t>
            </w:r>
            <w:r w:rsidRPr="000B438A">
              <w:rPr>
                <w:rStyle w:val="SpecialBold"/>
              </w:rPr>
              <w:t>dge is needed to achieve the performance criteria</w:t>
            </w:r>
            <w:r w:rsidRPr="000B438A">
              <w:t>?</w:t>
            </w:r>
          </w:p>
        </w:tc>
        <w:tc>
          <w:tcPr>
            <w:tcW w:w="4500" w:type="dxa"/>
            <w:tcBorders>
              <w:top w:val="nil"/>
              <w:left w:val="nil"/>
              <w:bottom w:val="nil"/>
              <w:right w:val="nil"/>
            </w:tcBorders>
            <w:tcMar>
              <w:top w:w="0" w:type="dxa"/>
              <w:left w:w="62" w:type="dxa"/>
              <w:bottom w:w="0" w:type="dxa"/>
              <w:right w:w="62" w:type="dxa"/>
            </w:tcMar>
          </w:tcPr>
          <w:p w:rsidR="00000000" w:rsidRPr="000B438A" w:rsidP="000B438A">
            <w:pPr>
              <w:pStyle w:val="BodyText"/>
            </w:pPr>
            <w:r w:rsidRPr="000B438A">
              <w:t>Knowledge and understanding are essential to apply this standard in the workplace, to transfer the skills to other contexts and to deal with unplanned events.  The knowledge requirements for this competenc</w:t>
            </w:r>
            <w:r w:rsidRPr="000B438A">
              <w:t xml:space="preserve">y standard are listed below:    </w:t>
            </w:r>
          </w:p>
          <w:p w:rsidR="00000000" w:rsidRPr="000B438A" w:rsidP="000B438A">
            <w:pPr>
              <w:pStyle w:val="BodyText"/>
            </w:pPr>
            <w:r w:rsidRPr="000B438A">
              <w:t>Plant recognition.</w:t>
            </w:r>
          </w:p>
          <w:p w:rsidR="00000000" w:rsidRPr="000B438A" w:rsidP="000B438A">
            <w:pPr>
              <w:pStyle w:val="BodyText"/>
            </w:pPr>
            <w:r w:rsidRPr="000B438A">
              <w:t>Map reading.</w:t>
            </w:r>
          </w:p>
          <w:p w:rsidR="00000000" w:rsidRPr="000B438A" w:rsidP="000B438A">
            <w:pPr>
              <w:pStyle w:val="BodyText"/>
            </w:pPr>
            <w:r w:rsidRPr="000B438A">
              <w:t>Soil pH, texture and type.</w:t>
            </w:r>
          </w:p>
          <w:p w:rsidR="00000000" w:rsidRPr="000B438A" w:rsidP="000B438A">
            <w:pPr>
              <w:pStyle w:val="BodyText"/>
            </w:pPr>
            <w:r w:rsidRPr="000B438A">
              <w:t>Current land use and environrmental threats and problems to site.</w:t>
            </w:r>
          </w:p>
          <w:p w:rsidR="00000000" w:rsidRPr="000B438A" w:rsidP="000B438A">
            <w:pPr>
              <w:pStyle w:val="BodyText"/>
            </w:pPr>
            <w:r w:rsidRPr="000B438A">
              <w:t>OHS hazards associated with undertaking a site assessment.</w:t>
            </w:r>
          </w:p>
          <w:p w:rsidR="00000000" w:rsidP="000B438A">
            <w:pPr>
              <w:pStyle w:val="BodyText"/>
              <w:rPr>
                <w:lang w:val="en-NZ"/>
              </w:rPr>
            </w:pPr>
            <w:r w:rsidRPr="000B438A">
              <w:t>Protocols of accessing and visiting the</w:t>
            </w:r>
            <w:r w:rsidRPr="000B438A">
              <w:t xml:space="preserve"> site. </w:t>
            </w:r>
          </w:p>
        </w:tc>
      </w:tr>
      <w:tr w:rsidTr="00133D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p>
        </w:tc>
      </w:tr>
      <w:tr w:rsidTr="00133D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rPr>
                <w:rStyle w:val="SpecialBold"/>
              </w:rPr>
              <w:t>What specific skills are needed to achieve the performance criteria</w:t>
            </w:r>
            <w:r w:rsidRPr="000B438A">
              <w:t xml:space="preserve">? </w:t>
            </w:r>
          </w:p>
        </w:tc>
        <w:tc>
          <w:tcPr>
            <w:tcW w:w="4500" w:type="dxa"/>
            <w:tcBorders>
              <w:top w:val="nil"/>
              <w:left w:val="nil"/>
              <w:bottom w:val="nil"/>
              <w:right w:val="nil"/>
            </w:tcBorders>
            <w:tcMar>
              <w:top w:w="0" w:type="dxa"/>
              <w:left w:w="62" w:type="dxa"/>
              <w:bottom w:w="0" w:type="dxa"/>
              <w:right w:w="62" w:type="dxa"/>
            </w:tcMar>
          </w:tcPr>
          <w:p w:rsidR="00000000" w:rsidRPr="000B438A" w:rsidP="000B438A">
            <w:pPr>
              <w:pStyle w:val="BodyText"/>
            </w:pPr>
            <w:r w:rsidRPr="000B438A">
              <w:t xml:space="preserve">To achieve the performance criteria, appropriate literacy and numeracy levels as well as some complementary skills are required.  These include the ability to:    </w:t>
            </w:r>
          </w:p>
          <w:p w:rsidR="00000000" w:rsidRPr="000B438A" w:rsidP="000B438A">
            <w:pPr>
              <w:pStyle w:val="BodyText"/>
            </w:pPr>
            <w:r w:rsidRPr="000B438A">
              <w:t>Identify purpose for site assessment.</w:t>
            </w:r>
          </w:p>
          <w:p w:rsidR="00000000" w:rsidRPr="000B438A" w:rsidP="000B438A">
            <w:pPr>
              <w:pStyle w:val="BodyText"/>
            </w:pPr>
            <w:r w:rsidRPr="000B438A">
              <w:t>Collect and collate base information.</w:t>
            </w:r>
          </w:p>
          <w:p w:rsidR="00000000" w:rsidRPr="000B438A" w:rsidP="000B438A">
            <w:pPr>
              <w:pStyle w:val="BodyText"/>
            </w:pPr>
            <w:r w:rsidRPr="000B438A">
              <w:t>Prepare for site visit.</w:t>
            </w:r>
          </w:p>
          <w:p w:rsidR="00000000" w:rsidRPr="000B438A" w:rsidP="000B438A">
            <w:pPr>
              <w:pStyle w:val="BodyText"/>
            </w:pPr>
            <w:r w:rsidRPr="000B438A">
              <w:t>Undertake site inspection.</w:t>
            </w:r>
          </w:p>
          <w:p w:rsidR="00000000" w:rsidP="000B438A">
            <w:pPr>
              <w:pStyle w:val="BodyText"/>
              <w:rPr>
                <w:lang w:val="en-NZ"/>
              </w:rPr>
            </w:pPr>
            <w:r w:rsidRPr="000B438A">
              <w:t xml:space="preserve">Document information. </w:t>
            </w:r>
          </w:p>
        </w:tc>
      </w:tr>
      <w:tr w:rsidTr="00133D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p>
        </w:tc>
      </w:tr>
      <w:tr w:rsidTr="00133D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p>
        </w:tc>
      </w:tr>
      <w:tr w:rsidTr="00133D3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B438A" w:rsidP="000B438A">
            <w:pPr>
              <w:pStyle w:val="BodyText"/>
            </w:pPr>
            <w:r w:rsidRPr="000B438A">
              <w:rPr>
                <w:rStyle w:val="SpecialBold"/>
              </w:rPr>
              <w:t>What processes should be applied to this competency standard</w:t>
            </w:r>
            <w:r w:rsidRPr="000B438A">
              <w:t>?</w:t>
            </w:r>
          </w:p>
          <w:p w:rsidR="00000000" w:rsidP="000B438A">
            <w:pPr>
              <w:pStyle w:val="BodyText"/>
              <w:rPr>
                <w:lang w:val="en-NZ"/>
              </w:rPr>
            </w:pPr>
            <w:r w:rsidRPr="000B438A">
              <w:t xml:space="preserve">There are a number of processes that </w:t>
            </w:r>
            <w:r w:rsidRPr="000B438A">
              <w:t xml:space="preserve">are learnt throughout work and life, which are required in all jobs.  They are fundamental processes and generally transferable to other work functions.  Some of these are covered by the </w:t>
            </w:r>
            <w:r w:rsidRPr="000B438A">
              <w:rPr>
                <w:rStyle w:val="SpecialBold"/>
              </w:rPr>
              <w:t>key competencies</w:t>
            </w:r>
            <w:r w:rsidRPr="000B438A">
              <w:t xml:space="preserve">, although others may be added.  The questions below </w:t>
            </w:r>
            <w:r w:rsidRPr="000B438A">
              <w:t>highlight how these processes are applied in this competency standard.  Following each question a number in brackets indicates the level to which the key competency needs to be demonstrated where 0 = not required, 1 = perform the process, 2 = perform and a</w:t>
            </w:r>
            <w:r w:rsidRPr="000B438A">
              <w:t xml:space="preserve">dminister the process and 3 = perform, administer and design the process. </w:t>
            </w:r>
          </w:p>
        </w:tc>
      </w:tr>
      <w:tr w:rsidTr="00133D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 xml:space="preserve">1. How can </w:t>
            </w:r>
            <w:r w:rsidRPr="000B438A">
              <w:rPr>
                <w:rStyle w:val="SpecialBold"/>
              </w:rPr>
              <w:t>communication of ideas and information</w:t>
            </w:r>
            <w:r w:rsidRPr="000B438A">
              <w:t xml:space="preserve"> (</w:t>
            </w:r>
            <w:r w:rsidRPr="000B438A">
              <w:rPr>
                <w:rStyle w:val="SpecialBold"/>
              </w:rPr>
              <w:t>2</w:t>
            </w:r>
            <w:r w:rsidRPr="000B438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 xml:space="preserve">Ideas and information may need to be communicated to the client via a site inventory report and other site plans. </w:t>
            </w:r>
          </w:p>
        </w:tc>
      </w:tr>
      <w:tr w:rsidTr="00133D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 xml:space="preserve">2. How can </w:t>
            </w:r>
            <w:r w:rsidRPr="000B438A">
              <w:rPr>
                <w:rStyle w:val="SpecialBold"/>
              </w:rPr>
              <w:t>information be collected</w:t>
            </w:r>
            <w:r w:rsidRPr="000B438A">
              <w:t xml:space="preserve">, </w:t>
            </w:r>
            <w:r w:rsidRPr="000B438A">
              <w:rPr>
                <w:rStyle w:val="SpecialBold"/>
              </w:rPr>
              <w:t>analysed and organised</w:t>
            </w:r>
            <w:r w:rsidRPr="000B438A">
              <w:t xml:space="preserve"> (</w:t>
            </w:r>
            <w:r w:rsidRPr="000B438A">
              <w:rPr>
                <w:rStyle w:val="SpecialBold"/>
              </w:rPr>
              <w:t>2</w:t>
            </w:r>
            <w:r w:rsidRPr="000B438A">
              <w:t xml:space="preserve">)? </w:t>
            </w:r>
          </w:p>
        </w:tc>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Information on existing site features may need to be collected, analysed a</w:t>
            </w:r>
            <w:r w:rsidRPr="000B438A">
              <w:t xml:space="preserve">nd organised from visual inspections and/or inspections of existing plans and maps. </w:t>
            </w:r>
          </w:p>
        </w:tc>
      </w:tr>
      <w:tr w:rsidTr="00133D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 xml:space="preserve">3. How are </w:t>
            </w:r>
            <w:r w:rsidRPr="000B438A">
              <w:rPr>
                <w:rStyle w:val="SpecialBold"/>
              </w:rPr>
              <w:t>activities planned and organised</w:t>
            </w:r>
            <w:r w:rsidRPr="000B438A">
              <w:t xml:space="preserve"> (</w:t>
            </w:r>
            <w:r w:rsidRPr="000B438A">
              <w:rPr>
                <w:rStyle w:val="SpecialBold"/>
              </w:rPr>
              <w:t>2</w:t>
            </w:r>
            <w:r w:rsidRPr="000B438A">
              <w:t xml:space="preserve">)? </w:t>
            </w:r>
          </w:p>
        </w:tc>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A logical sequence of events may need to be implemented in the form of a checklist when undertaking a site assessment, a</w:t>
            </w:r>
            <w:r w:rsidRPr="000B438A">
              <w:t xml:space="preserve">nd all details of that assessment need to be recorded. </w:t>
            </w:r>
          </w:p>
        </w:tc>
      </w:tr>
      <w:tr w:rsidTr="00133D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 xml:space="preserve">4. How can </w:t>
            </w:r>
            <w:r w:rsidRPr="000B438A">
              <w:rPr>
                <w:rStyle w:val="SpecialBold"/>
              </w:rPr>
              <w:t>team work</w:t>
            </w:r>
            <w:r w:rsidRPr="000B438A">
              <w:t xml:space="preserve"> (</w:t>
            </w:r>
            <w:r w:rsidRPr="000B438A">
              <w:rPr>
                <w:rStyle w:val="SpecialBold"/>
              </w:rPr>
              <w:t>2</w:t>
            </w:r>
            <w:r w:rsidRPr="000B438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 xml:space="preserve">Team work may be required when visiting a site and recording information. </w:t>
            </w:r>
          </w:p>
        </w:tc>
      </w:tr>
      <w:tr w:rsidTr="00133D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 xml:space="preserve">5. How can the use of </w:t>
            </w:r>
            <w:r w:rsidRPr="000B438A">
              <w:rPr>
                <w:rStyle w:val="SpecialBold"/>
              </w:rPr>
              <w:t>mathematical ideas and techniques</w:t>
            </w:r>
            <w:r w:rsidRPr="000B438A">
              <w:t xml:space="preserve"> (</w:t>
            </w:r>
            <w:r w:rsidRPr="000B438A">
              <w:rPr>
                <w:rStyle w:val="SpecialBold"/>
              </w:rPr>
              <w:t>2</w:t>
            </w:r>
            <w:r w:rsidRPr="000B438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Mathematical</w:t>
            </w:r>
            <w:r w:rsidRPr="000B438A">
              <w:t xml:space="preserve"> ideas and techniques such as the reading of measurements and site levels may be required. </w:t>
            </w:r>
          </w:p>
        </w:tc>
      </w:tr>
      <w:tr w:rsidTr="00133D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 xml:space="preserve">6. How can </w:t>
            </w:r>
            <w:r w:rsidRPr="000B438A">
              <w:rPr>
                <w:rStyle w:val="SpecialBold"/>
              </w:rPr>
              <w:t>problem</w:t>
            </w:r>
            <w:r w:rsidRPr="000B438A">
              <w:t>-</w:t>
            </w:r>
            <w:r w:rsidRPr="000B438A">
              <w:rPr>
                <w:rStyle w:val="SpecialBold"/>
              </w:rPr>
              <w:t>solving skills</w:t>
            </w:r>
            <w:r w:rsidRPr="000B438A">
              <w:t xml:space="preserve"> (</w:t>
            </w:r>
            <w:r w:rsidRPr="000B438A">
              <w:rPr>
                <w:rStyle w:val="SpecialBold"/>
              </w:rPr>
              <w:t>2</w:t>
            </w:r>
            <w:r w:rsidRPr="000B438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 xml:space="preserve">Problems may arise when assessing site boundaries and caveats </w:t>
            </w:r>
          </w:p>
        </w:tc>
      </w:tr>
      <w:tr w:rsidTr="00133D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 xml:space="preserve">7. How can the </w:t>
            </w:r>
            <w:r w:rsidRPr="000B438A">
              <w:rPr>
                <w:rStyle w:val="SpecialBold"/>
              </w:rPr>
              <w:t>use of technology</w:t>
            </w:r>
            <w:r w:rsidRPr="000B438A">
              <w:t xml:space="preserve"> (</w:t>
            </w:r>
            <w:r w:rsidRPr="000B438A">
              <w:rPr>
                <w:rStyle w:val="SpecialBold"/>
              </w:rPr>
              <w:t>2</w:t>
            </w:r>
            <w:r w:rsidRPr="000B438A">
              <w:t>) be a</w:t>
            </w:r>
            <w:r w:rsidRPr="000B438A">
              <w:t xml:space="preserve">pplied? </w:t>
            </w:r>
          </w:p>
        </w:tc>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 xml:space="preserve">Technology may be applied when using levelling equipment and when using computers to generate plans and record information. </w:t>
            </w:r>
          </w:p>
        </w:tc>
      </w:tr>
      <w:tr w:rsidTr="00133D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p>
        </w:tc>
      </w:tr>
      <w:tr w:rsidTr="00133D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p>
        </w:tc>
      </w:tr>
      <w:tr w:rsidTr="00133D3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B438A" w:rsidP="000B438A">
            <w:pPr>
              <w:pStyle w:val="BodyText"/>
            </w:pPr>
            <w:r w:rsidRPr="000B438A">
              <w:rPr>
                <w:rStyle w:val="SpecialBold"/>
              </w:rPr>
              <w:t>Are there other competency standards that could be assessed with this one</w:t>
            </w:r>
            <w:r w:rsidRPr="000B438A">
              <w:t>?</w:t>
            </w:r>
          </w:p>
          <w:p w:rsidR="00000000" w:rsidP="000B438A">
            <w:pPr>
              <w:pStyle w:val="BodyText"/>
              <w:rPr>
                <w:lang w:val="en-NZ"/>
              </w:rPr>
            </w:pPr>
            <w:r w:rsidRPr="000B438A">
              <w:t xml:space="preserve">This competency standard </w:t>
            </w:r>
            <w:r w:rsidRPr="000B438A">
              <w:rPr>
                <w:rStyle w:val="SpecialBold"/>
              </w:rPr>
              <w:t>could</w:t>
            </w:r>
            <w:r w:rsidRPr="000B438A">
              <w:t xml:space="preserve"> be assess</w:t>
            </w:r>
            <w:r w:rsidRPr="000B438A">
              <w:t xml:space="preserve">ed on its own or in combination with other competencies relevant to the job function. </w:t>
            </w:r>
          </w:p>
        </w:tc>
      </w:tr>
      <w:tr w:rsidTr="00133D3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B438A">
            <w:pPr>
              <w:pStyle w:val="BodyText"/>
              <w:rPr>
                <w:lang w:val="en-NZ"/>
              </w:rPr>
            </w:pPr>
          </w:p>
        </w:tc>
      </w:tr>
      <w:tr w:rsidTr="00133D3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B438A" w:rsidP="000B438A">
            <w:pPr>
              <w:pStyle w:val="BodyText"/>
            </w:pPr>
            <w:r w:rsidRPr="000B438A">
              <w:t xml:space="preserve">There is essential information about </w:t>
            </w:r>
            <w:r w:rsidRPr="000B438A">
              <w:rPr>
                <w:rStyle w:val="SpecialBold"/>
              </w:rPr>
              <w:t>assessing this competency standard for consistent performance</w:t>
            </w:r>
            <w:r w:rsidRPr="000B438A">
              <w:t xml:space="preserve"> and </w:t>
            </w:r>
            <w:r w:rsidRPr="000B438A">
              <w:rPr>
                <w:rStyle w:val="SpecialBold"/>
              </w:rPr>
              <w:t>where and how it may be assessed</w:t>
            </w:r>
            <w:r w:rsidRPr="000B438A">
              <w:t xml:space="preserve">, in the Assessment Guidelines for this Training Package.  All users of these competency standards must have </w:t>
            </w:r>
            <w:r w:rsidRPr="000B438A">
              <w:rPr>
                <w:rStyle w:val="SpecialBold"/>
              </w:rPr>
              <w:t>access</w:t>
            </w:r>
            <w:r w:rsidRPr="000B438A">
              <w:t xml:space="preserve"> to both the </w:t>
            </w:r>
            <w:r w:rsidRPr="000B438A">
              <w:rPr>
                <w:rStyle w:val="SpecialBold"/>
              </w:rPr>
              <w:t>Assessment Guidelines</w:t>
            </w:r>
            <w:r w:rsidRPr="000B438A">
              <w:t xml:space="preserve"> and the relevant </w:t>
            </w:r>
            <w:r w:rsidRPr="000B438A">
              <w:rPr>
                <w:rStyle w:val="SpecialBold"/>
              </w:rPr>
              <w:t>Sector Booklet</w:t>
            </w:r>
            <w:r w:rsidRPr="000B438A">
              <w:t xml:space="preserve">. </w:t>
            </w:r>
          </w:p>
        </w:tc>
      </w:tr>
    </w:tbl>
    <w:p w:rsidR="00000000" w:rsidRPr="000B438A" w:rsidP="000B438A">
      <w:pPr>
        <w:pStyle w:val="BodyText"/>
      </w:pPr>
    </w:p>
    <w:p w:rsidR="00000000" w:rsidRPr="000B438A" w:rsidP="000B438A">
      <w:pPr>
        <w:pStyle w:val="AllowPageBreak"/>
      </w:pPr>
    </w:p>
    <w:p w:rsidR="00000000" w:rsidRPr="000B438A" w:rsidP="000B438A">
      <w:pPr>
        <w:pStyle w:val="Heading1"/>
      </w:pPr>
      <w:bookmarkStart w:id="11" w:name="O_325604"/>
      <w:bookmarkEnd w:id="11"/>
      <w:r w:rsidRPr="000B438A">
        <w:t>Range Statement</w:t>
      </w:r>
    </w:p>
    <w:tbl>
      <w:tblPr>
        <w:tblW w:w="0" w:type="auto"/>
        <w:tblLayout w:type="fixed"/>
        <w:tblCellMar>
          <w:left w:w="62" w:type="dxa"/>
          <w:right w:w="62" w:type="dxa"/>
        </w:tblCellMar>
        <w:tblLook w:val="0000"/>
      </w:tblPr>
      <w:tblGrid>
        <w:gridCol w:w="4500"/>
        <w:gridCol w:w="4500"/>
      </w:tblGrid>
      <w:tr w:rsidTr="00133D3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B438A" w:rsidP="000B438A">
            <w:pPr>
              <w:pStyle w:val="BodyText"/>
            </w:pPr>
            <w:r w:rsidRPr="000B438A">
              <w:rPr>
                <w:rStyle w:val="SpecialBold"/>
              </w:rPr>
              <w:t>Range of Variables</w:t>
            </w:r>
          </w:p>
          <w:p w:rsidR="00000000" w:rsidP="000B438A">
            <w:pPr>
              <w:pStyle w:val="BodyText"/>
              <w:rPr>
                <w:lang w:val="en-NZ"/>
              </w:rPr>
            </w:pPr>
            <w:r w:rsidRPr="000B438A">
              <w:t>The Range of Vari</w:t>
            </w:r>
            <w:r w:rsidRPr="000B438A">
              <w:t>ables explains the contexts within which the performance and knowledge requirements of this standard may be assessed.  The scope of variables chosen in particular training and assessment requirements may depend on the work situations available</w:t>
            </w:r>
          </w:p>
        </w:tc>
      </w:tr>
      <w:tr w:rsidTr="00133D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What are t</w:t>
            </w:r>
            <w:r w:rsidRPr="000B438A">
              <w:t xml:space="preserve">he existing </w:t>
            </w:r>
            <w:r w:rsidRPr="000B438A">
              <w:rPr>
                <w:rStyle w:val="SpecialBold"/>
              </w:rPr>
              <w:t>features</w:t>
            </w:r>
            <w:r w:rsidRPr="000B438A">
              <w:t xml:space="preserve"> likely to be found on site?</w:t>
            </w:r>
          </w:p>
        </w:tc>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Features may include topography, vegetation, hydrology, services above and below ground, amenities, buildings and structures, access points, site modifications, fauna, location of boundaries, aspect, waterco</w:t>
            </w:r>
            <w:r w:rsidRPr="000B438A">
              <w:t xml:space="preserve">urses and paths. </w:t>
            </w:r>
          </w:p>
        </w:tc>
      </w:tr>
      <w:tr w:rsidTr="00133D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 xml:space="preserve">What </w:t>
            </w:r>
            <w:r w:rsidRPr="000B438A">
              <w:rPr>
                <w:rStyle w:val="SpecialBold"/>
              </w:rPr>
              <w:t>covenants</w:t>
            </w:r>
            <w:r w:rsidRPr="000B438A">
              <w:t xml:space="preserve"> are likely to be taken into consideration? </w:t>
            </w:r>
          </w:p>
        </w:tc>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 xml:space="preserve">Covenants may include easements, right of ways, altered boundaries, council regulations or restrictions. </w:t>
            </w:r>
          </w:p>
        </w:tc>
      </w:tr>
      <w:tr w:rsidTr="00133D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 xml:space="preserve">What is covered by </w:t>
            </w:r>
            <w:r w:rsidRPr="000B438A">
              <w:rPr>
                <w:rStyle w:val="SpecialBold"/>
              </w:rPr>
              <w:t>site orientation</w:t>
            </w:r>
            <w:r w:rsidRPr="000B438A">
              <w:t xml:space="preserve">? </w:t>
            </w:r>
          </w:p>
        </w:tc>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 xml:space="preserve">Compass bearings and magnetic north, points of access, utility service locations, physical constraints of site, safety threats and hazards, environmental problems. </w:t>
            </w:r>
          </w:p>
        </w:tc>
      </w:tr>
      <w:tr w:rsidTr="00133D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 xml:space="preserve">What </w:t>
            </w:r>
            <w:r w:rsidRPr="000B438A">
              <w:rPr>
                <w:rStyle w:val="SpecialBold"/>
              </w:rPr>
              <w:t>OHS hazards</w:t>
            </w:r>
            <w:r w:rsidRPr="000B438A">
              <w:t xml:space="preserve"> may apply to undertaking a site assessment? </w:t>
            </w:r>
          </w:p>
        </w:tc>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Hazards may include solar ra</w:t>
            </w:r>
            <w:r w:rsidRPr="000B438A">
              <w:t xml:space="preserve">diation, uneven surfaces, tapes, strings and levelling equipment that may be tripped over, and existing on-site obstacles. </w:t>
            </w:r>
          </w:p>
        </w:tc>
      </w:tr>
      <w:tr w:rsidTr="00133D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 xml:space="preserve">What may be included under </w:t>
            </w:r>
            <w:r w:rsidRPr="000B438A">
              <w:rPr>
                <w:rStyle w:val="SpecialBold"/>
              </w:rPr>
              <w:t>other site features</w:t>
            </w:r>
            <w:r w:rsidRPr="000B438A">
              <w:t xml:space="preserve">? </w:t>
            </w:r>
          </w:p>
        </w:tc>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Other site features may include structures, buildings, cultural elements, historic</w:t>
            </w:r>
            <w:r w:rsidRPr="000B438A">
              <w:t xml:space="preserve">al features, fauna and animal habitats, services, access to and across site, environmental problems, safety hazards and risks. </w:t>
            </w:r>
          </w:p>
        </w:tc>
      </w:tr>
      <w:tr w:rsidTr="00133D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 xml:space="preserve">What soil </w:t>
            </w:r>
            <w:r w:rsidRPr="000B438A">
              <w:rPr>
                <w:rStyle w:val="SpecialBold"/>
              </w:rPr>
              <w:t>testing</w:t>
            </w:r>
            <w:r w:rsidRPr="000B438A">
              <w:t xml:space="preserve"> is likely to be undertaken? </w:t>
            </w:r>
          </w:p>
        </w:tc>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Soil tests may include tests for PH, salinity, texture and soil type.  Samples f</w:t>
            </w:r>
            <w:r w:rsidRPr="000B438A">
              <w:t xml:space="preserve">or testing may include plugs and core samples. </w:t>
            </w:r>
          </w:p>
        </w:tc>
      </w:tr>
      <w:tr w:rsidTr="00133D3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 xml:space="preserve">How will information be </w:t>
            </w:r>
            <w:r w:rsidRPr="000B438A">
              <w:rPr>
                <w:rStyle w:val="SpecialBold"/>
              </w:rPr>
              <w:t>documented</w:t>
            </w:r>
            <w:r w:rsidRPr="000B438A">
              <w:t xml:space="preserve">? </w:t>
            </w:r>
          </w:p>
        </w:tc>
        <w:tc>
          <w:tcPr>
            <w:tcW w:w="4500" w:type="dxa"/>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 xml:space="preserve">Through plans, maps, reports, schedules and field notes. </w:t>
            </w:r>
          </w:p>
        </w:tc>
      </w:tr>
      <w:tr w:rsidTr="00133D3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B438A">
            <w:pPr>
              <w:pStyle w:val="BodyText"/>
              <w:rPr>
                <w:lang w:val="en-NZ"/>
              </w:rPr>
            </w:pPr>
            <w:r w:rsidRPr="000B438A">
              <w:t>For more information on contexts, environment and variables for training and assessment, refer to the Sector Bo</w:t>
            </w:r>
            <w:r w:rsidRPr="000B438A">
              <w:t xml:space="preserve">oklet. </w:t>
            </w:r>
          </w:p>
        </w:tc>
      </w:tr>
      <w:tr w:rsidTr="00133D3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B438A" w:rsidP="000B438A">
            <w:pPr>
              <w:pStyle w:val="BodyText"/>
            </w:pPr>
          </w:p>
        </w:tc>
      </w:tr>
    </w:tbl>
    <w:p w:rsidR="00000000" w:rsidRPr="000B438A" w:rsidP="000B438A">
      <w:pPr>
        <w:pStyle w:val="BodyText"/>
      </w:pPr>
    </w:p>
    <w:p w:rsidR="00000000" w:rsidRPr="000B438A" w:rsidP="000B438A">
      <w:pPr>
        <w:pStyle w:val="AllowPageBreak"/>
      </w:pPr>
    </w:p>
    <w:p w:rsidR="00000000" w:rsidRPr="000B438A" w:rsidP="000B438A">
      <w:pPr>
        <w:pStyle w:val="Heading1"/>
      </w:pPr>
      <w:bookmarkStart w:id="12" w:name="O_325603"/>
      <w:bookmarkEnd w:id="12"/>
      <w:r w:rsidRPr="000B438A">
        <w:t>Unit Sector(s)</w:t>
      </w:r>
    </w:p>
    <w:p w:rsidR="00000000" w:rsidRPr="000B438A" w:rsidP="000B438A">
      <w:pPr>
        <w:pStyle w:val="BodyText"/>
      </w:pPr>
      <w:r w:rsidRPr="000B438A">
        <w:t>Not applicable.</w:t>
      </w:r>
    </w:p>
    <w:p w:rsidR="00000000" w:rsidRPr="000B438A" w:rsidP="000B438A"/>
    <w:sectPr w:rsidSect="000B43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3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3D37" w:rsidP="00133D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3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D37" w:rsidP="000B43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33D37" w:rsidP="000B43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33D37" w:rsidP="000B43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3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3D37" w:rsidP="00133D3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3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D37" w:rsidP="000B438A">
    <w:pPr>
      <w:pStyle w:val="Header"/>
      <w:framePr w:wrap="around"/>
    </w:pPr>
    <w:r>
      <w:fldChar w:fldCharType="begin"/>
    </w:r>
    <w:r>
      <w:instrText xml:space="preserve"> TITLE   \* MERGEFORMAT </w:instrText>
    </w:r>
    <w:r>
      <w:fldChar w:fldCharType="separate"/>
    </w:r>
    <w:r>
      <w:t>RTC3218A Undertake a site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3D37" w:rsidP="000B43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3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438A"/>
    <w:pPr>
      <w:spacing w:before="360" w:after="60"/>
      <w:outlineLvl w:val="0"/>
    </w:pPr>
    <w:rPr>
      <w:sz w:val="32"/>
    </w:rPr>
  </w:style>
  <w:style w:type="paragraph" w:styleId="Heading2">
    <w:name w:val="heading 2"/>
    <w:basedOn w:val="HeadingBase"/>
    <w:next w:val="BodyText"/>
    <w:link w:val="Heading2Char"/>
    <w:qFormat/>
    <w:rsid w:val="000B438A"/>
    <w:pPr>
      <w:keepLines/>
      <w:spacing w:before="240" w:after="120"/>
      <w:outlineLvl w:val="1"/>
    </w:pPr>
    <w:rPr>
      <w:sz w:val="28"/>
      <w:szCs w:val="40"/>
    </w:rPr>
  </w:style>
  <w:style w:type="paragraph" w:styleId="Heading3">
    <w:name w:val="heading 3"/>
    <w:basedOn w:val="HeadingBase"/>
    <w:next w:val="BodyText"/>
    <w:link w:val="Heading3Char"/>
    <w:qFormat/>
    <w:rsid w:val="000B438A"/>
    <w:pPr>
      <w:spacing w:before="180" w:after="120"/>
      <w:outlineLvl w:val="2"/>
    </w:pPr>
    <w:rPr>
      <w:spacing w:val="-10"/>
      <w:kern w:val="32"/>
    </w:rPr>
  </w:style>
  <w:style w:type="paragraph" w:styleId="Heading4">
    <w:name w:val="heading 4"/>
    <w:basedOn w:val="HeadingBase"/>
    <w:next w:val="BodyText"/>
    <w:link w:val="Heading4Char"/>
    <w:qFormat/>
    <w:rsid w:val="000B438A"/>
    <w:pPr>
      <w:spacing w:before="160" w:after="120"/>
      <w:outlineLvl w:val="3"/>
    </w:pPr>
    <w:rPr>
      <w:sz w:val="22"/>
    </w:rPr>
  </w:style>
  <w:style w:type="paragraph" w:styleId="Heading5">
    <w:name w:val="heading 5"/>
    <w:basedOn w:val="HeadingBase"/>
    <w:next w:val="Normal"/>
    <w:link w:val="Heading5Char"/>
    <w:qFormat/>
    <w:rsid w:val="000B438A"/>
    <w:pPr>
      <w:spacing w:before="80"/>
      <w:outlineLvl w:val="4"/>
    </w:pPr>
    <w:rPr>
      <w:color w:val="918585"/>
      <w:sz w:val="20"/>
    </w:rPr>
  </w:style>
  <w:style w:type="paragraph" w:styleId="Heading6">
    <w:name w:val="heading 6"/>
    <w:basedOn w:val="HeadingBase"/>
    <w:next w:val="Normal"/>
    <w:link w:val="Heading6Char"/>
    <w:qFormat/>
    <w:rsid w:val="000B438A"/>
    <w:pPr>
      <w:spacing w:before="60"/>
      <w:outlineLvl w:val="5"/>
    </w:pPr>
    <w:rPr>
      <w:color w:val="918585"/>
      <w:sz w:val="20"/>
    </w:rPr>
  </w:style>
  <w:style w:type="paragraph" w:styleId="Heading7">
    <w:name w:val="heading 7"/>
    <w:basedOn w:val="Normal"/>
    <w:next w:val="Normal"/>
    <w:link w:val="Heading7Char"/>
    <w:qFormat/>
    <w:rsid w:val="000B438A"/>
    <w:pPr>
      <w:ind w:left="720"/>
      <w:outlineLvl w:val="6"/>
    </w:pPr>
    <w:rPr>
      <w:i/>
    </w:rPr>
  </w:style>
  <w:style w:type="paragraph" w:styleId="Heading8">
    <w:name w:val="heading 8"/>
    <w:basedOn w:val="Normal"/>
    <w:next w:val="Normal"/>
    <w:link w:val="Heading8Char"/>
    <w:qFormat/>
    <w:rsid w:val="000B438A"/>
    <w:pPr>
      <w:ind w:left="720"/>
      <w:outlineLvl w:val="7"/>
    </w:pPr>
    <w:rPr>
      <w:i/>
    </w:rPr>
  </w:style>
  <w:style w:type="paragraph" w:styleId="Heading9">
    <w:name w:val="heading 9"/>
    <w:basedOn w:val="Normal"/>
    <w:next w:val="Normal"/>
    <w:link w:val="Heading9Char"/>
    <w:qFormat/>
    <w:rsid w:val="000B438A"/>
    <w:pPr>
      <w:ind w:left="720"/>
      <w:outlineLvl w:val="8"/>
    </w:pPr>
    <w:rPr>
      <w:i/>
    </w:rPr>
  </w:style>
  <w:style w:type="character" w:default="1" w:styleId="DefaultParagraphFont">
    <w:name w:val="Default Paragraph Font"/>
    <w:uiPriority w:val="1"/>
    <w:unhideWhenUsed/>
    <w:rsid w:val="000B43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38A"/>
  </w:style>
  <w:style w:type="character" w:customStyle="1" w:styleId="Heading1Char">
    <w:name w:val="Heading 1 Char"/>
    <w:basedOn w:val="DefaultParagraphFont"/>
    <w:link w:val="Heading1"/>
    <w:rsid w:val="000B438A"/>
    <w:rPr>
      <w:rFonts w:ascii="Times New Roman" w:eastAsia="Times New Roman" w:hAnsi="Times New Roman" w:cs="Times New Roman"/>
      <w:b/>
      <w:sz w:val="32"/>
      <w:szCs w:val="20"/>
      <w:lang w:eastAsia="en-US"/>
    </w:rPr>
  </w:style>
  <w:style w:type="paragraph" w:styleId="BodyText">
    <w:name w:val="Body Text"/>
    <w:basedOn w:val="Normal"/>
    <w:link w:val="BodyTextChar"/>
    <w:rsid w:val="000B43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438A"/>
    <w:rPr>
      <w:rFonts w:ascii="Times New Roman" w:eastAsia="Times New Roman" w:hAnsi="Times New Roman" w:cs="Times New Roman"/>
      <w:sz w:val="24"/>
      <w:lang w:val="en-US" w:eastAsia="en-US"/>
    </w:rPr>
  </w:style>
  <w:style w:type="paragraph" w:styleId="Footer">
    <w:name w:val="footer"/>
    <w:basedOn w:val="Normal"/>
    <w:link w:val="FooterChar"/>
    <w:rsid w:val="000B43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438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B438A"/>
    <w:rPr>
      <w:b/>
      <w:spacing w:val="0"/>
    </w:rPr>
  </w:style>
  <w:style w:type="paragraph" w:styleId="Header">
    <w:name w:val="header"/>
    <w:basedOn w:val="Normal"/>
    <w:link w:val="HeaderChar"/>
    <w:rsid w:val="000B43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43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438A"/>
    <w:pPr>
      <w:spacing w:before="240" w:after="120"/>
      <w:outlineLvl w:val="0"/>
    </w:pPr>
    <w:rPr>
      <w:rFonts w:ascii="Times New Roman" w:hAnsi="Times New Roman"/>
      <w:b/>
      <w:sz w:val="28"/>
    </w:rPr>
  </w:style>
  <w:style w:type="paragraph" w:customStyle="1" w:styleId="AllowPageBreak">
    <w:name w:val="AllowPageBreak"/>
    <w:rsid w:val="000B43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43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43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43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43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43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3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43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438A"/>
    <w:rPr>
      <w:rFonts w:ascii="Courier New" w:eastAsia="Times New Roman" w:hAnsi="Courier New" w:cs="Times New Roman"/>
      <w:i/>
      <w:szCs w:val="20"/>
      <w:lang w:val="en-US" w:eastAsia="en-US"/>
    </w:rPr>
  </w:style>
  <w:style w:type="paragraph" w:customStyle="1" w:styleId="HeadingBase">
    <w:name w:val="Heading Base"/>
    <w:rsid w:val="000B43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38A"/>
    <w:pPr>
      <w:tabs>
        <w:tab w:val="right" w:leader="dot" w:pos="9072"/>
      </w:tabs>
      <w:ind w:left="567"/>
    </w:pPr>
    <w:rPr>
      <w:szCs w:val="22"/>
    </w:rPr>
  </w:style>
  <w:style w:type="paragraph" w:customStyle="1" w:styleId="TOCBase">
    <w:name w:val="TOC Base"/>
    <w:rsid w:val="000B43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38A"/>
    <w:pPr>
      <w:tabs>
        <w:tab w:val="right" w:leader="dot" w:pos="9072"/>
      </w:tabs>
      <w:spacing w:before="40" w:after="40"/>
      <w:ind w:left="284"/>
    </w:pPr>
    <w:rPr>
      <w:rFonts w:ascii="Times New Roman" w:hAnsi="Times New Roman"/>
    </w:rPr>
  </w:style>
  <w:style w:type="paragraph" w:styleId="TOC1">
    <w:name w:val="toc 1"/>
    <w:basedOn w:val="TOCBase"/>
    <w:next w:val="Normal"/>
    <w:rsid w:val="000B43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438A"/>
    <w:pPr>
      <w:spacing w:before="5040"/>
      <w:jc w:val="center"/>
    </w:pPr>
    <w:rPr>
      <w:sz w:val="48"/>
      <w:szCs w:val="72"/>
      <w:lang w:val="en-US"/>
    </w:rPr>
  </w:style>
  <w:style w:type="character" w:customStyle="1" w:styleId="TitleChar">
    <w:name w:val="Title Char"/>
    <w:basedOn w:val="DefaultParagraphFont"/>
    <w:link w:val="Title"/>
    <w:rsid w:val="000B43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38A"/>
    <w:pPr>
      <w:tabs>
        <w:tab w:val="left" w:pos="3600"/>
        <w:tab w:val="left" w:pos="3958"/>
      </w:tabs>
    </w:pPr>
  </w:style>
  <w:style w:type="paragraph" w:styleId="List">
    <w:name w:val="List"/>
    <w:basedOn w:val="BodyText"/>
    <w:next w:val="BodyText"/>
    <w:rsid w:val="000B438A"/>
    <w:pPr>
      <w:tabs>
        <w:tab w:val="left" w:pos="340"/>
      </w:tabs>
      <w:spacing w:before="60" w:after="60"/>
      <w:ind w:left="340" w:hanging="340"/>
    </w:pPr>
  </w:style>
  <w:style w:type="paragraph" w:styleId="ListBullet">
    <w:name w:val="List Bullet"/>
    <w:basedOn w:val="List"/>
    <w:rsid w:val="000B438A"/>
    <w:pPr>
      <w:numPr>
        <w:numId w:val="11"/>
      </w:numPr>
      <w:tabs>
        <w:tab w:val="clear" w:pos="340"/>
      </w:tabs>
      <w:spacing w:before="40" w:after="40"/>
    </w:pPr>
  </w:style>
  <w:style w:type="paragraph" w:customStyle="1" w:styleId="Note">
    <w:name w:val="Note"/>
    <w:basedOn w:val="BodyText"/>
    <w:rsid w:val="000B43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438A"/>
    <w:pPr>
      <w:framePr w:wrap="auto" w:hAnchor="text" w:y="6049"/>
    </w:pPr>
    <w:rPr>
      <w:color w:val="000000"/>
      <w:sz w:val="40"/>
    </w:rPr>
  </w:style>
  <w:style w:type="paragraph" w:customStyle="1" w:styleId="TOCTitle">
    <w:name w:val="TOCTitle"/>
    <w:basedOn w:val="Heading1"/>
    <w:rsid w:val="000B438A"/>
    <w:pPr>
      <w:spacing w:after="240"/>
      <w:jc w:val="center"/>
      <w:outlineLvl w:val="9"/>
    </w:pPr>
    <w:rPr>
      <w:caps/>
    </w:rPr>
  </w:style>
  <w:style w:type="paragraph" w:customStyle="1" w:styleId="Version">
    <w:name w:val="Version"/>
    <w:rsid w:val="000B43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438A"/>
    <w:pPr>
      <w:numPr>
        <w:numId w:val="12"/>
      </w:numPr>
      <w:tabs>
        <w:tab w:val="clear" w:pos="680"/>
      </w:tabs>
    </w:pPr>
  </w:style>
  <w:style w:type="paragraph" w:styleId="Index1">
    <w:name w:val="index 1"/>
    <w:basedOn w:val="Normal"/>
    <w:next w:val="Normal"/>
    <w:semiHidden/>
    <w:rsid w:val="000B438A"/>
    <w:pPr>
      <w:keepNext w:val="0"/>
      <w:tabs>
        <w:tab w:val="right" w:pos="4176"/>
      </w:tabs>
      <w:ind w:left="198" w:hanging="198"/>
    </w:pPr>
    <w:rPr>
      <w:rFonts w:ascii="Garamond" w:hAnsi="Garamond"/>
    </w:rPr>
  </w:style>
  <w:style w:type="paragraph" w:styleId="IndexHeading">
    <w:name w:val="index heading"/>
    <w:basedOn w:val="Normal"/>
    <w:next w:val="Index1"/>
    <w:semiHidden/>
    <w:rsid w:val="000B438A"/>
    <w:pPr>
      <w:spacing w:before="120" w:after="120"/>
    </w:pPr>
    <w:rPr>
      <w:rFonts w:ascii="Arial" w:hAnsi="Arial"/>
      <w:b/>
      <w:color w:val="918585"/>
      <w:sz w:val="24"/>
    </w:rPr>
  </w:style>
  <w:style w:type="paragraph" w:customStyle="1" w:styleId="Chapter">
    <w:name w:val="Chapter"/>
    <w:basedOn w:val="Normal"/>
    <w:rsid w:val="000B438A"/>
    <w:pPr>
      <w:spacing w:before="240"/>
    </w:pPr>
    <w:rPr>
      <w:rFonts w:ascii="Times New Roman" w:hAnsi="Times New Roman"/>
      <w:smallCaps/>
      <w:spacing w:val="80"/>
      <w:sz w:val="28"/>
    </w:rPr>
  </w:style>
  <w:style w:type="paragraph" w:customStyle="1" w:styleId="InChapter">
    <w:name w:val="InChapter"/>
    <w:basedOn w:val="Heading3"/>
    <w:rsid w:val="000B438A"/>
    <w:pPr>
      <w:spacing w:after="240"/>
      <w:outlineLvl w:val="9"/>
    </w:pPr>
    <w:rPr>
      <w:noProof/>
    </w:rPr>
  </w:style>
  <w:style w:type="paragraph" w:styleId="Index2">
    <w:name w:val="index 2"/>
    <w:basedOn w:val="Normal"/>
    <w:next w:val="Normal"/>
    <w:semiHidden/>
    <w:rsid w:val="000B438A"/>
    <w:pPr>
      <w:tabs>
        <w:tab w:val="right" w:pos="4176"/>
      </w:tabs>
      <w:ind w:left="568" w:hanging="284"/>
    </w:pPr>
    <w:rPr>
      <w:rFonts w:ascii="Garamond" w:hAnsi="Garamond"/>
    </w:rPr>
  </w:style>
  <w:style w:type="paragraph" w:customStyle="1" w:styleId="Byline">
    <w:name w:val="Byline"/>
    <w:rsid w:val="000B43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38A"/>
    <w:pPr>
      <w:tabs>
        <w:tab w:val="clear" w:pos="3600"/>
        <w:tab w:val="clear" w:pos="3958"/>
      </w:tabs>
      <w:jc w:val="right"/>
    </w:pPr>
  </w:style>
  <w:style w:type="character" w:styleId="Emphasis">
    <w:name w:val="Emphasis"/>
    <w:basedOn w:val="DefaultParagraphFont"/>
    <w:qFormat/>
    <w:rsid w:val="000B438A"/>
    <w:rPr>
      <w:i/>
    </w:rPr>
  </w:style>
  <w:style w:type="paragraph" w:styleId="Caption">
    <w:name w:val="caption"/>
    <w:basedOn w:val="BodyText"/>
    <w:next w:val="Normal"/>
    <w:qFormat/>
    <w:rsid w:val="000B438A"/>
    <w:pPr>
      <w:framePr w:w="2268" w:hSpace="181" w:vSpace="181" w:wrap="around" w:vAnchor="text" w:hAnchor="page" w:x="1135" w:y="285" w:anchorLock="1"/>
    </w:pPr>
    <w:rPr>
      <w:i/>
    </w:rPr>
  </w:style>
  <w:style w:type="paragraph" w:customStyle="1" w:styleId="MiniTOCTitle">
    <w:name w:val="MiniTOCTitle"/>
    <w:basedOn w:val="Heading4"/>
    <w:rsid w:val="000B438A"/>
    <w:pPr>
      <w:spacing w:before="240"/>
      <w:outlineLvl w:val="9"/>
    </w:pPr>
    <w:rPr>
      <w:noProof/>
      <w:sz w:val="24"/>
    </w:rPr>
  </w:style>
  <w:style w:type="paragraph" w:customStyle="1" w:styleId="MiniTOCItem">
    <w:name w:val="MiniTOCItem"/>
    <w:basedOn w:val="ListBullet"/>
    <w:rsid w:val="000B438A"/>
    <w:pPr>
      <w:numPr>
        <w:numId w:val="0"/>
      </w:numPr>
      <w:tabs>
        <w:tab w:val="right" w:leader="dot" w:pos="6521"/>
      </w:tabs>
      <w:spacing w:before="0" w:after="0"/>
    </w:pPr>
  </w:style>
  <w:style w:type="paragraph" w:customStyle="1" w:styleId="TOFTitle">
    <w:name w:val="TOFTitle"/>
    <w:basedOn w:val="TOCTitle"/>
    <w:rsid w:val="000B438A"/>
  </w:style>
  <w:style w:type="paragraph" w:styleId="TableofFigures">
    <w:name w:val="table of figures"/>
    <w:basedOn w:val="Normal"/>
    <w:next w:val="Normal"/>
    <w:semiHidden/>
    <w:rsid w:val="000B438A"/>
    <w:pPr>
      <w:tabs>
        <w:tab w:val="right" w:leader="dot" w:pos="9072"/>
      </w:tabs>
      <w:ind w:left="970" w:hanging="403"/>
    </w:pPr>
    <w:rPr>
      <w:rFonts w:ascii="Times New Roman" w:hAnsi="Times New Roman"/>
      <w:b/>
    </w:rPr>
  </w:style>
  <w:style w:type="paragraph" w:styleId="ListNumber">
    <w:name w:val="List Number"/>
    <w:basedOn w:val="List"/>
    <w:rsid w:val="000B438A"/>
    <w:pPr>
      <w:numPr>
        <w:numId w:val="9"/>
      </w:numPr>
    </w:pPr>
  </w:style>
  <w:style w:type="character" w:customStyle="1" w:styleId="WingdingSymbols">
    <w:name w:val="Wingding Symbols"/>
    <w:rsid w:val="000B438A"/>
    <w:rPr>
      <w:rFonts w:ascii="Wingdings" w:hAnsi="Wingdings"/>
    </w:rPr>
  </w:style>
  <w:style w:type="paragraph" w:customStyle="1" w:styleId="TableHeading">
    <w:name w:val="Table Heading"/>
    <w:basedOn w:val="HeadingBase"/>
    <w:rsid w:val="000B438A"/>
    <w:pPr>
      <w:keepLines/>
      <w:pBdr>
        <w:bottom w:val="single" w:sz="6" w:space="1" w:color="918585"/>
      </w:pBdr>
      <w:spacing w:before="240"/>
    </w:pPr>
  </w:style>
  <w:style w:type="character" w:customStyle="1" w:styleId="HotSpot">
    <w:name w:val="HotSpot"/>
    <w:rsid w:val="000B438A"/>
    <w:rPr>
      <w:color w:val="0033CC"/>
      <w:u w:val="none"/>
    </w:rPr>
  </w:style>
  <w:style w:type="paragraph" w:customStyle="1" w:styleId="BodyTextRight">
    <w:name w:val="Body Text Right"/>
    <w:basedOn w:val="BodyText"/>
    <w:rsid w:val="000B438A"/>
    <w:pPr>
      <w:spacing w:before="0" w:after="0"/>
      <w:jc w:val="right"/>
    </w:pPr>
  </w:style>
  <w:style w:type="paragraph" w:styleId="Index3">
    <w:name w:val="index 3"/>
    <w:basedOn w:val="ListNumber2"/>
    <w:next w:val="Normal"/>
    <w:semiHidden/>
    <w:rsid w:val="000B438A"/>
    <w:pPr>
      <w:numPr>
        <w:numId w:val="0"/>
      </w:numPr>
      <w:tabs>
        <w:tab w:val="right" w:leader="dot" w:pos="4176"/>
      </w:tabs>
    </w:pPr>
  </w:style>
  <w:style w:type="paragraph" w:styleId="ListNumber2">
    <w:name w:val="List Number 2"/>
    <w:basedOn w:val="List2"/>
    <w:rsid w:val="000B438A"/>
    <w:pPr>
      <w:numPr>
        <w:numId w:val="8"/>
      </w:numPr>
      <w:tabs>
        <w:tab w:val="clear" w:pos="1060"/>
      </w:tabs>
    </w:pPr>
  </w:style>
  <w:style w:type="paragraph" w:customStyle="1" w:styleId="MarginNote">
    <w:name w:val="Margin Note"/>
    <w:basedOn w:val="BodyText"/>
    <w:rsid w:val="000B43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3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43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438A"/>
    <w:rPr>
      <w:sz w:val="32"/>
    </w:rPr>
  </w:style>
  <w:style w:type="paragraph" w:customStyle="1" w:styleId="HeadingProcedure">
    <w:name w:val="Heading Procedure"/>
    <w:basedOn w:val="HeadingBase"/>
    <w:next w:val="Normal"/>
    <w:rsid w:val="000B438A"/>
    <w:pPr>
      <w:tabs>
        <w:tab w:val="left" w:pos="0"/>
      </w:tabs>
      <w:spacing w:before="120" w:after="60"/>
    </w:pPr>
    <w:rPr>
      <w:i/>
      <w:color w:val="918585"/>
      <w:sz w:val="22"/>
    </w:rPr>
  </w:style>
  <w:style w:type="paragraph" w:customStyle="1" w:styleId="TableBodyText">
    <w:name w:val="Table Body Text"/>
    <w:basedOn w:val="BodyText"/>
    <w:rsid w:val="000B438A"/>
    <w:pPr>
      <w:spacing w:before="60" w:after="60"/>
    </w:pPr>
  </w:style>
  <w:style w:type="paragraph" w:styleId="ListContinue">
    <w:name w:val="List Continue"/>
    <w:basedOn w:val="List"/>
    <w:rsid w:val="000B438A"/>
    <w:pPr>
      <w:ind w:firstLine="0"/>
    </w:pPr>
  </w:style>
  <w:style w:type="paragraph" w:customStyle="1" w:styleId="ListNote">
    <w:name w:val="List Note"/>
    <w:basedOn w:val="List"/>
    <w:rsid w:val="000B438A"/>
    <w:pPr>
      <w:pBdr>
        <w:top w:val="single" w:sz="6" w:space="2" w:color="918585"/>
        <w:bottom w:val="single" w:sz="6" w:space="2" w:color="918585"/>
      </w:pBdr>
      <w:tabs>
        <w:tab w:val="left" w:pos="1021"/>
      </w:tabs>
      <w:ind w:firstLine="0"/>
    </w:pPr>
  </w:style>
  <w:style w:type="paragraph" w:customStyle="1" w:styleId="Warning">
    <w:name w:val="Warning"/>
    <w:basedOn w:val="BodyText"/>
    <w:rsid w:val="000B438A"/>
    <w:pPr>
      <w:shd w:val="clear" w:color="auto" w:fill="D9D9D9"/>
      <w:tabs>
        <w:tab w:val="left" w:pos="992"/>
      </w:tabs>
      <w:ind w:left="119" w:right="119"/>
    </w:pPr>
    <w:rPr>
      <w:sz w:val="20"/>
    </w:rPr>
  </w:style>
  <w:style w:type="paragraph" w:customStyle="1" w:styleId="MarginIcons">
    <w:name w:val="Margin Icons"/>
    <w:basedOn w:val="BodyText"/>
    <w:rsid w:val="000B43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438A"/>
    <w:rPr>
      <w:rFonts w:ascii="Courier New" w:hAnsi="Courier New"/>
    </w:rPr>
  </w:style>
  <w:style w:type="paragraph" w:customStyle="1" w:styleId="NoteBullet">
    <w:name w:val="Note Bullet"/>
    <w:basedOn w:val="Note"/>
    <w:rsid w:val="000B438A"/>
    <w:pPr>
      <w:tabs>
        <w:tab w:val="clear" w:pos="680"/>
      </w:tabs>
      <w:spacing w:before="60" w:after="60"/>
    </w:pPr>
  </w:style>
  <w:style w:type="paragraph" w:customStyle="1" w:styleId="SubHeading2">
    <w:name w:val="SubHeading2"/>
    <w:basedOn w:val="HeadingBase"/>
    <w:rsid w:val="000B438A"/>
    <w:pPr>
      <w:spacing w:before="240" w:after="60"/>
    </w:pPr>
    <w:rPr>
      <w:sz w:val="20"/>
    </w:rPr>
  </w:style>
  <w:style w:type="paragraph" w:customStyle="1" w:styleId="SubHeading1">
    <w:name w:val="SubHeading1"/>
    <w:basedOn w:val="HeadingBase"/>
    <w:rsid w:val="000B438A"/>
    <w:pPr>
      <w:spacing w:before="240" w:after="60"/>
    </w:pPr>
    <w:rPr>
      <w:color w:val="918585"/>
      <w:sz w:val="22"/>
    </w:rPr>
  </w:style>
  <w:style w:type="paragraph" w:customStyle="1" w:styleId="SideHeading">
    <w:name w:val="Side Heading"/>
    <w:basedOn w:val="HeadingBase"/>
    <w:rsid w:val="000B43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38A"/>
    <w:pPr>
      <w:numPr>
        <w:numId w:val="10"/>
      </w:numPr>
    </w:pPr>
  </w:style>
  <w:style w:type="paragraph" w:styleId="PlainText">
    <w:name w:val="Plain Text"/>
    <w:basedOn w:val="Normal"/>
    <w:link w:val="PlainTextChar"/>
    <w:rsid w:val="000B438A"/>
    <w:rPr>
      <w:sz w:val="20"/>
    </w:rPr>
  </w:style>
  <w:style w:type="character" w:customStyle="1" w:styleId="PlainTextChar">
    <w:name w:val="Plain Text Char"/>
    <w:basedOn w:val="DefaultParagraphFont"/>
    <w:link w:val="PlainText"/>
    <w:rsid w:val="000B43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438A"/>
    <w:rPr>
      <w:b/>
      <w:smallCaps/>
    </w:rPr>
  </w:style>
  <w:style w:type="paragraph" w:customStyle="1" w:styleId="TableListNumber">
    <w:name w:val="Table List Number"/>
    <w:basedOn w:val="ListNumber"/>
    <w:rsid w:val="000B438A"/>
    <w:pPr>
      <w:numPr>
        <w:numId w:val="0"/>
      </w:numPr>
    </w:pPr>
  </w:style>
  <w:style w:type="paragraph" w:styleId="TOC4">
    <w:name w:val="toc 4"/>
    <w:basedOn w:val="TOCBase"/>
    <w:next w:val="Normal"/>
    <w:semiHidden/>
    <w:rsid w:val="000B438A"/>
    <w:pPr>
      <w:tabs>
        <w:tab w:val="right" w:leader="dot" w:pos="9071"/>
      </w:tabs>
      <w:ind w:left="1701"/>
    </w:pPr>
  </w:style>
  <w:style w:type="paragraph" w:customStyle="1" w:styleId="ListAlpha">
    <w:name w:val="List Alpha"/>
    <w:basedOn w:val="List"/>
    <w:rsid w:val="000B438A"/>
    <w:pPr>
      <w:numPr>
        <w:numId w:val="7"/>
      </w:numPr>
    </w:pPr>
  </w:style>
  <w:style w:type="paragraph" w:customStyle="1" w:styleId="ListAlpha2">
    <w:name w:val="List Alpha 2"/>
    <w:basedOn w:val="List2"/>
    <w:rsid w:val="000B438A"/>
    <w:pPr>
      <w:numPr>
        <w:numId w:val="6"/>
      </w:numPr>
    </w:pPr>
  </w:style>
  <w:style w:type="paragraph" w:styleId="List2">
    <w:name w:val="List 2"/>
    <w:basedOn w:val="BodyText"/>
    <w:rsid w:val="000B438A"/>
    <w:pPr>
      <w:tabs>
        <w:tab w:val="left" w:pos="680"/>
      </w:tabs>
      <w:spacing w:before="60" w:after="60"/>
      <w:ind w:left="680" w:hanging="340"/>
    </w:pPr>
  </w:style>
  <w:style w:type="paragraph" w:styleId="List3">
    <w:name w:val="List 3"/>
    <w:basedOn w:val="BodyText"/>
    <w:rsid w:val="000B438A"/>
    <w:pPr>
      <w:tabs>
        <w:tab w:val="left" w:pos="1021"/>
      </w:tabs>
      <w:spacing w:before="60" w:after="60"/>
      <w:ind w:left="1020" w:hanging="340"/>
    </w:pPr>
  </w:style>
  <w:style w:type="paragraph" w:styleId="List4">
    <w:name w:val="List 4"/>
    <w:basedOn w:val="BodyText"/>
    <w:rsid w:val="000B438A"/>
    <w:pPr>
      <w:tabs>
        <w:tab w:val="left" w:pos="1361"/>
      </w:tabs>
      <w:spacing w:before="60" w:after="60"/>
      <w:ind w:left="1361" w:hanging="340"/>
    </w:pPr>
  </w:style>
  <w:style w:type="paragraph" w:styleId="List5">
    <w:name w:val="List 5"/>
    <w:basedOn w:val="BodyText"/>
    <w:rsid w:val="000B438A"/>
    <w:pPr>
      <w:tabs>
        <w:tab w:val="left" w:pos="1701"/>
      </w:tabs>
      <w:spacing w:before="60" w:after="60"/>
      <w:ind w:left="1701" w:hanging="340"/>
    </w:pPr>
  </w:style>
  <w:style w:type="paragraph" w:styleId="ListBullet3">
    <w:name w:val="List Bullet 3"/>
    <w:basedOn w:val="List3"/>
    <w:rsid w:val="000B438A"/>
    <w:pPr>
      <w:numPr>
        <w:numId w:val="13"/>
      </w:numPr>
      <w:tabs>
        <w:tab w:val="clear" w:pos="1021"/>
      </w:tabs>
      <w:ind w:left="1037" w:hanging="357"/>
    </w:pPr>
  </w:style>
  <w:style w:type="paragraph" w:styleId="ListBullet4">
    <w:name w:val="List Bullet 4"/>
    <w:basedOn w:val="List4"/>
    <w:rsid w:val="000B438A"/>
    <w:pPr>
      <w:numPr>
        <w:numId w:val="1"/>
      </w:numPr>
    </w:pPr>
  </w:style>
  <w:style w:type="paragraph" w:styleId="ListBullet5">
    <w:name w:val="List Bullet 5"/>
    <w:basedOn w:val="List5"/>
    <w:rsid w:val="000B438A"/>
    <w:pPr>
      <w:numPr>
        <w:numId w:val="2"/>
      </w:numPr>
    </w:pPr>
  </w:style>
  <w:style w:type="paragraph" w:styleId="ListContinue2">
    <w:name w:val="List Continue 2"/>
    <w:basedOn w:val="List2"/>
    <w:rsid w:val="000B438A"/>
    <w:pPr>
      <w:ind w:firstLine="0"/>
    </w:pPr>
  </w:style>
  <w:style w:type="paragraph" w:styleId="ListContinue3">
    <w:name w:val="List Continue 3"/>
    <w:basedOn w:val="List3"/>
    <w:rsid w:val="000B438A"/>
    <w:pPr>
      <w:ind w:left="1021" w:firstLine="0"/>
    </w:pPr>
  </w:style>
  <w:style w:type="paragraph" w:styleId="ListContinue4">
    <w:name w:val="List Continue 4"/>
    <w:basedOn w:val="List4"/>
    <w:rsid w:val="000B438A"/>
    <w:pPr>
      <w:ind w:firstLine="0"/>
    </w:pPr>
  </w:style>
  <w:style w:type="paragraph" w:styleId="ListContinue5">
    <w:name w:val="List Continue 5"/>
    <w:basedOn w:val="List5"/>
    <w:rsid w:val="000B438A"/>
    <w:pPr>
      <w:ind w:firstLine="0"/>
    </w:pPr>
  </w:style>
  <w:style w:type="paragraph" w:styleId="ListNumber3">
    <w:name w:val="List Number 3"/>
    <w:basedOn w:val="List3"/>
    <w:rsid w:val="000B438A"/>
    <w:pPr>
      <w:numPr>
        <w:numId w:val="3"/>
      </w:numPr>
    </w:pPr>
  </w:style>
  <w:style w:type="paragraph" w:styleId="ListNumber4">
    <w:name w:val="List Number 4"/>
    <w:basedOn w:val="List4"/>
    <w:rsid w:val="000B438A"/>
    <w:pPr>
      <w:numPr>
        <w:numId w:val="4"/>
      </w:numPr>
    </w:pPr>
  </w:style>
  <w:style w:type="paragraph" w:styleId="ListNumber5">
    <w:name w:val="List Number 5"/>
    <w:basedOn w:val="List5"/>
    <w:rsid w:val="000B438A"/>
    <w:pPr>
      <w:numPr>
        <w:numId w:val="5"/>
      </w:numPr>
    </w:pPr>
  </w:style>
  <w:style w:type="paragraph" w:styleId="BlockText">
    <w:name w:val="Block Text"/>
    <w:basedOn w:val="Normal"/>
    <w:rsid w:val="000B438A"/>
    <w:pPr>
      <w:spacing w:after="120"/>
      <w:ind w:left="1440" w:right="1440"/>
    </w:pPr>
  </w:style>
  <w:style w:type="character" w:customStyle="1" w:styleId="Subscript">
    <w:name w:val="Subscript"/>
    <w:basedOn w:val="DefaultParagraphFont"/>
    <w:rsid w:val="000B438A"/>
    <w:rPr>
      <w:sz w:val="16"/>
      <w:vertAlign w:val="subscript"/>
    </w:rPr>
  </w:style>
  <w:style w:type="character" w:customStyle="1" w:styleId="Superscript">
    <w:name w:val="Superscript"/>
    <w:basedOn w:val="DefaultParagraphFont"/>
    <w:rsid w:val="000B438A"/>
    <w:rPr>
      <w:sz w:val="16"/>
      <w:vertAlign w:val="superscript"/>
    </w:rPr>
  </w:style>
  <w:style w:type="character" w:customStyle="1" w:styleId="Symbols">
    <w:name w:val="Symbols"/>
    <w:basedOn w:val="DefaultParagraphFont"/>
    <w:rsid w:val="000B438A"/>
    <w:rPr>
      <w:rFonts w:ascii="Symbol" w:hAnsi="Symbol"/>
    </w:rPr>
  </w:style>
  <w:style w:type="character" w:customStyle="1" w:styleId="MenuOptions">
    <w:name w:val="Menu Options"/>
    <w:basedOn w:val="DefaultParagraphFont"/>
    <w:rsid w:val="000B438A"/>
    <w:rPr>
      <w:rFonts w:ascii="Arial Narrow" w:hAnsi="Arial Narrow"/>
      <w:smallCaps/>
    </w:rPr>
  </w:style>
  <w:style w:type="character" w:customStyle="1" w:styleId="Buttons">
    <w:name w:val="Buttons"/>
    <w:basedOn w:val="DefaultParagraphFont"/>
    <w:rsid w:val="000B438A"/>
    <w:rPr>
      <w:b/>
    </w:rPr>
  </w:style>
  <w:style w:type="character" w:customStyle="1" w:styleId="Underlined">
    <w:name w:val="Underlined"/>
    <w:basedOn w:val="DefaultParagraphFont"/>
    <w:rsid w:val="000B438A"/>
    <w:rPr>
      <w:u w:val="single"/>
    </w:rPr>
  </w:style>
  <w:style w:type="paragraph" w:customStyle="1" w:styleId="TableBodyTextRight">
    <w:name w:val="Table Body Text Right"/>
    <w:basedOn w:val="TableBodyText"/>
    <w:rsid w:val="000B438A"/>
    <w:pPr>
      <w:widowControl w:val="0"/>
      <w:autoSpaceDE w:val="0"/>
      <w:autoSpaceDN w:val="0"/>
      <w:adjustRightInd w:val="0"/>
      <w:jc w:val="right"/>
    </w:pPr>
    <w:rPr>
      <w:rFonts w:cs="Arial"/>
      <w:szCs w:val="18"/>
    </w:rPr>
  </w:style>
  <w:style w:type="paragraph" w:customStyle="1" w:styleId="CopyrightText">
    <w:name w:val="Copyright Text"/>
    <w:basedOn w:val="BodyText"/>
    <w:rsid w:val="000B438A"/>
    <w:rPr>
      <w:sz w:val="18"/>
    </w:rPr>
  </w:style>
  <w:style w:type="paragraph" w:customStyle="1" w:styleId="BodySmallRight">
    <w:name w:val="Body Small Right"/>
    <w:basedOn w:val="BodyTextRight"/>
    <w:rsid w:val="000B438A"/>
    <w:rPr>
      <w:sz w:val="18"/>
      <w:szCs w:val="18"/>
    </w:rPr>
  </w:style>
  <w:style w:type="paragraph" w:customStyle="1" w:styleId="MarginEdition">
    <w:name w:val="Margin Edition"/>
    <w:basedOn w:val="MarginNote"/>
    <w:rsid w:val="000B438A"/>
    <w:pPr>
      <w:spacing w:before="0" w:after="0"/>
    </w:pPr>
    <w:rPr>
      <w:rFonts w:ascii="Times New Roman" w:hAnsi="Times New Roman"/>
      <w:color w:val="999999"/>
    </w:rPr>
  </w:style>
  <w:style w:type="paragraph" w:customStyle="1" w:styleId="Spacer">
    <w:name w:val="Spacer"/>
    <w:basedOn w:val="Normal"/>
    <w:rsid w:val="000B438A"/>
    <w:rPr>
      <w:sz w:val="2"/>
      <w:szCs w:val="2"/>
    </w:rPr>
  </w:style>
  <w:style w:type="character" w:customStyle="1" w:styleId="Small">
    <w:name w:val="Small"/>
    <w:basedOn w:val="DefaultParagraphFont"/>
    <w:rsid w:val="000B438A"/>
    <w:rPr>
      <w:sz w:val="16"/>
    </w:rPr>
  </w:style>
  <w:style w:type="paragraph" w:customStyle="1" w:styleId="WideTable">
    <w:name w:val="Wide Table"/>
    <w:basedOn w:val="Normal"/>
    <w:rsid w:val="000B438A"/>
    <w:pPr>
      <w:ind w:left="-1418"/>
    </w:pPr>
    <w:rPr>
      <w:sz w:val="2"/>
      <w:szCs w:val="2"/>
    </w:rPr>
  </w:style>
  <w:style w:type="character" w:styleId="PageNumber">
    <w:name w:val="page number"/>
    <w:basedOn w:val="DefaultParagraphFont"/>
    <w:rsid w:val="000B438A"/>
  </w:style>
  <w:style w:type="paragraph" w:styleId="Quote">
    <w:name w:val="Quote"/>
    <w:basedOn w:val="Heading1"/>
    <w:link w:val="QuoteChar"/>
    <w:qFormat/>
    <w:rsid w:val="000B438A"/>
    <w:rPr>
      <w:b w:val="0"/>
      <w:sz w:val="72"/>
      <w:szCs w:val="72"/>
      <w:lang w:val="en-NZ"/>
    </w:rPr>
  </w:style>
  <w:style w:type="character" w:customStyle="1" w:styleId="QuoteChar">
    <w:name w:val="Quote Char"/>
    <w:basedOn w:val="DefaultParagraphFont"/>
    <w:link w:val="Quote"/>
    <w:rsid w:val="000B43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38A"/>
    <w:pPr>
      <w:pageBreakBefore/>
    </w:pPr>
  </w:style>
  <w:style w:type="paragraph" w:customStyle="1" w:styleId="Border">
    <w:name w:val="Border"/>
    <w:basedOn w:val="Normal"/>
    <w:qFormat/>
    <w:rsid w:val="000B43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438A"/>
    <w:rPr>
      <w:b/>
      <w:bCs/>
      <w:i/>
      <w:iCs/>
      <w:color w:val="auto"/>
    </w:rPr>
  </w:style>
  <w:style w:type="paragraph" w:styleId="IntenseQuote">
    <w:name w:val="Intense Quote"/>
    <w:basedOn w:val="Normal"/>
    <w:next w:val="Normal"/>
    <w:link w:val="IntenseQuoteChar"/>
    <w:uiPriority w:val="30"/>
    <w:qFormat/>
    <w:rsid w:val="000B43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43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438A"/>
    <w:rPr>
      <w:smallCaps/>
      <w:color w:val="auto"/>
      <w:u w:val="single"/>
    </w:rPr>
  </w:style>
  <w:style w:type="character" w:styleId="IntenseReference">
    <w:name w:val="Intense Reference"/>
    <w:basedOn w:val="DefaultParagraphFont"/>
    <w:uiPriority w:val="32"/>
    <w:qFormat/>
    <w:rsid w:val="000B438A"/>
    <w:rPr>
      <w:b/>
      <w:bCs/>
      <w:smallCaps/>
      <w:color w:val="auto"/>
      <w:spacing w:val="5"/>
      <w:u w:val="single"/>
    </w:rPr>
  </w:style>
  <w:style w:type="paragraph" w:customStyle="1" w:styleId="2ColumnHeading">
    <w:name w:val="2Column Heading"/>
    <w:basedOn w:val="BodyText"/>
    <w:qFormat/>
    <w:rsid w:val="000B438A"/>
    <w:pPr>
      <w:spacing w:after="60"/>
      <w:ind w:left="-2268"/>
    </w:pPr>
    <w:rPr>
      <w:b/>
    </w:rPr>
  </w:style>
  <w:style w:type="paragraph" w:customStyle="1" w:styleId="Heading1TOC">
    <w:name w:val="Heading1 TOC"/>
    <w:basedOn w:val="Normal"/>
    <w:qFormat/>
    <w:rsid w:val="000B438A"/>
    <w:pPr>
      <w:spacing w:before="240" w:after="120"/>
    </w:pPr>
    <w:rPr>
      <w:rFonts w:ascii="Times New Roman" w:hAnsi="Times New Roman"/>
      <w:b/>
      <w:sz w:val="32"/>
    </w:rPr>
  </w:style>
  <w:style w:type="paragraph" w:customStyle="1" w:styleId="Heading2TOC">
    <w:name w:val="Heading2 TOC"/>
    <w:basedOn w:val="Normal"/>
    <w:qFormat/>
    <w:rsid w:val="000B438A"/>
    <w:pPr>
      <w:spacing w:before="240" w:after="60"/>
    </w:pPr>
    <w:rPr>
      <w:rFonts w:ascii="Times New Roman" w:hAnsi="Times New Roman"/>
      <w:b/>
      <w:sz w:val="28"/>
    </w:rPr>
  </w:style>
  <w:style w:type="character" w:customStyle="1" w:styleId="Underline">
    <w:name w:val="Underline"/>
    <w:basedOn w:val="DefaultParagraphFont"/>
    <w:qFormat/>
    <w:rsid w:val="000B438A"/>
    <w:rPr>
      <w:u w:val="single"/>
    </w:rPr>
  </w:style>
  <w:style w:type="character" w:customStyle="1" w:styleId="BoldandItalics">
    <w:name w:val="Bold and Italics"/>
    <w:qFormat/>
    <w:rsid w:val="000B438A"/>
    <w:rPr>
      <w:b/>
      <w:i/>
      <w:u w:val="none"/>
    </w:rPr>
  </w:style>
  <w:style w:type="paragraph" w:styleId="BalloonText">
    <w:name w:val="Balloon Text"/>
    <w:basedOn w:val="Normal"/>
    <w:link w:val="BalloonTextChar"/>
    <w:rsid w:val="000B438A"/>
    <w:rPr>
      <w:rFonts w:ascii="Tahoma" w:hAnsi="Tahoma" w:cs="Tahoma"/>
      <w:sz w:val="16"/>
      <w:szCs w:val="16"/>
    </w:rPr>
  </w:style>
  <w:style w:type="character" w:customStyle="1" w:styleId="BalloonTextChar">
    <w:name w:val="Balloon Text Char"/>
    <w:basedOn w:val="DefaultParagraphFont"/>
    <w:link w:val="BalloonText"/>
    <w:rsid w:val="000B43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43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43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1335</Words>
  <Characters>7701</Characters>
  <Application>Microsoft Office Word</Application>
  <DocSecurity>0</DocSecurity>
  <Lines>291</Lines>
  <Paragraphs>129</Paragraphs>
  <ScaleCrop>false</ScaleCrop>
  <Company>Author-it Software Corporation Ltd.</Company>
  <LinksUpToDate>false</LinksUpToDate>
  <CharactersWithSpaces>8967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RTC3218A Undertake a site assessment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2012-05-27T07:36:00Z</dcterms:created>
  <dcterms:modified xsi:type="dcterms:W3CDTF">2012-05-27T07:36:00Z</dcterms:modified>
</cp:coreProperties>
</file>