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97F" w:rsidP="00FA197F">
      <w:pPr>
        <w:pStyle w:val="Title"/>
      </w:pPr>
      <w:r>
        <w:fldChar w:fldCharType="begin"/>
      </w:r>
      <w:r>
        <w:instrText xml:space="preserve"> TITLE   \* MERGEFORMAT </w:instrText>
      </w:r>
      <w:r>
        <w:fldChar w:fldCharType="separate"/>
      </w:r>
      <w:r>
        <w:t>RTC3209A Plan and construct conventional fencing</w:t>
      </w:r>
      <w:r>
        <w:fldChar w:fldCharType="end"/>
      </w:r>
    </w:p>
    <w:p w:rsidR="00FA197F" w:rsidP="00FA197F">
      <w:pPr>
        <w:pStyle w:val="Version"/>
        <w:sectPr w:rsidSect="00FE6B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B4D" w:rsidP="00FE6B4D">
      <w:pPr>
        <w:pStyle w:val="SuperHeading"/>
      </w:pPr>
      <w:r w:rsidRPr="00FE6B4D">
        <w:t>RTC3209A Plan and construct conventional fencing</w:t>
      </w:r>
    </w:p>
    <w:p w:rsidR="00000000" w:rsidRPr="00FE6B4D" w:rsidP="00FE6B4D">
      <w:pPr>
        <w:pStyle w:val="Heading1"/>
      </w:pPr>
      <w:bookmarkStart w:id="1" w:name="O_325600"/>
      <w:bookmarkEnd w:id="1"/>
      <w:r w:rsidRPr="00FE6B4D">
        <w:t>Modification History</w:t>
      </w:r>
    </w:p>
    <w:p w:rsidR="00000000" w:rsidRPr="00FE6B4D" w:rsidP="00FE6B4D">
      <w:pPr>
        <w:pStyle w:val="BodyText"/>
      </w:pPr>
      <w:r w:rsidRPr="00FE6B4D">
        <w:t>Not applicable.</w:t>
      </w:r>
    </w:p>
    <w:p w:rsidR="00000000" w:rsidRPr="00FE6B4D" w:rsidP="00FE6B4D">
      <w:pPr>
        <w:pStyle w:val="AllowPageBreak"/>
      </w:pPr>
    </w:p>
    <w:p w:rsidR="00000000" w:rsidRPr="00FE6B4D" w:rsidP="00FE6B4D">
      <w:pPr>
        <w:pStyle w:val="Heading1"/>
      </w:pPr>
      <w:bookmarkStart w:id="2" w:name="O_325599"/>
      <w:bookmarkEnd w:id="2"/>
      <w:r w:rsidRPr="00FE6B4D">
        <w:t>Unit Descriptor</w:t>
      </w:r>
    </w:p>
    <w:p w:rsidR="00000000" w:rsidRPr="00FE6B4D" w:rsidP="00FE6B4D">
      <w:pPr>
        <w:pStyle w:val="BodyText"/>
      </w:pPr>
      <w:r w:rsidRPr="00FE6B4D">
        <w:t>This competency standard covers the functions required to plan and construct conventional fencing.  Conventional fenc</w:t>
      </w:r>
      <w:r w:rsidRPr="00FE6B4D">
        <w:t>ing refers to post and wire/wire netting under tension and can be used for animal control or as a deterrent for people and vehicles.  It requires the application of skills and knowledge to identify and incorporate fencing needs and enterprise objectives in</w:t>
      </w:r>
      <w:r w:rsidRPr="00FE6B4D">
        <w:t>to an efficient and cost-effective fence.  It also requires the ability to match fencing requirements to the propertys topography.  It requires an awareness of workplace safety and environmental practices associated with maintenance activities.  The work i</w:t>
      </w:r>
      <w:r w:rsidRPr="00FE6B4D">
        <w:t>n this standard is likely to be carried out under routine supervision within enterprise guidelines.</w:t>
      </w:r>
    </w:p>
    <w:p w:rsidR="00000000" w:rsidRPr="00FE6B4D" w:rsidP="00FE6B4D">
      <w:pPr>
        <w:pStyle w:val="BodyText"/>
      </w:pPr>
      <w:r w:rsidRPr="00FE6B4D">
        <w:t>This competency standard covers the functions required to plan and construct conventional fencing.  Conventional fencing refers to post and wire/wire nettin</w:t>
      </w:r>
      <w:r w:rsidRPr="00FE6B4D">
        <w:t>g under tension and can be used for animal control or as a deterrent for people and vehicles.  It requires the application of skills and knowledge to identify and incorporate fencing needs and enterprise objectives into an efficient and cost-effective fenc</w:t>
      </w:r>
      <w:r w:rsidRPr="00FE6B4D">
        <w:t>e.  It also requires the ability to match fencing requirements to the propertys topography.  It requires an awareness of workplace safety and environmental practices associated with maintenance activities.  The work in this standard is likely to be carried</w:t>
      </w:r>
      <w:r w:rsidRPr="00FE6B4D">
        <w:t xml:space="preserve"> out under routine supervision within enterprise guidelines.</w:t>
      </w:r>
    </w:p>
    <w:p w:rsidR="00000000" w:rsidRPr="00FE6B4D" w:rsidP="00FE6B4D">
      <w:pPr>
        <w:pStyle w:val="AllowPageBreak"/>
      </w:pPr>
    </w:p>
    <w:p w:rsidR="00000000" w:rsidRPr="00FE6B4D" w:rsidP="00FE6B4D">
      <w:pPr>
        <w:pStyle w:val="Heading1"/>
      </w:pPr>
      <w:bookmarkStart w:id="3" w:name="O_325598"/>
      <w:bookmarkEnd w:id="3"/>
      <w:r w:rsidRPr="00FE6B4D">
        <w:t>Application of the Unit</w:t>
      </w:r>
    </w:p>
    <w:p w:rsidR="00000000" w:rsidRPr="00FE6B4D" w:rsidP="00FE6B4D">
      <w:pPr>
        <w:pStyle w:val="BodyText"/>
      </w:pPr>
      <w:r w:rsidRPr="00FE6B4D">
        <w:t>Not applicable.</w:t>
      </w:r>
    </w:p>
    <w:p w:rsidR="00000000" w:rsidRPr="00FE6B4D" w:rsidP="00FE6B4D">
      <w:pPr>
        <w:pStyle w:val="AllowPageBreak"/>
      </w:pPr>
    </w:p>
    <w:p w:rsidR="00000000" w:rsidRPr="00FE6B4D" w:rsidP="00FE6B4D">
      <w:pPr>
        <w:pStyle w:val="Heading1"/>
      </w:pPr>
      <w:bookmarkStart w:id="4" w:name="O_325597"/>
      <w:bookmarkEnd w:id="4"/>
      <w:r w:rsidRPr="00FE6B4D">
        <w:t>Licensing/Regulatory Information</w:t>
      </w:r>
    </w:p>
    <w:p w:rsidR="00000000" w:rsidRPr="00FE6B4D" w:rsidP="00FE6B4D">
      <w:pPr>
        <w:pStyle w:val="BodyText"/>
      </w:pPr>
      <w:r w:rsidRPr="00FE6B4D">
        <w:t>Not applicable.</w:t>
      </w:r>
    </w:p>
    <w:p w:rsidR="00000000" w:rsidRPr="00FE6B4D" w:rsidP="00FE6B4D">
      <w:pPr>
        <w:pStyle w:val="AllowPageBreak"/>
      </w:pPr>
    </w:p>
    <w:p w:rsidR="00000000" w:rsidRPr="00FE6B4D" w:rsidP="00FE6B4D">
      <w:pPr>
        <w:pStyle w:val="Heading1"/>
      </w:pPr>
      <w:bookmarkStart w:id="5" w:name="O_325596"/>
      <w:bookmarkEnd w:id="5"/>
      <w:r w:rsidRPr="00FE6B4D">
        <w:t>Pre-Requisites</w:t>
      </w:r>
    </w:p>
    <w:p w:rsidR="00000000" w:rsidRPr="00FE6B4D" w:rsidP="00FE6B4D">
      <w:pPr>
        <w:pStyle w:val="BodyText"/>
      </w:pPr>
      <w:r w:rsidRPr="00FE6B4D">
        <w:t>Not applicable.</w:t>
      </w:r>
    </w:p>
    <w:p w:rsidR="00000000" w:rsidRPr="00FE6B4D" w:rsidP="00FE6B4D">
      <w:pPr>
        <w:pStyle w:val="AllowPageBreak"/>
      </w:pPr>
    </w:p>
    <w:p w:rsidR="00000000" w:rsidRPr="00FE6B4D" w:rsidP="00FE6B4D">
      <w:pPr>
        <w:pStyle w:val="Heading1"/>
      </w:pPr>
      <w:bookmarkStart w:id="6" w:name="O_325590"/>
      <w:bookmarkEnd w:id="6"/>
      <w:r w:rsidRPr="00FE6B4D">
        <w:t>Employability Skills Information</w:t>
      </w:r>
    </w:p>
    <w:p w:rsidR="00000000" w:rsidRPr="00FE6B4D" w:rsidP="00FE6B4D">
      <w:pPr>
        <w:pStyle w:val="BodyText"/>
      </w:pPr>
      <w:r w:rsidRPr="00FE6B4D">
        <w:t>Not applicable.</w:t>
      </w:r>
    </w:p>
    <w:p w:rsidR="00000000" w:rsidRPr="00FE6B4D" w:rsidP="00FE6B4D">
      <w:pPr>
        <w:pStyle w:val="AllowPageBreak"/>
      </w:pPr>
    </w:p>
    <w:p w:rsidR="00000000" w:rsidRPr="00FE6B4D" w:rsidP="00FE6B4D">
      <w:pPr>
        <w:pStyle w:val="Heading1"/>
      </w:pPr>
      <w:bookmarkStart w:id="7" w:name="O_325594"/>
      <w:bookmarkEnd w:id="7"/>
      <w:r w:rsidRPr="00FE6B4D">
        <w:t>Elements and Performance Criteria Pre-Content</w:t>
      </w:r>
    </w:p>
    <w:p w:rsidR="00000000" w:rsidRPr="00FE6B4D" w:rsidP="00FE6B4D">
      <w:pPr>
        <w:pStyle w:val="BodyText"/>
      </w:pPr>
      <w:r w:rsidRPr="00FE6B4D">
        <w:t>Not applicable.</w:t>
      </w:r>
    </w:p>
    <w:p w:rsidR="00000000" w:rsidRPr="00FE6B4D" w:rsidP="00FE6B4D">
      <w:pPr>
        <w:pStyle w:val="AllowPageBreak"/>
      </w:pPr>
    </w:p>
    <w:p w:rsidR="00000000" w:rsidRPr="00FE6B4D" w:rsidP="00FE6B4D">
      <w:pPr>
        <w:pStyle w:val="Heading1"/>
      </w:pPr>
      <w:bookmarkStart w:id="8" w:name="O_325601"/>
      <w:bookmarkEnd w:id="8"/>
      <w:r w:rsidRPr="00FE6B4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A197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rPr>
                <w:rStyle w:val="SpecialBold"/>
              </w:rPr>
              <w:t>Elements and Performance Criteria</w:t>
            </w:r>
          </w:p>
        </w:tc>
      </w:tr>
      <w:tr w:rsidTr="00FA197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rPr>
                <w:rStyle w:val="SpecialBold"/>
              </w:rPr>
              <w:t>Performance Criteria</w:t>
            </w:r>
          </w:p>
        </w:tc>
      </w:tr>
      <w:tr w:rsidTr="00FA197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1</w:t>
            </w:r>
          </w:p>
        </w:tc>
        <w:tc>
          <w:tcPr>
            <w:tcW w:w="3000" w:type="dxa"/>
            <w:vMerge w:val="restart"/>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Determine fencing requirements</w:t>
            </w:r>
          </w:p>
        </w:tc>
        <w:tc>
          <w:tcPr>
            <w:tcW w:w="500" w:type="dxa"/>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1.1</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rPr>
                <w:rStyle w:val="SpecialBold"/>
              </w:rPr>
              <w:t xml:space="preserve">Fencing requirements </w:t>
            </w:r>
            <w:r w:rsidRPr="00FE6B4D">
              <w:t>are assessed and clarified according to enterprise objectives.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1.2</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rPr>
                <w:rStyle w:val="SpecialBold"/>
              </w:rPr>
              <w:t xml:space="preserve">Equipment, materials </w:t>
            </w:r>
            <w:r w:rsidRPr="00FE6B4D">
              <w:t>and labour requirements are determined, and estimated costings are maintained within budgetary constrains.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1.3</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rPr>
                <w:rStyle w:val="SpecialBold"/>
              </w:rPr>
              <w:t xml:space="preserve">Plan </w:t>
            </w:r>
            <w:r w:rsidRPr="00FE6B4D">
              <w:t>is prepared giving consideration to siting fences in relation to natural features and proposed uses.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1.4</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Legal requirements associated with fencing construction are identified.</w:t>
            </w:r>
          </w:p>
        </w:tc>
      </w:tr>
      <w:tr w:rsidTr="00FA197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2</w:t>
            </w:r>
          </w:p>
        </w:tc>
        <w:tc>
          <w:tcPr>
            <w:tcW w:w="3000" w:type="dxa"/>
            <w:vMerge w:val="restart"/>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Prepare for construction</w:t>
            </w: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2.1</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Proposed fencing is checked and ve</w:t>
            </w:r>
            <w:r w:rsidRPr="00FE6B4D">
              <w:t xml:space="preserve">rified  against property maps and </w:t>
            </w:r>
            <w:r w:rsidRPr="00FE6B4D">
              <w:rPr>
                <w:rStyle w:val="SpecialBold"/>
              </w:rPr>
              <w:t>work plan.</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2.2</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Services, structures and features, which may impact on the fencing work, are identified and incorporated into the fencing plan.</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2.3</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Tools and fencing equipment (including safety equipment), are arranged and safely and </w:t>
            </w:r>
            <w:r w:rsidRPr="00FE6B4D">
              <w:rPr>
                <w:rStyle w:val="SpecialBold"/>
              </w:rPr>
              <w:t xml:space="preserve">efficiently </w:t>
            </w:r>
            <w:r w:rsidRPr="00FE6B4D">
              <w:t>transported to the work site.</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2.4</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Labour requirements are arranged and confirmed according to enterprise requirements.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2.5</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Potential and existing </w:t>
            </w:r>
            <w:r w:rsidRPr="00FE6B4D">
              <w:rPr>
                <w:rStyle w:val="SpecialBold"/>
              </w:rPr>
              <w:t xml:space="preserve">hazards </w:t>
            </w:r>
            <w:r w:rsidRPr="00FE6B4D">
              <w:t xml:space="preserve">in the workplace are risk assessed and minimised according to </w:t>
            </w:r>
            <w:r w:rsidRPr="00FE6B4D">
              <w:rPr>
                <w:rStyle w:val="SpecialBold"/>
              </w:rPr>
              <w:t xml:space="preserve">OHS </w:t>
            </w:r>
            <w:r w:rsidRPr="00FE6B4D">
              <w:t>requirements.</w:t>
            </w:r>
          </w:p>
        </w:tc>
      </w:tr>
      <w:tr w:rsidTr="00FA197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3</w:t>
            </w:r>
          </w:p>
        </w:tc>
        <w:tc>
          <w:tcPr>
            <w:tcW w:w="3000" w:type="dxa"/>
            <w:vMerge w:val="restart"/>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Construct conventional fence</w:t>
            </w: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3.1</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Suitable </w:t>
            </w:r>
            <w:r w:rsidRPr="00FE6B4D">
              <w:rPr>
                <w:rStyle w:val="SpecialBold"/>
              </w:rPr>
              <w:t xml:space="preserve">personal protective equipment </w:t>
            </w:r>
            <w:r w:rsidRPr="00FE6B4D">
              <w:t>is selected, used, maintained and stored according to OHS and enterprise requirements.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3.2</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Fence lines are marked out and checked against work plan and property maps.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3.3</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rPr>
                <w:rStyle w:val="SpecialBold"/>
              </w:rPr>
              <w:t xml:space="preserve">Fence is constructed </w:t>
            </w:r>
            <w:r w:rsidRPr="00FE6B4D">
              <w:t>according to work plan, OHS and enterprise requirements.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3.4</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Gates are attached and appropriately positioned for </w:t>
            </w:r>
            <w:r w:rsidRPr="00FE6B4D">
              <w:rPr>
                <w:rStyle w:val="SpecialBold"/>
              </w:rPr>
              <w:t xml:space="preserve">correct operation </w:t>
            </w:r>
            <w:r w:rsidRPr="00FE6B4D">
              <w:t xml:space="preserve">and </w:t>
            </w:r>
            <w:r w:rsidRPr="00FE6B4D">
              <w:t>function according to work plan.</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3.5</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All work is carried out safely according to OHS and enterprise requirements.</w:t>
            </w:r>
          </w:p>
        </w:tc>
      </w:tr>
      <w:tr w:rsidTr="00FA197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4</w:t>
            </w:r>
          </w:p>
        </w:tc>
        <w:tc>
          <w:tcPr>
            <w:tcW w:w="3000" w:type="dxa"/>
            <w:vMerge w:val="restart"/>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Complete fencing operations</w:t>
            </w: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4.1</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Work site is </w:t>
            </w:r>
            <w:r w:rsidRPr="00FE6B4D">
              <w:rPr>
                <w:rStyle w:val="SpecialBold"/>
              </w:rPr>
              <w:t xml:space="preserve">cleared and tidied </w:t>
            </w:r>
            <w:r w:rsidRPr="00FE6B4D">
              <w:t>and all waste is disposed of in an environmentally responsible manner.</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4.2</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Tools and fencing equipment are transported safely from the work site and stored according to manufacturers recommendations and enterprise requirements.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4.3</w:t>
            </w:r>
          </w:p>
        </w:tc>
        <w:tc>
          <w:tcPr>
            <w:tcW w:w="51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Tools and equipment faults or malfunctions are reported for repair or replacement accordin</w:t>
            </w:r>
            <w:r w:rsidRPr="00FE6B4D">
              <w:t>g to enterprise requirements.</w:t>
            </w:r>
          </w:p>
        </w:tc>
      </w:tr>
      <w:tr w:rsidTr="00FA19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4.4</w:t>
            </w:r>
          </w:p>
        </w:tc>
        <w:tc>
          <w:tcPr>
            <w:tcW w:w="5100" w:type="dxa"/>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Relevant information is recorded and maintained according to enterprise requirements.</w:t>
            </w:r>
          </w:p>
        </w:tc>
      </w:tr>
    </w:tbl>
    <w:p w:rsidR="00000000" w:rsidRPr="00FE6B4D" w:rsidP="00FE6B4D">
      <w:pPr>
        <w:pStyle w:val="BodyText"/>
      </w:pPr>
    </w:p>
    <w:p w:rsidR="00000000" w:rsidRPr="00FE6B4D" w:rsidP="00FE6B4D">
      <w:pPr>
        <w:pStyle w:val="AllowPageBreak"/>
      </w:pPr>
    </w:p>
    <w:p w:rsidR="00000000" w:rsidRPr="00FE6B4D" w:rsidP="00FE6B4D">
      <w:pPr>
        <w:pStyle w:val="Heading1"/>
      </w:pPr>
      <w:bookmarkStart w:id="9" w:name="O_325593"/>
      <w:bookmarkEnd w:id="9"/>
      <w:r w:rsidRPr="00FE6B4D">
        <w:t>Required Skills and Knowledge</w:t>
      </w:r>
    </w:p>
    <w:p w:rsidR="00000000" w:rsidRPr="00FE6B4D" w:rsidP="00FE6B4D">
      <w:pPr>
        <w:pStyle w:val="BodyText"/>
      </w:pPr>
      <w:r w:rsidRPr="00FE6B4D">
        <w:t>Not applicable.</w:t>
      </w:r>
    </w:p>
    <w:p w:rsidR="00000000" w:rsidRPr="00FE6B4D" w:rsidP="00FE6B4D">
      <w:pPr>
        <w:pStyle w:val="AllowPageBreak"/>
      </w:pPr>
    </w:p>
    <w:p w:rsidR="00000000" w:rsidRPr="00FE6B4D" w:rsidP="00FE6B4D">
      <w:pPr>
        <w:pStyle w:val="Heading1"/>
      </w:pPr>
      <w:bookmarkStart w:id="10" w:name="O_325592"/>
      <w:bookmarkEnd w:id="10"/>
      <w:r w:rsidRPr="00FE6B4D">
        <w:t>Evidence Guide</w:t>
      </w:r>
    </w:p>
    <w:tbl>
      <w:tblPr>
        <w:tblW w:w="0" w:type="auto"/>
        <w:tblLayout w:type="fixed"/>
        <w:tblCellMar>
          <w:left w:w="62" w:type="dxa"/>
          <w:right w:w="62" w:type="dxa"/>
        </w:tblCellMar>
        <w:tblLook w:val="0000"/>
      </w:tblPr>
      <w:tblGrid>
        <w:gridCol w:w="4500"/>
        <w:gridCol w:w="4500"/>
      </w:tblGrid>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6B4D">
            <w:pPr>
              <w:pStyle w:val="BodyText"/>
              <w:rPr>
                <w:lang w:val="en-NZ"/>
              </w:rPr>
            </w:pPr>
          </w:p>
        </w:tc>
      </w:tr>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rPr>
                <w:rStyle w:val="SpecialBold"/>
              </w:rPr>
              <w:t>What evidence is required to demonstrate competence for this standard as a whole</w:t>
            </w:r>
            <w:r w:rsidRPr="00FE6B4D">
              <w:t>?</w:t>
            </w:r>
          </w:p>
          <w:p w:rsidR="00000000" w:rsidRPr="00FE6B4D" w:rsidP="00FE6B4D">
            <w:pPr>
              <w:pStyle w:val="BodyText"/>
            </w:pPr>
            <w:r w:rsidRPr="00FE6B4D">
              <w:t>Competence in this standard requires evidence of the ability to develop conventional fencing plans and implement its construction.  It requires the ability to access and inte</w:t>
            </w:r>
            <w:r w:rsidRPr="00FE6B4D">
              <w:t>rpret plans, arrange surveys and analyse results, calculate cost structures, obtain legal authorisations for development, and provide alternative options.  Evidence must also be demonstrated in an awareness of legislative requirements associated with plann</w:t>
            </w:r>
            <w:r w:rsidRPr="00FE6B4D">
              <w:t xml:space="preserve">ing and construction activities.  The skills and knowledge required to plan and construct conventional fencing must be </w:t>
            </w:r>
            <w:r w:rsidRPr="00FE6B4D">
              <w:rPr>
                <w:rStyle w:val="SpecialBold"/>
              </w:rPr>
              <w:t>transferable</w:t>
            </w:r>
            <w:r w:rsidRPr="00FE6B4D">
              <w:t xml:space="preserve"> to another rural environment.  </w:t>
            </w:r>
          </w:p>
          <w:p w:rsidR="00000000" w:rsidP="00FE6B4D">
            <w:pPr>
              <w:pStyle w:val="BodyText"/>
              <w:rPr>
                <w:lang w:val="en-NZ"/>
              </w:rPr>
            </w:pPr>
            <w:r w:rsidRPr="00FE6B4D">
              <w:t>For example, this could include different fencing situations, materials, terrain and environ</w:t>
            </w:r>
            <w:r w:rsidRPr="00FE6B4D">
              <w:t xml:space="preserve">ments. </w:t>
            </w:r>
          </w:p>
        </w:tc>
      </w:tr>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6B4D">
            <w:pPr>
              <w:pStyle w:val="BodyText"/>
              <w:rPr>
                <w:lang w:val="en-NZ"/>
              </w:rPr>
            </w:pP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rPr>
                <w:rStyle w:val="SpecialBold"/>
              </w:rPr>
              <w:t>What specific knowledge is needed to achieve the performance criteria</w:t>
            </w:r>
            <w:r w:rsidRPr="00FE6B4D">
              <w:t>?</w:t>
            </w:r>
          </w:p>
        </w:tc>
        <w:tc>
          <w:tcPr>
            <w:tcW w:w="4500" w:type="dxa"/>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 xml:space="preserve">Knowledge and understanding are essential to apply this standard in the workplace, to transfer the skills to other contexts and to deal with </w:t>
            </w:r>
            <w:r w:rsidRPr="00FE6B4D">
              <w:t xml:space="preserve">unplanned events.  The knowledge requirements for this competency standard are listed below:    </w:t>
            </w:r>
          </w:p>
          <w:p w:rsidR="00000000" w:rsidRPr="00FE6B4D" w:rsidP="00FE6B4D">
            <w:pPr>
              <w:pStyle w:val="BodyText"/>
            </w:pPr>
            <w:r w:rsidRPr="00FE6B4D">
              <w:t>Issues affecting property fence planning and construction.</w:t>
            </w:r>
          </w:p>
          <w:p w:rsidR="00000000" w:rsidRPr="00FE6B4D" w:rsidP="00FE6B4D">
            <w:pPr>
              <w:pStyle w:val="BodyText"/>
            </w:pPr>
            <w:r w:rsidRPr="00FE6B4D">
              <w:t>Procedures for planning fencing in relation to the whole property plan.</w:t>
            </w:r>
          </w:p>
          <w:p w:rsidR="00000000" w:rsidRPr="00FE6B4D" w:rsidP="00FE6B4D">
            <w:pPr>
              <w:pStyle w:val="BodyText"/>
            </w:pPr>
            <w:r w:rsidRPr="00FE6B4D">
              <w:t>Range of fencing designs, co</w:t>
            </w:r>
            <w:r w:rsidRPr="00FE6B4D">
              <w:t>nstruction methods and materials.</w:t>
            </w:r>
          </w:p>
          <w:p w:rsidR="00000000" w:rsidRPr="00FE6B4D" w:rsidP="00FE6B4D">
            <w:pPr>
              <w:pStyle w:val="BodyText"/>
            </w:pPr>
            <w:r w:rsidRPr="00FE6B4D">
              <w:t>Types of fencing construction tools and equipment.</w:t>
            </w:r>
          </w:p>
          <w:p w:rsidR="00000000" w:rsidRPr="00FE6B4D" w:rsidP="00FE6B4D">
            <w:pPr>
              <w:pStyle w:val="BodyText"/>
            </w:pPr>
            <w:r w:rsidRPr="00FE6B4D">
              <w:t>Fencing materials and costings.</w:t>
            </w:r>
          </w:p>
          <w:p w:rsidR="00000000" w:rsidRPr="00FE6B4D" w:rsidP="00FE6B4D">
            <w:pPr>
              <w:pStyle w:val="BodyText"/>
            </w:pPr>
            <w:r w:rsidRPr="00FE6B4D">
              <w:t>Common fencing hazards and safety precautions.</w:t>
            </w:r>
          </w:p>
          <w:p w:rsidR="00000000" w:rsidRPr="00FE6B4D" w:rsidP="00FE6B4D">
            <w:pPr>
              <w:pStyle w:val="BodyText"/>
            </w:pPr>
            <w:r w:rsidRPr="00FE6B4D">
              <w:t>OHS legislative requirements and Codes of Practice.</w:t>
            </w:r>
          </w:p>
          <w:p w:rsidR="00000000" w:rsidRPr="00FE6B4D" w:rsidP="00FE6B4D">
            <w:pPr>
              <w:pStyle w:val="BodyText"/>
            </w:pPr>
            <w:r w:rsidRPr="00FE6B4D">
              <w:t>Relevant Codes of Practice with regard t</w:t>
            </w:r>
            <w:r w:rsidRPr="00FE6B4D">
              <w:t>o the protection of the environment.</w:t>
            </w:r>
          </w:p>
          <w:p w:rsidR="00000000" w:rsidP="00FE6B4D">
            <w:pPr>
              <w:pStyle w:val="BodyText"/>
              <w:rPr>
                <w:lang w:val="en-NZ"/>
              </w:rPr>
            </w:pPr>
            <w:r w:rsidRPr="00FE6B4D">
              <w:t xml:space="preserve">Hazard identification, assessment and control.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rPr>
                <w:rStyle w:val="SpecialBold"/>
              </w:rPr>
              <w:t>What specific skills are needed to achieve the performance criteria</w:t>
            </w:r>
            <w:r w:rsidRPr="00FE6B4D">
              <w:t xml:space="preserve">? </w:t>
            </w:r>
          </w:p>
        </w:tc>
        <w:tc>
          <w:tcPr>
            <w:tcW w:w="4500" w:type="dxa"/>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 xml:space="preserve">To achieve the performance criteria, appropriate literacy and numeracy levels as well as some complementary skills are required.  These include the ability to:    </w:t>
            </w:r>
          </w:p>
          <w:p w:rsidR="00000000" w:rsidRPr="00FE6B4D" w:rsidP="00FE6B4D">
            <w:pPr>
              <w:pStyle w:val="BodyText"/>
            </w:pPr>
            <w:r w:rsidRPr="00FE6B4D">
              <w:t>Draft fencing plans and specifications.</w:t>
            </w:r>
          </w:p>
          <w:p w:rsidR="00000000" w:rsidRPr="00FE6B4D" w:rsidP="00FE6B4D">
            <w:pPr>
              <w:pStyle w:val="BodyText"/>
            </w:pPr>
            <w:r w:rsidRPr="00FE6B4D">
              <w:t>Cost fencing plans.</w:t>
            </w:r>
          </w:p>
          <w:p w:rsidR="00000000" w:rsidRPr="00FE6B4D" w:rsidP="00FE6B4D">
            <w:pPr>
              <w:pStyle w:val="BodyText"/>
            </w:pPr>
            <w:r w:rsidRPr="00FE6B4D">
              <w:t>Arrange and purchase supplies.</w:t>
            </w:r>
          </w:p>
          <w:p w:rsidR="00000000" w:rsidRPr="00FE6B4D" w:rsidP="00FE6B4D">
            <w:pPr>
              <w:pStyle w:val="BodyText"/>
            </w:pPr>
            <w:r w:rsidRPr="00FE6B4D">
              <w:t>D</w:t>
            </w:r>
            <w:r w:rsidRPr="00FE6B4D">
              <w:t>emonstrate safe workplace practices.</w:t>
            </w:r>
          </w:p>
          <w:p w:rsidR="00000000" w:rsidRPr="00FE6B4D" w:rsidP="00FE6B4D">
            <w:pPr>
              <w:pStyle w:val="BodyText"/>
            </w:pPr>
            <w:r w:rsidRPr="00FE6B4D">
              <w:t>Minimise environmental impacts.</w:t>
            </w:r>
          </w:p>
          <w:p w:rsidR="00000000" w:rsidRPr="00FE6B4D" w:rsidP="00FE6B4D">
            <w:pPr>
              <w:pStyle w:val="BodyText"/>
            </w:pPr>
            <w:r w:rsidRPr="00FE6B4D">
              <w:t>Read and interpret plans.</w:t>
            </w:r>
          </w:p>
          <w:p w:rsidR="00000000" w:rsidRPr="00FE6B4D" w:rsidP="00FE6B4D">
            <w:pPr>
              <w:pStyle w:val="BodyText"/>
            </w:pPr>
            <w:r w:rsidRPr="00FE6B4D">
              <w:t>Consult with and report to management.</w:t>
            </w:r>
          </w:p>
          <w:p w:rsidR="00000000" w:rsidP="00FE6B4D">
            <w:pPr>
              <w:pStyle w:val="BodyText"/>
              <w:rPr>
                <w:lang w:val="en-NZ"/>
              </w:rPr>
            </w:pPr>
            <w:r w:rsidRPr="00FE6B4D">
              <w:t xml:space="preserve">Calculate and measure fencing requirements and calculate costings.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p>
        </w:tc>
      </w:tr>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rPr>
                <w:rStyle w:val="SpecialBold"/>
              </w:rPr>
              <w:t>What processes should be applied to this compet</w:t>
            </w:r>
            <w:r w:rsidRPr="00FE6B4D">
              <w:rPr>
                <w:rStyle w:val="SpecialBold"/>
              </w:rPr>
              <w:t>ency standard</w:t>
            </w:r>
            <w:r w:rsidRPr="00FE6B4D">
              <w:t>?</w:t>
            </w:r>
          </w:p>
          <w:p w:rsidR="00000000" w:rsidP="00FE6B4D">
            <w:pPr>
              <w:pStyle w:val="BodyText"/>
              <w:rPr>
                <w:lang w:val="en-NZ"/>
              </w:rPr>
            </w:pPr>
            <w:r w:rsidRPr="00FE6B4D">
              <w:t xml:space="preserve">There are a number of processes that are learnt throughout work and life, which are required in all jobs.  They are fundamental processes and generally transferable to other work functions.  Some of these are covered by the </w:t>
            </w:r>
            <w:r w:rsidRPr="00FE6B4D">
              <w:rPr>
                <w:rStyle w:val="SpecialBold"/>
              </w:rPr>
              <w:t>key competencies</w:t>
            </w:r>
            <w:r w:rsidRPr="00FE6B4D">
              <w:t>,</w:t>
            </w:r>
            <w:r w:rsidRPr="00FE6B4D">
              <w:t xml:space="preserve"> although others may be added.  The questions below highlight how these processes are applied in this competency standard.  Following each question a number in brackets indicates the level to which the key competency needs to be demonstrated where 0 = not </w:t>
            </w:r>
            <w:r w:rsidRPr="00FE6B4D">
              <w:t xml:space="preserve">required, 1 = perform the process, 2 = perform and administer the process and 3 = perform, administer and design the process.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1. How can </w:t>
            </w:r>
            <w:r w:rsidRPr="00FE6B4D">
              <w:rPr>
                <w:rStyle w:val="SpecialBold"/>
              </w:rPr>
              <w:t>communication of ideas and information</w:t>
            </w:r>
            <w:r w:rsidRPr="00FE6B4D">
              <w:t xml:space="preserve"> (</w:t>
            </w:r>
            <w:r w:rsidRPr="00FE6B4D">
              <w:rPr>
                <w:rStyle w:val="SpecialBold"/>
              </w:rPr>
              <w:t>1</w:t>
            </w:r>
            <w:r w:rsidRPr="00FE6B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Information with regard to fencing requirements a</w:t>
            </w:r>
            <w:r w:rsidRPr="00FE6B4D">
              <w:t xml:space="preserve">nd planning may be sourced from management and the property network.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2. How can </w:t>
            </w:r>
            <w:r w:rsidRPr="00FE6B4D">
              <w:rPr>
                <w:rStyle w:val="SpecialBold"/>
              </w:rPr>
              <w:t>information be collected</w:t>
            </w:r>
            <w:r w:rsidRPr="00FE6B4D">
              <w:t xml:space="preserve">, </w:t>
            </w:r>
            <w:r w:rsidRPr="00FE6B4D">
              <w:rPr>
                <w:rStyle w:val="SpecialBold"/>
              </w:rPr>
              <w:t>analysed and organised</w:t>
            </w:r>
            <w:r w:rsidRPr="00FE6B4D">
              <w:t xml:space="preserve"> (</w:t>
            </w:r>
            <w:r w:rsidRPr="00FE6B4D">
              <w:rPr>
                <w:rStyle w:val="SpecialBold"/>
              </w:rPr>
              <w:t>1</w:t>
            </w:r>
            <w:r w:rsidRPr="00FE6B4D">
              <w:t xml:space="preserve">)?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Information with regard to the type of fencing, siting details and resource requirements may be prepared and included i</w:t>
            </w:r>
            <w:r w:rsidRPr="00FE6B4D">
              <w:t xml:space="preserve">n a plan.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3. How are </w:t>
            </w:r>
            <w:r w:rsidRPr="00FE6B4D">
              <w:rPr>
                <w:rStyle w:val="SpecialBold"/>
              </w:rPr>
              <w:t>activities planned and organised</w:t>
            </w:r>
            <w:r w:rsidRPr="00FE6B4D">
              <w:t xml:space="preserve"> (</w:t>
            </w:r>
            <w:r w:rsidRPr="00FE6B4D">
              <w:rPr>
                <w:rStyle w:val="SpecialBold"/>
              </w:rPr>
              <w:t>1</w:t>
            </w:r>
            <w:r w:rsidRPr="00FE6B4D">
              <w:t xml:space="preserve">)?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Activities involving the purchasing of materials and arranging their transportation to worksite may be planned and arranged prior to work schedule.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4. How can </w:t>
            </w:r>
            <w:r w:rsidRPr="00FE6B4D">
              <w:rPr>
                <w:rStyle w:val="SpecialBold"/>
              </w:rPr>
              <w:t>team work</w:t>
            </w:r>
            <w:r w:rsidRPr="00FE6B4D">
              <w:t xml:space="preserve"> (</w:t>
            </w:r>
            <w:r w:rsidRPr="00FE6B4D">
              <w:rPr>
                <w:rStyle w:val="SpecialBold"/>
              </w:rPr>
              <w:t>1</w:t>
            </w:r>
            <w:r w:rsidRPr="00FE6B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In the application of methods and procedures to construct fencing according to plan within timeframes and health and safety meetings.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5. How can the use of </w:t>
            </w:r>
            <w:r w:rsidRPr="00FE6B4D">
              <w:rPr>
                <w:rStyle w:val="SpecialBold"/>
              </w:rPr>
              <w:t>mathematical ideas and techniques</w:t>
            </w:r>
            <w:r w:rsidRPr="00FE6B4D">
              <w:t xml:space="preserve"> (</w:t>
            </w:r>
            <w:r w:rsidRPr="00FE6B4D">
              <w:rPr>
                <w:rStyle w:val="SpecialBold"/>
              </w:rPr>
              <w:t>1</w:t>
            </w:r>
            <w:r w:rsidRPr="00FE6B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Basic mathematical techniques may be applied in</w:t>
            </w:r>
            <w:r w:rsidRPr="00FE6B4D">
              <w:t xml:space="preserve"> quantity surveying, costing alternatives and measuring and drafting.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6. How can </w:t>
            </w:r>
            <w:r w:rsidRPr="00FE6B4D">
              <w:rPr>
                <w:rStyle w:val="SpecialBold"/>
              </w:rPr>
              <w:t>problem</w:t>
            </w:r>
            <w:r w:rsidRPr="00FE6B4D">
              <w:t>-</w:t>
            </w:r>
            <w:r w:rsidRPr="00FE6B4D">
              <w:rPr>
                <w:rStyle w:val="SpecialBold"/>
              </w:rPr>
              <w:t>solving skills</w:t>
            </w:r>
            <w:r w:rsidRPr="00FE6B4D">
              <w:t xml:space="preserve"> (</w:t>
            </w:r>
            <w:r w:rsidRPr="00FE6B4D">
              <w:rPr>
                <w:rStyle w:val="SpecialBold"/>
              </w:rPr>
              <w:t>1</w:t>
            </w:r>
            <w:r w:rsidRPr="00FE6B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Problems of topography, stock pressures, location of gates may be solved by revising and making changes to the fencing plan.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7. How can the </w:t>
            </w:r>
            <w:r w:rsidRPr="00FE6B4D">
              <w:rPr>
                <w:rStyle w:val="SpecialBold"/>
              </w:rPr>
              <w:t>use of technology</w:t>
            </w:r>
            <w:r w:rsidRPr="00FE6B4D">
              <w:t xml:space="preserve"> (</w:t>
            </w:r>
            <w:r w:rsidRPr="00FE6B4D">
              <w:rPr>
                <w:rStyle w:val="SpecialBold"/>
              </w:rPr>
              <w:t>1</w:t>
            </w:r>
            <w:r w:rsidRPr="00FE6B4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Technology may be used to communicate, process information and assist in construction processes.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p>
        </w:tc>
      </w:tr>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rPr>
                <w:rStyle w:val="SpecialBold"/>
              </w:rPr>
              <w:t>Are there other competency standards that could be assessed with this one</w:t>
            </w:r>
            <w:r w:rsidRPr="00FE6B4D">
              <w:t>?</w:t>
            </w:r>
          </w:p>
          <w:p w:rsidR="00000000" w:rsidP="00FE6B4D">
            <w:pPr>
              <w:pStyle w:val="BodyText"/>
              <w:rPr>
                <w:lang w:val="en-NZ"/>
              </w:rPr>
            </w:pPr>
            <w:r w:rsidRPr="00FE6B4D">
              <w:t xml:space="preserve">This competency standard </w:t>
            </w:r>
            <w:r w:rsidRPr="00FE6B4D">
              <w:rPr>
                <w:rStyle w:val="SpecialBold"/>
              </w:rPr>
              <w:t>c</w:t>
            </w:r>
            <w:r w:rsidRPr="00FE6B4D">
              <w:rPr>
                <w:rStyle w:val="SpecialBold"/>
              </w:rPr>
              <w:t>ould</w:t>
            </w:r>
            <w:r w:rsidRPr="00FE6B4D">
              <w:t xml:space="preserve"> be assessed on its own or in combination with other competencies relevant to the job function. </w:t>
            </w:r>
          </w:p>
        </w:tc>
      </w:tr>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6B4D">
            <w:pPr>
              <w:pStyle w:val="BodyText"/>
              <w:rPr>
                <w:lang w:val="en-NZ"/>
              </w:rPr>
            </w:pPr>
          </w:p>
        </w:tc>
      </w:tr>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 xml:space="preserve">There is essential information about </w:t>
            </w:r>
            <w:r w:rsidRPr="00FE6B4D">
              <w:rPr>
                <w:rStyle w:val="SpecialBold"/>
              </w:rPr>
              <w:t>assessing this competency standard for consistent performance</w:t>
            </w:r>
            <w:r w:rsidRPr="00FE6B4D">
              <w:t xml:space="preserve"> and </w:t>
            </w:r>
            <w:r w:rsidRPr="00FE6B4D">
              <w:rPr>
                <w:rStyle w:val="SpecialBold"/>
              </w:rPr>
              <w:t>where and how it may be assessed</w:t>
            </w:r>
            <w:r w:rsidRPr="00FE6B4D">
              <w:t xml:space="preserve">, in the Assessment Guidelines for this Training Package.  All users of these competency standards must have </w:t>
            </w:r>
            <w:r w:rsidRPr="00FE6B4D">
              <w:rPr>
                <w:rStyle w:val="SpecialBold"/>
              </w:rPr>
              <w:t>access</w:t>
            </w:r>
            <w:r w:rsidRPr="00FE6B4D">
              <w:t xml:space="preserve"> to both the </w:t>
            </w:r>
            <w:r w:rsidRPr="00FE6B4D">
              <w:rPr>
                <w:rStyle w:val="SpecialBold"/>
              </w:rPr>
              <w:t>Assessment Guidelines</w:t>
            </w:r>
            <w:r w:rsidRPr="00FE6B4D">
              <w:t xml:space="preserve"> and the relevant </w:t>
            </w:r>
            <w:r w:rsidRPr="00FE6B4D">
              <w:rPr>
                <w:rStyle w:val="SpecialBold"/>
              </w:rPr>
              <w:t>Sector Booklet</w:t>
            </w:r>
            <w:r w:rsidRPr="00FE6B4D">
              <w:t xml:space="preserve">. </w:t>
            </w:r>
          </w:p>
        </w:tc>
      </w:tr>
    </w:tbl>
    <w:p w:rsidR="00000000" w:rsidRPr="00FE6B4D" w:rsidP="00FE6B4D">
      <w:pPr>
        <w:pStyle w:val="BodyText"/>
      </w:pPr>
    </w:p>
    <w:p w:rsidR="00000000" w:rsidRPr="00FE6B4D" w:rsidP="00FE6B4D">
      <w:pPr>
        <w:pStyle w:val="AllowPageBreak"/>
      </w:pPr>
    </w:p>
    <w:p w:rsidR="00000000" w:rsidRPr="00FE6B4D" w:rsidP="00FE6B4D">
      <w:pPr>
        <w:pStyle w:val="Heading1"/>
      </w:pPr>
      <w:bookmarkStart w:id="11" w:name="O_325591"/>
      <w:bookmarkEnd w:id="11"/>
      <w:r w:rsidRPr="00FE6B4D">
        <w:t>Range Statement</w:t>
      </w:r>
    </w:p>
    <w:tbl>
      <w:tblPr>
        <w:tblW w:w="0" w:type="auto"/>
        <w:tblLayout w:type="fixed"/>
        <w:tblCellMar>
          <w:left w:w="62" w:type="dxa"/>
          <w:right w:w="62" w:type="dxa"/>
        </w:tblCellMar>
        <w:tblLook w:val="0000"/>
      </w:tblPr>
      <w:tblGrid>
        <w:gridCol w:w="4500"/>
        <w:gridCol w:w="4500"/>
      </w:tblGrid>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rPr>
                <w:rStyle w:val="SpecialBold"/>
              </w:rPr>
              <w:t>Range of Variables</w:t>
            </w:r>
          </w:p>
          <w:p w:rsidR="00000000" w:rsidP="00FE6B4D">
            <w:pPr>
              <w:pStyle w:val="BodyText"/>
              <w:rPr>
                <w:lang w:val="en-NZ"/>
              </w:rPr>
            </w:pPr>
            <w:r w:rsidRPr="00FE6B4D">
              <w:t>The Range of Vari</w:t>
            </w:r>
            <w:r w:rsidRPr="00FE6B4D">
              <w:t>ables explains the range of contexts within which the performance and knowledge requirements of this standard may be assessed.  The scope of variables chosen in training and assessment may depend on the work situations available</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What may be identified in</w:t>
            </w:r>
            <w:r w:rsidRPr="00FE6B4D">
              <w:t xml:space="preserve"> </w:t>
            </w:r>
            <w:r w:rsidRPr="00FE6B4D">
              <w:rPr>
                <w:rStyle w:val="SpecialBold"/>
              </w:rPr>
              <w:t>fencing requirements</w:t>
            </w:r>
            <w:r w:rsidRPr="00FE6B4D">
              <w:t xml:space="preserve">?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This may include types of fencing and the purposes for which it is to be used.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w:t>
            </w:r>
            <w:r w:rsidRPr="00FE6B4D">
              <w:rPr>
                <w:rStyle w:val="SpecialBold"/>
              </w:rPr>
              <w:t>equipment and materials</w:t>
            </w:r>
            <w:r w:rsidRPr="00FE6B4D">
              <w:t xml:space="preserve"> may be required for the construction of fences?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This may include post driver, post hole diggers, fencing pliers, wire str</w:t>
            </w:r>
            <w:r w:rsidRPr="00FE6B4D">
              <w:t xml:space="preserve">ainers, wire cutters, wire spinners, shovel, crowbar/rammer, brace and bit, drill, fencing wire might include: plain, barbed, ringlock, netting, posts, droppers, wire, staples, gates, hinges and chains.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information may be included for consideration in a fencing </w:t>
            </w:r>
            <w:r w:rsidRPr="00FE6B4D">
              <w:rPr>
                <w:rStyle w:val="SpecialBold"/>
              </w:rPr>
              <w:t>plan</w:t>
            </w:r>
            <w:r w:rsidRPr="00FE6B4D">
              <w:t xml:space="preserve">?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This may include the type of materials required and costs, type of stock/animal/people control required, soils, topography, water, layout of site/land to be fenced, machinery use and ac</w:t>
            </w:r>
            <w:r w:rsidRPr="00FE6B4D">
              <w:t xml:space="preserve">cess.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information may be included in a </w:t>
            </w:r>
            <w:r w:rsidRPr="00FE6B4D">
              <w:rPr>
                <w:rStyle w:val="SpecialBold"/>
              </w:rPr>
              <w:t>work plan</w:t>
            </w:r>
            <w:r w:rsidRPr="00FE6B4D">
              <w:t xml:space="preserve">?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This may include designated work tasks, allocated tools and equipment, materials requirements, procedures for pre-start and safety checks of tools and equipment, timeframe for work completion, manag</w:t>
            </w:r>
            <w:r w:rsidRPr="00FE6B4D">
              <w:t xml:space="preserve">ers instructions and reporting requirements.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may be involved in the </w:t>
            </w:r>
            <w:r w:rsidRPr="00FE6B4D">
              <w:rPr>
                <w:rStyle w:val="SpecialBold"/>
              </w:rPr>
              <w:t>efficient</w:t>
            </w:r>
            <w:r w:rsidRPr="00FE6B4D">
              <w:t xml:space="preserve"> transport of tools and equipment?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This may involve methods and procedures to minimise possible damage or loss to tools, equipment and personnel.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w:t>
            </w:r>
            <w:r w:rsidRPr="00FE6B4D">
              <w:rPr>
                <w:rStyle w:val="SpecialBold"/>
              </w:rPr>
              <w:t>enterprise require</w:t>
            </w:r>
            <w:r w:rsidRPr="00FE6B4D">
              <w:rPr>
                <w:rStyle w:val="SpecialBold"/>
              </w:rPr>
              <w:t>ments</w:t>
            </w:r>
            <w:r w:rsidRPr="00FE6B4D">
              <w:t xml:space="preserve">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Standard Operating Procedures (SOPs), industry standards, production schedules, Material Safety Data Sheets (MSDSs), work notes and plans, product labels, manufacturers specifications, operators manuals, enterpris</w:t>
            </w:r>
            <w:r w:rsidRPr="00FE6B4D">
              <w:t xml:space="preserve">e policies and procedures (including waste disposal, recycling and re-use guidelines), and supervisors oral or written instructions.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w:t>
            </w:r>
            <w:r w:rsidRPr="00FE6B4D">
              <w:rPr>
                <w:rStyle w:val="SpecialBold"/>
              </w:rPr>
              <w:t>hazards</w:t>
            </w:r>
            <w:r w:rsidRPr="00FE6B4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This may include exposure to hazardous noise, dust solar radiation and ad</w:t>
            </w:r>
            <w:r w:rsidRPr="00FE6B4D">
              <w:t xml:space="preserve">verse weather conditions, PTO shafts, manual handling, trip or uneven surfaces, splinters, insect, spider and snakebites, and wire breakage when straining.  It may also include electricity associated with powered tools.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w:t>
            </w:r>
            <w:r w:rsidRPr="00FE6B4D">
              <w:rPr>
                <w:rStyle w:val="SpecialBold"/>
              </w:rPr>
              <w:t>OHS</w:t>
            </w:r>
            <w:r w:rsidRPr="00FE6B4D">
              <w:t xml:space="preserve"> requirements may be appli</w:t>
            </w:r>
            <w:r w:rsidRPr="00FE6B4D">
              <w:t xml:space="preserve">cable to this standard? </w:t>
            </w:r>
          </w:p>
        </w:tc>
        <w:tc>
          <w:tcPr>
            <w:tcW w:w="4500" w:type="dxa"/>
            <w:tcBorders>
              <w:top w:val="nil"/>
              <w:left w:val="nil"/>
              <w:bottom w:val="nil"/>
              <w:right w:val="nil"/>
            </w:tcBorders>
            <w:tcMar>
              <w:top w:w="0" w:type="dxa"/>
              <w:left w:w="62" w:type="dxa"/>
              <w:bottom w:w="0" w:type="dxa"/>
              <w:right w:w="62" w:type="dxa"/>
            </w:tcMar>
          </w:tcPr>
          <w:p w:rsidR="00000000" w:rsidRPr="00FE6B4D" w:rsidP="00FE6B4D">
            <w:pPr>
              <w:pStyle w:val="BodyText"/>
            </w:pPr>
            <w:r w:rsidRPr="00FE6B4D">
              <w:t xml:space="preserve">Safe systems and procedures for:    </w:t>
            </w:r>
          </w:p>
          <w:p w:rsidR="00000000" w:rsidRPr="00FE6B4D" w:rsidP="00FE6B4D">
            <w:pPr>
              <w:pStyle w:val="BodyText"/>
            </w:pPr>
            <w:r w:rsidRPr="00FE6B4D">
              <w:t>the use of fencing tools and equipment</w:t>
            </w:r>
          </w:p>
          <w:p w:rsidR="00000000" w:rsidRPr="00FE6B4D" w:rsidP="00FE6B4D">
            <w:pPr>
              <w:pStyle w:val="BodyText"/>
            </w:pPr>
            <w:r w:rsidRPr="00FE6B4D">
              <w:t>the operation of vehicles</w:t>
            </w:r>
          </w:p>
          <w:p w:rsidR="00000000" w:rsidRPr="00FE6B4D" w:rsidP="00FE6B4D">
            <w:pPr>
              <w:pStyle w:val="BodyText"/>
            </w:pPr>
            <w:r w:rsidRPr="00FE6B4D">
              <w:t>hazard and risk control</w:t>
            </w:r>
          </w:p>
          <w:p w:rsidR="00000000" w:rsidRPr="00FE6B4D" w:rsidP="00FE6B4D">
            <w:pPr>
              <w:pStyle w:val="BodyText"/>
            </w:pPr>
            <w:r w:rsidRPr="00FE6B4D">
              <w:t>lifting, carrying and handling techniques</w:t>
            </w:r>
          </w:p>
          <w:p w:rsidR="00000000" w:rsidRPr="00FE6B4D" w:rsidP="00FE6B4D">
            <w:pPr>
              <w:pStyle w:val="BodyText"/>
            </w:pPr>
            <w:r w:rsidRPr="00FE6B4D">
              <w:t>manual handling especially when handling posts and coils of wir</w:t>
            </w:r>
            <w:r w:rsidRPr="00FE6B4D">
              <w:t>e and using a rammer</w:t>
            </w:r>
          </w:p>
          <w:p w:rsidR="00000000" w:rsidRPr="00FE6B4D" w:rsidP="00FE6B4D">
            <w:pPr>
              <w:pStyle w:val="BodyText"/>
            </w:pPr>
            <w:r w:rsidRPr="00FE6B4D">
              <w:t>the use, maintenance and storage of personal protective equipment</w:t>
            </w:r>
          </w:p>
          <w:p w:rsidR="00000000" w:rsidRPr="00FE6B4D" w:rsidP="00FE6B4D">
            <w:pPr>
              <w:pStyle w:val="BodyText"/>
            </w:pPr>
            <w:r w:rsidRPr="00FE6B4D">
              <w:t>outdoor work including protection from solar radiation</w:t>
            </w:r>
          </w:p>
          <w:p w:rsidR="00000000" w:rsidRPr="00FE6B4D" w:rsidP="00FE6B4D">
            <w:pPr>
              <w:pStyle w:val="BodyText"/>
            </w:pPr>
            <w:r w:rsidRPr="00FE6B4D">
              <w:t>protection from dusts</w:t>
            </w:r>
          </w:p>
          <w:p w:rsidR="00000000" w:rsidP="00FE6B4D">
            <w:pPr>
              <w:pStyle w:val="BodyText"/>
              <w:rPr>
                <w:lang w:val="en-NZ"/>
              </w:rPr>
            </w:pPr>
            <w:r w:rsidRPr="00FE6B4D">
              <w:t xml:space="preserve">the administration of first aid.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w:t>
            </w:r>
            <w:r w:rsidRPr="00FE6B4D">
              <w:rPr>
                <w:rStyle w:val="SpecialBold"/>
              </w:rPr>
              <w:t>personal protective equipment</w:t>
            </w:r>
            <w:r w:rsidRPr="00FE6B4D">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This may include boots, overalls, gloves, eye protection, hearing protection, respirator or face mask, and sun protection.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may be involved in the </w:t>
            </w:r>
            <w:r w:rsidRPr="00FE6B4D">
              <w:rPr>
                <w:rStyle w:val="SpecialBold"/>
              </w:rPr>
              <w:t>construction of a fence</w:t>
            </w:r>
            <w:r w:rsidRPr="00FE6B4D">
              <w:t xml:space="preserve">?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This may include constructing end assembl</w:t>
            </w:r>
            <w:r w:rsidRPr="00FE6B4D">
              <w:t xml:space="preserve">ies, positioning marker wire, installing and securing intermediate posts along the marker wire, attaching wires to posts which are then joined, strained and fixed using correct knots.  It may also include laying out and securing droppers to the wires.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Wh</w:t>
            </w:r>
            <w:r w:rsidRPr="00FE6B4D">
              <w:t xml:space="preserve">en might gates be determined as </w:t>
            </w:r>
            <w:r w:rsidRPr="00FE6B4D">
              <w:rPr>
                <w:rStyle w:val="SpecialBold"/>
              </w:rPr>
              <w:t>operating correctly</w:t>
            </w:r>
            <w:r w:rsidRPr="00FE6B4D">
              <w:t xml:space="preserve">?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Gates are attached to a gate post, hung, swung and secured for closure. </w:t>
            </w:r>
          </w:p>
        </w:tc>
      </w:tr>
      <w:tr w:rsidTr="00FA197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What may be involved in </w:t>
            </w:r>
            <w:r w:rsidRPr="00FE6B4D">
              <w:rPr>
                <w:rStyle w:val="SpecialBold"/>
              </w:rPr>
              <w:t>clearing and tidying</w:t>
            </w:r>
            <w:r w:rsidRPr="00FE6B4D">
              <w:t xml:space="preserve"> a work site? </w:t>
            </w:r>
          </w:p>
        </w:tc>
        <w:tc>
          <w:tcPr>
            <w:tcW w:w="4500" w:type="dxa"/>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This may involve replacing dirt, and the removal and safe disposal of</w:t>
            </w:r>
            <w:r w:rsidRPr="00FE6B4D">
              <w:t xml:space="preserve"> waste. </w:t>
            </w:r>
          </w:p>
        </w:tc>
      </w:tr>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E6B4D">
            <w:pPr>
              <w:pStyle w:val="BodyText"/>
              <w:rPr>
                <w:lang w:val="en-NZ"/>
              </w:rPr>
            </w:pPr>
            <w:r w:rsidRPr="00FE6B4D">
              <w:t xml:space="preserve">For more information on contexts, environment and variables for training and assessment, refer to the Sector Booklet. </w:t>
            </w:r>
          </w:p>
        </w:tc>
      </w:tr>
      <w:tr w:rsidTr="00FA197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E6B4D" w:rsidP="00FE6B4D">
            <w:pPr>
              <w:pStyle w:val="BodyText"/>
            </w:pPr>
          </w:p>
        </w:tc>
      </w:tr>
    </w:tbl>
    <w:p w:rsidR="00000000" w:rsidRPr="00FE6B4D" w:rsidP="00FE6B4D">
      <w:pPr>
        <w:pStyle w:val="BodyText"/>
      </w:pPr>
    </w:p>
    <w:p w:rsidR="00000000" w:rsidRPr="00FE6B4D" w:rsidP="00FE6B4D">
      <w:pPr>
        <w:pStyle w:val="AllowPageBreak"/>
      </w:pPr>
    </w:p>
    <w:p w:rsidR="00000000" w:rsidRPr="00FE6B4D" w:rsidP="00FE6B4D">
      <w:pPr>
        <w:pStyle w:val="Heading1"/>
      </w:pPr>
      <w:bookmarkStart w:id="12" w:name="O_325595"/>
      <w:bookmarkEnd w:id="12"/>
      <w:r w:rsidRPr="00FE6B4D">
        <w:t>Unit Sector(s)</w:t>
      </w:r>
    </w:p>
    <w:p w:rsidR="00000000" w:rsidRPr="00FE6B4D" w:rsidP="00FE6B4D">
      <w:pPr>
        <w:pStyle w:val="BodyText"/>
      </w:pPr>
      <w:r w:rsidRPr="00FE6B4D">
        <w:t>Not applicable.</w:t>
      </w:r>
    </w:p>
    <w:p w:rsidR="00000000" w:rsidRPr="00FE6B4D" w:rsidP="00FE6B4D"/>
    <w:sectPr w:rsidSect="00FE6B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97F" w:rsidP="00FA1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7F" w:rsidP="00FE6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A197F" w:rsidP="00FE6B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A197F" w:rsidP="00FE6B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97F" w:rsidP="00FA19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7F" w:rsidP="00FE6B4D">
    <w:pPr>
      <w:pStyle w:val="Header"/>
      <w:framePr w:wrap="around"/>
    </w:pPr>
    <w:r>
      <w:fldChar w:fldCharType="begin"/>
    </w:r>
    <w:r>
      <w:instrText xml:space="preserve"> TITLE   \* MERGEFORMAT </w:instrText>
    </w:r>
    <w:r>
      <w:fldChar w:fldCharType="separate"/>
    </w:r>
    <w:r>
      <w:t>RTC3209A Plan and construct conventional fencing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197F" w:rsidP="00FE6B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B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6B4D"/>
    <w:pPr>
      <w:spacing w:before="360" w:after="60"/>
      <w:outlineLvl w:val="0"/>
    </w:pPr>
    <w:rPr>
      <w:sz w:val="32"/>
    </w:rPr>
  </w:style>
  <w:style w:type="paragraph" w:styleId="Heading2">
    <w:name w:val="heading 2"/>
    <w:basedOn w:val="HeadingBase"/>
    <w:next w:val="BodyText"/>
    <w:link w:val="Heading2Char"/>
    <w:qFormat/>
    <w:rsid w:val="00FE6B4D"/>
    <w:pPr>
      <w:keepLines/>
      <w:spacing w:before="240" w:after="120"/>
      <w:outlineLvl w:val="1"/>
    </w:pPr>
    <w:rPr>
      <w:sz w:val="28"/>
      <w:szCs w:val="40"/>
    </w:rPr>
  </w:style>
  <w:style w:type="paragraph" w:styleId="Heading3">
    <w:name w:val="heading 3"/>
    <w:basedOn w:val="HeadingBase"/>
    <w:next w:val="BodyText"/>
    <w:link w:val="Heading3Char"/>
    <w:qFormat/>
    <w:rsid w:val="00FE6B4D"/>
    <w:pPr>
      <w:spacing w:before="180" w:after="120"/>
      <w:outlineLvl w:val="2"/>
    </w:pPr>
    <w:rPr>
      <w:spacing w:val="-10"/>
      <w:kern w:val="32"/>
    </w:rPr>
  </w:style>
  <w:style w:type="paragraph" w:styleId="Heading4">
    <w:name w:val="heading 4"/>
    <w:basedOn w:val="HeadingBase"/>
    <w:next w:val="BodyText"/>
    <w:link w:val="Heading4Char"/>
    <w:qFormat/>
    <w:rsid w:val="00FE6B4D"/>
    <w:pPr>
      <w:spacing w:before="160" w:after="120"/>
      <w:outlineLvl w:val="3"/>
    </w:pPr>
    <w:rPr>
      <w:sz w:val="22"/>
    </w:rPr>
  </w:style>
  <w:style w:type="paragraph" w:styleId="Heading5">
    <w:name w:val="heading 5"/>
    <w:basedOn w:val="HeadingBase"/>
    <w:next w:val="Normal"/>
    <w:link w:val="Heading5Char"/>
    <w:qFormat/>
    <w:rsid w:val="00FE6B4D"/>
    <w:pPr>
      <w:spacing w:before="80"/>
      <w:outlineLvl w:val="4"/>
    </w:pPr>
    <w:rPr>
      <w:color w:val="918585"/>
      <w:sz w:val="20"/>
    </w:rPr>
  </w:style>
  <w:style w:type="paragraph" w:styleId="Heading6">
    <w:name w:val="heading 6"/>
    <w:basedOn w:val="HeadingBase"/>
    <w:next w:val="Normal"/>
    <w:link w:val="Heading6Char"/>
    <w:qFormat/>
    <w:rsid w:val="00FE6B4D"/>
    <w:pPr>
      <w:spacing w:before="60"/>
      <w:outlineLvl w:val="5"/>
    </w:pPr>
    <w:rPr>
      <w:color w:val="918585"/>
      <w:sz w:val="20"/>
    </w:rPr>
  </w:style>
  <w:style w:type="paragraph" w:styleId="Heading7">
    <w:name w:val="heading 7"/>
    <w:basedOn w:val="Normal"/>
    <w:next w:val="Normal"/>
    <w:link w:val="Heading7Char"/>
    <w:qFormat/>
    <w:rsid w:val="00FE6B4D"/>
    <w:pPr>
      <w:ind w:left="720"/>
      <w:outlineLvl w:val="6"/>
    </w:pPr>
    <w:rPr>
      <w:i/>
    </w:rPr>
  </w:style>
  <w:style w:type="paragraph" w:styleId="Heading8">
    <w:name w:val="heading 8"/>
    <w:basedOn w:val="Normal"/>
    <w:next w:val="Normal"/>
    <w:link w:val="Heading8Char"/>
    <w:qFormat/>
    <w:rsid w:val="00FE6B4D"/>
    <w:pPr>
      <w:ind w:left="720"/>
      <w:outlineLvl w:val="7"/>
    </w:pPr>
    <w:rPr>
      <w:i/>
    </w:rPr>
  </w:style>
  <w:style w:type="paragraph" w:styleId="Heading9">
    <w:name w:val="heading 9"/>
    <w:basedOn w:val="Normal"/>
    <w:next w:val="Normal"/>
    <w:link w:val="Heading9Char"/>
    <w:qFormat/>
    <w:rsid w:val="00FE6B4D"/>
    <w:pPr>
      <w:ind w:left="720"/>
      <w:outlineLvl w:val="8"/>
    </w:pPr>
    <w:rPr>
      <w:i/>
    </w:rPr>
  </w:style>
  <w:style w:type="character" w:default="1" w:styleId="DefaultParagraphFont">
    <w:name w:val="Default Paragraph Font"/>
    <w:uiPriority w:val="1"/>
    <w:unhideWhenUsed/>
    <w:rsid w:val="00FE6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B4D"/>
  </w:style>
  <w:style w:type="character" w:customStyle="1" w:styleId="Heading1Char">
    <w:name w:val="Heading 1 Char"/>
    <w:basedOn w:val="DefaultParagraphFont"/>
    <w:link w:val="Heading1"/>
    <w:rsid w:val="00FE6B4D"/>
    <w:rPr>
      <w:rFonts w:ascii="Times New Roman" w:eastAsia="Times New Roman" w:hAnsi="Times New Roman" w:cs="Times New Roman"/>
      <w:b/>
      <w:sz w:val="32"/>
      <w:szCs w:val="20"/>
      <w:lang w:eastAsia="en-US"/>
    </w:rPr>
  </w:style>
  <w:style w:type="paragraph" w:styleId="BodyText">
    <w:name w:val="Body Text"/>
    <w:basedOn w:val="Normal"/>
    <w:link w:val="BodyTextChar"/>
    <w:rsid w:val="00FE6B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B4D"/>
    <w:rPr>
      <w:rFonts w:ascii="Times New Roman" w:eastAsia="Times New Roman" w:hAnsi="Times New Roman" w:cs="Times New Roman"/>
      <w:sz w:val="24"/>
      <w:lang w:val="en-US" w:eastAsia="en-US"/>
    </w:rPr>
  </w:style>
  <w:style w:type="paragraph" w:styleId="Footer">
    <w:name w:val="footer"/>
    <w:basedOn w:val="Normal"/>
    <w:link w:val="FooterChar"/>
    <w:rsid w:val="00FE6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B4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E6B4D"/>
    <w:rPr>
      <w:b/>
      <w:spacing w:val="0"/>
    </w:rPr>
  </w:style>
  <w:style w:type="paragraph" w:styleId="Header">
    <w:name w:val="header"/>
    <w:basedOn w:val="Normal"/>
    <w:link w:val="HeaderChar"/>
    <w:rsid w:val="00FE6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B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6B4D"/>
    <w:pPr>
      <w:spacing w:before="240" w:after="120"/>
      <w:outlineLvl w:val="0"/>
    </w:pPr>
    <w:rPr>
      <w:rFonts w:ascii="Times New Roman" w:hAnsi="Times New Roman"/>
      <w:b/>
      <w:sz w:val="28"/>
    </w:rPr>
  </w:style>
  <w:style w:type="paragraph" w:customStyle="1" w:styleId="AllowPageBreak">
    <w:name w:val="AllowPageBreak"/>
    <w:rsid w:val="00FE6B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B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6B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6B4D"/>
    <w:rPr>
      <w:rFonts w:ascii="Courier New" w:eastAsia="Times New Roman" w:hAnsi="Courier New" w:cs="Times New Roman"/>
      <w:i/>
      <w:szCs w:val="20"/>
      <w:lang w:val="en-US" w:eastAsia="en-US"/>
    </w:rPr>
  </w:style>
  <w:style w:type="paragraph" w:customStyle="1" w:styleId="HeadingBase">
    <w:name w:val="Heading Base"/>
    <w:rsid w:val="00FE6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B4D"/>
    <w:pPr>
      <w:tabs>
        <w:tab w:val="right" w:leader="dot" w:pos="9072"/>
      </w:tabs>
      <w:ind w:left="567"/>
    </w:pPr>
    <w:rPr>
      <w:szCs w:val="22"/>
    </w:rPr>
  </w:style>
  <w:style w:type="paragraph" w:customStyle="1" w:styleId="TOCBase">
    <w:name w:val="TOC Base"/>
    <w:rsid w:val="00FE6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B4D"/>
    <w:pPr>
      <w:tabs>
        <w:tab w:val="right" w:leader="dot" w:pos="9072"/>
      </w:tabs>
      <w:spacing w:before="40" w:after="40"/>
      <w:ind w:left="284"/>
    </w:pPr>
    <w:rPr>
      <w:rFonts w:ascii="Times New Roman" w:hAnsi="Times New Roman"/>
    </w:rPr>
  </w:style>
  <w:style w:type="paragraph" w:styleId="TOC1">
    <w:name w:val="toc 1"/>
    <w:basedOn w:val="TOCBase"/>
    <w:next w:val="Normal"/>
    <w:rsid w:val="00FE6B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B4D"/>
    <w:pPr>
      <w:spacing w:before="5040"/>
      <w:jc w:val="center"/>
    </w:pPr>
    <w:rPr>
      <w:sz w:val="48"/>
      <w:szCs w:val="72"/>
      <w:lang w:val="en-US"/>
    </w:rPr>
  </w:style>
  <w:style w:type="character" w:customStyle="1" w:styleId="TitleChar">
    <w:name w:val="Title Char"/>
    <w:basedOn w:val="DefaultParagraphFont"/>
    <w:link w:val="Title"/>
    <w:rsid w:val="00FE6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B4D"/>
    <w:pPr>
      <w:tabs>
        <w:tab w:val="left" w:pos="3600"/>
        <w:tab w:val="left" w:pos="3958"/>
      </w:tabs>
    </w:pPr>
  </w:style>
  <w:style w:type="paragraph" w:styleId="List">
    <w:name w:val="List"/>
    <w:basedOn w:val="BodyText"/>
    <w:next w:val="BodyText"/>
    <w:rsid w:val="00FE6B4D"/>
    <w:pPr>
      <w:tabs>
        <w:tab w:val="left" w:pos="340"/>
      </w:tabs>
      <w:spacing w:before="60" w:after="60"/>
      <w:ind w:left="340" w:hanging="340"/>
    </w:pPr>
  </w:style>
  <w:style w:type="paragraph" w:styleId="ListBullet">
    <w:name w:val="List Bullet"/>
    <w:basedOn w:val="List"/>
    <w:rsid w:val="00FE6B4D"/>
    <w:pPr>
      <w:numPr>
        <w:numId w:val="11"/>
      </w:numPr>
      <w:tabs>
        <w:tab w:val="clear" w:pos="340"/>
      </w:tabs>
      <w:spacing w:before="40" w:after="40"/>
    </w:pPr>
  </w:style>
  <w:style w:type="paragraph" w:customStyle="1" w:styleId="Note">
    <w:name w:val="Note"/>
    <w:basedOn w:val="BodyText"/>
    <w:rsid w:val="00FE6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B4D"/>
    <w:pPr>
      <w:framePr w:wrap="auto" w:hAnchor="text" w:y="6049"/>
    </w:pPr>
    <w:rPr>
      <w:color w:val="000000"/>
      <w:sz w:val="40"/>
    </w:rPr>
  </w:style>
  <w:style w:type="paragraph" w:customStyle="1" w:styleId="TOCTitle">
    <w:name w:val="TOCTitle"/>
    <w:basedOn w:val="Heading1"/>
    <w:rsid w:val="00FE6B4D"/>
    <w:pPr>
      <w:spacing w:after="240"/>
      <w:jc w:val="center"/>
      <w:outlineLvl w:val="9"/>
    </w:pPr>
    <w:rPr>
      <w:caps/>
    </w:rPr>
  </w:style>
  <w:style w:type="paragraph" w:customStyle="1" w:styleId="Version">
    <w:name w:val="Version"/>
    <w:rsid w:val="00FE6B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6B4D"/>
    <w:pPr>
      <w:numPr>
        <w:numId w:val="12"/>
      </w:numPr>
      <w:tabs>
        <w:tab w:val="clear" w:pos="680"/>
      </w:tabs>
    </w:pPr>
  </w:style>
  <w:style w:type="paragraph" w:styleId="Index1">
    <w:name w:val="index 1"/>
    <w:basedOn w:val="Normal"/>
    <w:next w:val="Normal"/>
    <w:semiHidden/>
    <w:rsid w:val="00FE6B4D"/>
    <w:pPr>
      <w:keepNext w:val="0"/>
      <w:tabs>
        <w:tab w:val="right" w:pos="4176"/>
      </w:tabs>
      <w:ind w:left="198" w:hanging="198"/>
    </w:pPr>
    <w:rPr>
      <w:rFonts w:ascii="Garamond" w:hAnsi="Garamond"/>
    </w:rPr>
  </w:style>
  <w:style w:type="paragraph" w:styleId="IndexHeading">
    <w:name w:val="index heading"/>
    <w:basedOn w:val="Normal"/>
    <w:next w:val="Index1"/>
    <w:semiHidden/>
    <w:rsid w:val="00FE6B4D"/>
    <w:pPr>
      <w:spacing w:before="120" w:after="120"/>
    </w:pPr>
    <w:rPr>
      <w:rFonts w:ascii="Arial" w:hAnsi="Arial"/>
      <w:b/>
      <w:color w:val="918585"/>
      <w:sz w:val="24"/>
    </w:rPr>
  </w:style>
  <w:style w:type="paragraph" w:customStyle="1" w:styleId="Chapter">
    <w:name w:val="Chapter"/>
    <w:basedOn w:val="Normal"/>
    <w:rsid w:val="00FE6B4D"/>
    <w:pPr>
      <w:spacing w:before="240"/>
    </w:pPr>
    <w:rPr>
      <w:rFonts w:ascii="Times New Roman" w:hAnsi="Times New Roman"/>
      <w:smallCaps/>
      <w:spacing w:val="80"/>
      <w:sz w:val="28"/>
    </w:rPr>
  </w:style>
  <w:style w:type="paragraph" w:customStyle="1" w:styleId="InChapter">
    <w:name w:val="InChapter"/>
    <w:basedOn w:val="Heading3"/>
    <w:rsid w:val="00FE6B4D"/>
    <w:pPr>
      <w:spacing w:after="240"/>
      <w:outlineLvl w:val="9"/>
    </w:pPr>
    <w:rPr>
      <w:noProof/>
    </w:rPr>
  </w:style>
  <w:style w:type="paragraph" w:styleId="Index2">
    <w:name w:val="index 2"/>
    <w:basedOn w:val="Normal"/>
    <w:next w:val="Normal"/>
    <w:semiHidden/>
    <w:rsid w:val="00FE6B4D"/>
    <w:pPr>
      <w:tabs>
        <w:tab w:val="right" w:pos="4176"/>
      </w:tabs>
      <w:ind w:left="568" w:hanging="284"/>
    </w:pPr>
    <w:rPr>
      <w:rFonts w:ascii="Garamond" w:hAnsi="Garamond"/>
    </w:rPr>
  </w:style>
  <w:style w:type="paragraph" w:customStyle="1" w:styleId="Byline">
    <w:name w:val="Byline"/>
    <w:rsid w:val="00FE6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B4D"/>
    <w:pPr>
      <w:tabs>
        <w:tab w:val="clear" w:pos="3600"/>
        <w:tab w:val="clear" w:pos="3958"/>
      </w:tabs>
      <w:jc w:val="right"/>
    </w:pPr>
  </w:style>
  <w:style w:type="character" w:styleId="Emphasis">
    <w:name w:val="Emphasis"/>
    <w:basedOn w:val="DefaultParagraphFont"/>
    <w:qFormat/>
    <w:rsid w:val="00FE6B4D"/>
    <w:rPr>
      <w:i/>
    </w:rPr>
  </w:style>
  <w:style w:type="paragraph" w:styleId="Caption">
    <w:name w:val="caption"/>
    <w:basedOn w:val="BodyText"/>
    <w:next w:val="Normal"/>
    <w:qFormat/>
    <w:rsid w:val="00FE6B4D"/>
    <w:pPr>
      <w:framePr w:w="2268" w:hSpace="181" w:vSpace="181" w:wrap="around" w:vAnchor="text" w:hAnchor="page" w:x="1135" w:y="285" w:anchorLock="1"/>
    </w:pPr>
    <w:rPr>
      <w:i/>
    </w:rPr>
  </w:style>
  <w:style w:type="paragraph" w:customStyle="1" w:styleId="MiniTOCTitle">
    <w:name w:val="MiniTOCTitle"/>
    <w:basedOn w:val="Heading4"/>
    <w:rsid w:val="00FE6B4D"/>
    <w:pPr>
      <w:spacing w:before="240"/>
      <w:outlineLvl w:val="9"/>
    </w:pPr>
    <w:rPr>
      <w:noProof/>
      <w:sz w:val="24"/>
    </w:rPr>
  </w:style>
  <w:style w:type="paragraph" w:customStyle="1" w:styleId="MiniTOCItem">
    <w:name w:val="MiniTOCItem"/>
    <w:basedOn w:val="ListBullet"/>
    <w:rsid w:val="00FE6B4D"/>
    <w:pPr>
      <w:numPr>
        <w:numId w:val="0"/>
      </w:numPr>
      <w:tabs>
        <w:tab w:val="right" w:leader="dot" w:pos="6521"/>
      </w:tabs>
      <w:spacing w:before="0" w:after="0"/>
    </w:pPr>
  </w:style>
  <w:style w:type="paragraph" w:customStyle="1" w:styleId="TOFTitle">
    <w:name w:val="TOFTitle"/>
    <w:basedOn w:val="TOCTitle"/>
    <w:rsid w:val="00FE6B4D"/>
  </w:style>
  <w:style w:type="paragraph" w:styleId="TableofFigures">
    <w:name w:val="table of figures"/>
    <w:basedOn w:val="Normal"/>
    <w:next w:val="Normal"/>
    <w:semiHidden/>
    <w:rsid w:val="00FE6B4D"/>
    <w:pPr>
      <w:tabs>
        <w:tab w:val="right" w:leader="dot" w:pos="9072"/>
      </w:tabs>
      <w:ind w:left="970" w:hanging="403"/>
    </w:pPr>
    <w:rPr>
      <w:rFonts w:ascii="Times New Roman" w:hAnsi="Times New Roman"/>
      <w:b/>
    </w:rPr>
  </w:style>
  <w:style w:type="paragraph" w:styleId="ListNumber">
    <w:name w:val="List Number"/>
    <w:basedOn w:val="List"/>
    <w:rsid w:val="00FE6B4D"/>
    <w:pPr>
      <w:numPr>
        <w:numId w:val="9"/>
      </w:numPr>
    </w:pPr>
  </w:style>
  <w:style w:type="character" w:customStyle="1" w:styleId="WingdingSymbols">
    <w:name w:val="Wingding Symbols"/>
    <w:rsid w:val="00FE6B4D"/>
    <w:rPr>
      <w:rFonts w:ascii="Wingdings" w:hAnsi="Wingdings"/>
    </w:rPr>
  </w:style>
  <w:style w:type="paragraph" w:customStyle="1" w:styleId="TableHeading">
    <w:name w:val="Table Heading"/>
    <w:basedOn w:val="HeadingBase"/>
    <w:rsid w:val="00FE6B4D"/>
    <w:pPr>
      <w:keepLines/>
      <w:pBdr>
        <w:bottom w:val="single" w:sz="6" w:space="1" w:color="918585"/>
      </w:pBdr>
      <w:spacing w:before="240"/>
    </w:pPr>
  </w:style>
  <w:style w:type="character" w:customStyle="1" w:styleId="HotSpot">
    <w:name w:val="HotSpot"/>
    <w:rsid w:val="00FE6B4D"/>
    <w:rPr>
      <w:color w:val="0033CC"/>
      <w:u w:val="none"/>
    </w:rPr>
  </w:style>
  <w:style w:type="paragraph" w:customStyle="1" w:styleId="BodyTextRight">
    <w:name w:val="Body Text Right"/>
    <w:basedOn w:val="BodyText"/>
    <w:rsid w:val="00FE6B4D"/>
    <w:pPr>
      <w:spacing w:before="0" w:after="0"/>
      <w:jc w:val="right"/>
    </w:pPr>
  </w:style>
  <w:style w:type="paragraph" w:styleId="Index3">
    <w:name w:val="index 3"/>
    <w:basedOn w:val="ListNumber2"/>
    <w:next w:val="Normal"/>
    <w:semiHidden/>
    <w:rsid w:val="00FE6B4D"/>
    <w:pPr>
      <w:numPr>
        <w:numId w:val="0"/>
      </w:numPr>
      <w:tabs>
        <w:tab w:val="right" w:leader="dot" w:pos="4176"/>
      </w:tabs>
    </w:pPr>
  </w:style>
  <w:style w:type="paragraph" w:styleId="ListNumber2">
    <w:name w:val="List Number 2"/>
    <w:basedOn w:val="List2"/>
    <w:rsid w:val="00FE6B4D"/>
    <w:pPr>
      <w:numPr>
        <w:numId w:val="8"/>
      </w:numPr>
      <w:tabs>
        <w:tab w:val="clear" w:pos="1060"/>
      </w:tabs>
    </w:pPr>
  </w:style>
  <w:style w:type="paragraph" w:customStyle="1" w:styleId="MarginNote">
    <w:name w:val="Margin Note"/>
    <w:basedOn w:val="BodyText"/>
    <w:rsid w:val="00FE6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B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6B4D"/>
    <w:rPr>
      <w:sz w:val="32"/>
    </w:rPr>
  </w:style>
  <w:style w:type="paragraph" w:customStyle="1" w:styleId="HeadingProcedure">
    <w:name w:val="Heading Procedure"/>
    <w:basedOn w:val="HeadingBase"/>
    <w:next w:val="Normal"/>
    <w:rsid w:val="00FE6B4D"/>
    <w:pPr>
      <w:tabs>
        <w:tab w:val="left" w:pos="0"/>
      </w:tabs>
      <w:spacing w:before="120" w:after="60"/>
    </w:pPr>
    <w:rPr>
      <w:i/>
      <w:color w:val="918585"/>
      <w:sz w:val="22"/>
    </w:rPr>
  </w:style>
  <w:style w:type="paragraph" w:customStyle="1" w:styleId="TableBodyText">
    <w:name w:val="Table Body Text"/>
    <w:basedOn w:val="BodyText"/>
    <w:rsid w:val="00FE6B4D"/>
    <w:pPr>
      <w:spacing w:before="60" w:after="60"/>
    </w:pPr>
  </w:style>
  <w:style w:type="paragraph" w:styleId="ListContinue">
    <w:name w:val="List Continue"/>
    <w:basedOn w:val="List"/>
    <w:rsid w:val="00FE6B4D"/>
    <w:pPr>
      <w:ind w:firstLine="0"/>
    </w:pPr>
  </w:style>
  <w:style w:type="paragraph" w:customStyle="1" w:styleId="ListNote">
    <w:name w:val="List Note"/>
    <w:basedOn w:val="List"/>
    <w:rsid w:val="00FE6B4D"/>
    <w:pPr>
      <w:pBdr>
        <w:top w:val="single" w:sz="6" w:space="2" w:color="918585"/>
        <w:bottom w:val="single" w:sz="6" w:space="2" w:color="918585"/>
      </w:pBdr>
      <w:tabs>
        <w:tab w:val="left" w:pos="1021"/>
      </w:tabs>
      <w:ind w:firstLine="0"/>
    </w:pPr>
  </w:style>
  <w:style w:type="paragraph" w:customStyle="1" w:styleId="Warning">
    <w:name w:val="Warning"/>
    <w:basedOn w:val="BodyText"/>
    <w:rsid w:val="00FE6B4D"/>
    <w:pPr>
      <w:shd w:val="clear" w:color="auto" w:fill="D9D9D9"/>
      <w:tabs>
        <w:tab w:val="left" w:pos="992"/>
      </w:tabs>
      <w:ind w:left="119" w:right="119"/>
    </w:pPr>
    <w:rPr>
      <w:sz w:val="20"/>
    </w:rPr>
  </w:style>
  <w:style w:type="paragraph" w:customStyle="1" w:styleId="MarginIcons">
    <w:name w:val="Margin Icons"/>
    <w:basedOn w:val="BodyText"/>
    <w:rsid w:val="00FE6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B4D"/>
    <w:rPr>
      <w:rFonts w:ascii="Courier New" w:hAnsi="Courier New"/>
    </w:rPr>
  </w:style>
  <w:style w:type="paragraph" w:customStyle="1" w:styleId="NoteBullet">
    <w:name w:val="Note Bullet"/>
    <w:basedOn w:val="Note"/>
    <w:rsid w:val="00FE6B4D"/>
    <w:pPr>
      <w:tabs>
        <w:tab w:val="clear" w:pos="680"/>
      </w:tabs>
      <w:spacing w:before="60" w:after="60"/>
    </w:pPr>
  </w:style>
  <w:style w:type="paragraph" w:customStyle="1" w:styleId="SubHeading2">
    <w:name w:val="SubHeading2"/>
    <w:basedOn w:val="HeadingBase"/>
    <w:rsid w:val="00FE6B4D"/>
    <w:pPr>
      <w:spacing w:before="240" w:after="60"/>
    </w:pPr>
    <w:rPr>
      <w:sz w:val="20"/>
    </w:rPr>
  </w:style>
  <w:style w:type="paragraph" w:customStyle="1" w:styleId="SubHeading1">
    <w:name w:val="SubHeading1"/>
    <w:basedOn w:val="HeadingBase"/>
    <w:rsid w:val="00FE6B4D"/>
    <w:pPr>
      <w:spacing w:before="240" w:after="60"/>
    </w:pPr>
    <w:rPr>
      <w:color w:val="918585"/>
      <w:sz w:val="22"/>
    </w:rPr>
  </w:style>
  <w:style w:type="paragraph" w:customStyle="1" w:styleId="SideHeading">
    <w:name w:val="Side Heading"/>
    <w:basedOn w:val="HeadingBase"/>
    <w:rsid w:val="00FE6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B4D"/>
    <w:pPr>
      <w:numPr>
        <w:numId w:val="10"/>
      </w:numPr>
    </w:pPr>
  </w:style>
  <w:style w:type="paragraph" w:styleId="PlainText">
    <w:name w:val="Plain Text"/>
    <w:basedOn w:val="Normal"/>
    <w:link w:val="PlainTextChar"/>
    <w:rsid w:val="00FE6B4D"/>
    <w:rPr>
      <w:sz w:val="20"/>
    </w:rPr>
  </w:style>
  <w:style w:type="character" w:customStyle="1" w:styleId="PlainTextChar">
    <w:name w:val="Plain Text Char"/>
    <w:basedOn w:val="DefaultParagraphFont"/>
    <w:link w:val="PlainText"/>
    <w:rsid w:val="00FE6B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6B4D"/>
    <w:rPr>
      <w:b/>
      <w:smallCaps/>
    </w:rPr>
  </w:style>
  <w:style w:type="paragraph" w:customStyle="1" w:styleId="TableListNumber">
    <w:name w:val="Table List Number"/>
    <w:basedOn w:val="ListNumber"/>
    <w:rsid w:val="00FE6B4D"/>
    <w:pPr>
      <w:numPr>
        <w:numId w:val="0"/>
      </w:numPr>
    </w:pPr>
  </w:style>
  <w:style w:type="paragraph" w:styleId="TOC4">
    <w:name w:val="toc 4"/>
    <w:basedOn w:val="TOCBase"/>
    <w:next w:val="Normal"/>
    <w:semiHidden/>
    <w:rsid w:val="00FE6B4D"/>
    <w:pPr>
      <w:tabs>
        <w:tab w:val="right" w:leader="dot" w:pos="9071"/>
      </w:tabs>
      <w:ind w:left="1701"/>
    </w:pPr>
  </w:style>
  <w:style w:type="paragraph" w:customStyle="1" w:styleId="ListAlpha">
    <w:name w:val="List Alpha"/>
    <w:basedOn w:val="List"/>
    <w:rsid w:val="00FE6B4D"/>
    <w:pPr>
      <w:numPr>
        <w:numId w:val="7"/>
      </w:numPr>
    </w:pPr>
  </w:style>
  <w:style w:type="paragraph" w:customStyle="1" w:styleId="ListAlpha2">
    <w:name w:val="List Alpha 2"/>
    <w:basedOn w:val="List2"/>
    <w:rsid w:val="00FE6B4D"/>
    <w:pPr>
      <w:numPr>
        <w:numId w:val="6"/>
      </w:numPr>
    </w:pPr>
  </w:style>
  <w:style w:type="paragraph" w:styleId="List2">
    <w:name w:val="List 2"/>
    <w:basedOn w:val="BodyText"/>
    <w:rsid w:val="00FE6B4D"/>
    <w:pPr>
      <w:tabs>
        <w:tab w:val="left" w:pos="680"/>
      </w:tabs>
      <w:spacing w:before="60" w:after="60"/>
      <w:ind w:left="680" w:hanging="340"/>
    </w:pPr>
  </w:style>
  <w:style w:type="paragraph" w:styleId="List3">
    <w:name w:val="List 3"/>
    <w:basedOn w:val="BodyText"/>
    <w:rsid w:val="00FE6B4D"/>
    <w:pPr>
      <w:tabs>
        <w:tab w:val="left" w:pos="1021"/>
      </w:tabs>
      <w:spacing w:before="60" w:after="60"/>
      <w:ind w:left="1020" w:hanging="340"/>
    </w:pPr>
  </w:style>
  <w:style w:type="paragraph" w:styleId="List4">
    <w:name w:val="List 4"/>
    <w:basedOn w:val="BodyText"/>
    <w:rsid w:val="00FE6B4D"/>
    <w:pPr>
      <w:tabs>
        <w:tab w:val="left" w:pos="1361"/>
      </w:tabs>
      <w:spacing w:before="60" w:after="60"/>
      <w:ind w:left="1361" w:hanging="340"/>
    </w:pPr>
  </w:style>
  <w:style w:type="paragraph" w:styleId="List5">
    <w:name w:val="List 5"/>
    <w:basedOn w:val="BodyText"/>
    <w:rsid w:val="00FE6B4D"/>
    <w:pPr>
      <w:tabs>
        <w:tab w:val="left" w:pos="1701"/>
      </w:tabs>
      <w:spacing w:before="60" w:after="60"/>
      <w:ind w:left="1701" w:hanging="340"/>
    </w:pPr>
  </w:style>
  <w:style w:type="paragraph" w:styleId="ListBullet3">
    <w:name w:val="List Bullet 3"/>
    <w:basedOn w:val="List3"/>
    <w:rsid w:val="00FE6B4D"/>
    <w:pPr>
      <w:numPr>
        <w:numId w:val="13"/>
      </w:numPr>
      <w:tabs>
        <w:tab w:val="clear" w:pos="1021"/>
      </w:tabs>
      <w:ind w:left="1037" w:hanging="357"/>
    </w:pPr>
  </w:style>
  <w:style w:type="paragraph" w:styleId="ListBullet4">
    <w:name w:val="List Bullet 4"/>
    <w:basedOn w:val="List4"/>
    <w:rsid w:val="00FE6B4D"/>
    <w:pPr>
      <w:numPr>
        <w:numId w:val="1"/>
      </w:numPr>
    </w:pPr>
  </w:style>
  <w:style w:type="paragraph" w:styleId="ListBullet5">
    <w:name w:val="List Bullet 5"/>
    <w:basedOn w:val="List5"/>
    <w:rsid w:val="00FE6B4D"/>
    <w:pPr>
      <w:numPr>
        <w:numId w:val="2"/>
      </w:numPr>
    </w:pPr>
  </w:style>
  <w:style w:type="paragraph" w:styleId="ListContinue2">
    <w:name w:val="List Continue 2"/>
    <w:basedOn w:val="List2"/>
    <w:rsid w:val="00FE6B4D"/>
    <w:pPr>
      <w:ind w:firstLine="0"/>
    </w:pPr>
  </w:style>
  <w:style w:type="paragraph" w:styleId="ListContinue3">
    <w:name w:val="List Continue 3"/>
    <w:basedOn w:val="List3"/>
    <w:rsid w:val="00FE6B4D"/>
    <w:pPr>
      <w:ind w:left="1021" w:firstLine="0"/>
    </w:pPr>
  </w:style>
  <w:style w:type="paragraph" w:styleId="ListContinue4">
    <w:name w:val="List Continue 4"/>
    <w:basedOn w:val="List4"/>
    <w:rsid w:val="00FE6B4D"/>
    <w:pPr>
      <w:ind w:firstLine="0"/>
    </w:pPr>
  </w:style>
  <w:style w:type="paragraph" w:styleId="ListContinue5">
    <w:name w:val="List Continue 5"/>
    <w:basedOn w:val="List5"/>
    <w:rsid w:val="00FE6B4D"/>
    <w:pPr>
      <w:ind w:firstLine="0"/>
    </w:pPr>
  </w:style>
  <w:style w:type="paragraph" w:styleId="ListNumber3">
    <w:name w:val="List Number 3"/>
    <w:basedOn w:val="List3"/>
    <w:rsid w:val="00FE6B4D"/>
    <w:pPr>
      <w:numPr>
        <w:numId w:val="3"/>
      </w:numPr>
    </w:pPr>
  </w:style>
  <w:style w:type="paragraph" w:styleId="ListNumber4">
    <w:name w:val="List Number 4"/>
    <w:basedOn w:val="List4"/>
    <w:rsid w:val="00FE6B4D"/>
    <w:pPr>
      <w:numPr>
        <w:numId w:val="4"/>
      </w:numPr>
    </w:pPr>
  </w:style>
  <w:style w:type="paragraph" w:styleId="ListNumber5">
    <w:name w:val="List Number 5"/>
    <w:basedOn w:val="List5"/>
    <w:rsid w:val="00FE6B4D"/>
    <w:pPr>
      <w:numPr>
        <w:numId w:val="5"/>
      </w:numPr>
    </w:pPr>
  </w:style>
  <w:style w:type="paragraph" w:styleId="BlockText">
    <w:name w:val="Block Text"/>
    <w:basedOn w:val="Normal"/>
    <w:rsid w:val="00FE6B4D"/>
    <w:pPr>
      <w:spacing w:after="120"/>
      <w:ind w:left="1440" w:right="1440"/>
    </w:pPr>
  </w:style>
  <w:style w:type="character" w:customStyle="1" w:styleId="Subscript">
    <w:name w:val="Subscript"/>
    <w:basedOn w:val="DefaultParagraphFont"/>
    <w:rsid w:val="00FE6B4D"/>
    <w:rPr>
      <w:sz w:val="16"/>
      <w:vertAlign w:val="subscript"/>
    </w:rPr>
  </w:style>
  <w:style w:type="character" w:customStyle="1" w:styleId="Superscript">
    <w:name w:val="Superscript"/>
    <w:basedOn w:val="DefaultParagraphFont"/>
    <w:rsid w:val="00FE6B4D"/>
    <w:rPr>
      <w:sz w:val="16"/>
      <w:vertAlign w:val="superscript"/>
    </w:rPr>
  </w:style>
  <w:style w:type="character" w:customStyle="1" w:styleId="Symbols">
    <w:name w:val="Symbols"/>
    <w:basedOn w:val="DefaultParagraphFont"/>
    <w:rsid w:val="00FE6B4D"/>
    <w:rPr>
      <w:rFonts w:ascii="Symbol" w:hAnsi="Symbol"/>
    </w:rPr>
  </w:style>
  <w:style w:type="character" w:customStyle="1" w:styleId="MenuOptions">
    <w:name w:val="Menu Options"/>
    <w:basedOn w:val="DefaultParagraphFont"/>
    <w:rsid w:val="00FE6B4D"/>
    <w:rPr>
      <w:rFonts w:ascii="Arial Narrow" w:hAnsi="Arial Narrow"/>
      <w:smallCaps/>
    </w:rPr>
  </w:style>
  <w:style w:type="character" w:customStyle="1" w:styleId="Buttons">
    <w:name w:val="Buttons"/>
    <w:basedOn w:val="DefaultParagraphFont"/>
    <w:rsid w:val="00FE6B4D"/>
    <w:rPr>
      <w:b/>
    </w:rPr>
  </w:style>
  <w:style w:type="character" w:customStyle="1" w:styleId="Underlined">
    <w:name w:val="Underlined"/>
    <w:basedOn w:val="DefaultParagraphFont"/>
    <w:rsid w:val="00FE6B4D"/>
    <w:rPr>
      <w:u w:val="single"/>
    </w:rPr>
  </w:style>
  <w:style w:type="paragraph" w:customStyle="1" w:styleId="TableBodyTextRight">
    <w:name w:val="Table Body Text Right"/>
    <w:basedOn w:val="TableBodyText"/>
    <w:rsid w:val="00FE6B4D"/>
    <w:pPr>
      <w:widowControl w:val="0"/>
      <w:autoSpaceDE w:val="0"/>
      <w:autoSpaceDN w:val="0"/>
      <w:adjustRightInd w:val="0"/>
      <w:jc w:val="right"/>
    </w:pPr>
    <w:rPr>
      <w:rFonts w:cs="Arial"/>
      <w:szCs w:val="18"/>
    </w:rPr>
  </w:style>
  <w:style w:type="paragraph" w:customStyle="1" w:styleId="CopyrightText">
    <w:name w:val="Copyright Text"/>
    <w:basedOn w:val="BodyText"/>
    <w:rsid w:val="00FE6B4D"/>
    <w:rPr>
      <w:sz w:val="18"/>
    </w:rPr>
  </w:style>
  <w:style w:type="paragraph" w:customStyle="1" w:styleId="BodySmallRight">
    <w:name w:val="Body Small Right"/>
    <w:basedOn w:val="BodyTextRight"/>
    <w:rsid w:val="00FE6B4D"/>
    <w:rPr>
      <w:sz w:val="18"/>
      <w:szCs w:val="18"/>
    </w:rPr>
  </w:style>
  <w:style w:type="paragraph" w:customStyle="1" w:styleId="MarginEdition">
    <w:name w:val="Margin Edition"/>
    <w:basedOn w:val="MarginNote"/>
    <w:rsid w:val="00FE6B4D"/>
    <w:pPr>
      <w:spacing w:before="0" w:after="0"/>
    </w:pPr>
    <w:rPr>
      <w:rFonts w:ascii="Times New Roman" w:hAnsi="Times New Roman"/>
      <w:color w:val="999999"/>
    </w:rPr>
  </w:style>
  <w:style w:type="paragraph" w:customStyle="1" w:styleId="Spacer">
    <w:name w:val="Spacer"/>
    <w:basedOn w:val="Normal"/>
    <w:rsid w:val="00FE6B4D"/>
    <w:rPr>
      <w:sz w:val="2"/>
      <w:szCs w:val="2"/>
    </w:rPr>
  </w:style>
  <w:style w:type="character" w:customStyle="1" w:styleId="Small">
    <w:name w:val="Small"/>
    <w:basedOn w:val="DefaultParagraphFont"/>
    <w:rsid w:val="00FE6B4D"/>
    <w:rPr>
      <w:sz w:val="16"/>
    </w:rPr>
  </w:style>
  <w:style w:type="paragraph" w:customStyle="1" w:styleId="WideTable">
    <w:name w:val="Wide Table"/>
    <w:basedOn w:val="Normal"/>
    <w:rsid w:val="00FE6B4D"/>
    <w:pPr>
      <w:ind w:left="-1418"/>
    </w:pPr>
    <w:rPr>
      <w:sz w:val="2"/>
      <w:szCs w:val="2"/>
    </w:rPr>
  </w:style>
  <w:style w:type="character" w:styleId="PageNumber">
    <w:name w:val="page number"/>
    <w:basedOn w:val="DefaultParagraphFont"/>
    <w:rsid w:val="00FE6B4D"/>
  </w:style>
  <w:style w:type="paragraph" w:styleId="Quote">
    <w:name w:val="Quote"/>
    <w:basedOn w:val="Heading1"/>
    <w:link w:val="QuoteChar"/>
    <w:qFormat/>
    <w:rsid w:val="00FE6B4D"/>
    <w:rPr>
      <w:b w:val="0"/>
      <w:sz w:val="72"/>
      <w:szCs w:val="72"/>
      <w:lang w:val="en-NZ"/>
    </w:rPr>
  </w:style>
  <w:style w:type="character" w:customStyle="1" w:styleId="QuoteChar">
    <w:name w:val="Quote Char"/>
    <w:basedOn w:val="DefaultParagraphFont"/>
    <w:link w:val="Quote"/>
    <w:rsid w:val="00FE6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B4D"/>
    <w:pPr>
      <w:pageBreakBefore/>
    </w:pPr>
  </w:style>
  <w:style w:type="paragraph" w:customStyle="1" w:styleId="Border">
    <w:name w:val="Border"/>
    <w:basedOn w:val="Normal"/>
    <w:qFormat/>
    <w:rsid w:val="00FE6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B4D"/>
    <w:rPr>
      <w:b/>
      <w:bCs/>
      <w:i/>
      <w:iCs/>
      <w:color w:val="auto"/>
    </w:rPr>
  </w:style>
  <w:style w:type="paragraph" w:styleId="IntenseQuote">
    <w:name w:val="Intense Quote"/>
    <w:basedOn w:val="Normal"/>
    <w:next w:val="Normal"/>
    <w:link w:val="IntenseQuoteChar"/>
    <w:uiPriority w:val="30"/>
    <w:qFormat/>
    <w:rsid w:val="00FE6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B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6B4D"/>
    <w:rPr>
      <w:smallCaps/>
      <w:color w:val="auto"/>
      <w:u w:val="single"/>
    </w:rPr>
  </w:style>
  <w:style w:type="character" w:styleId="IntenseReference">
    <w:name w:val="Intense Reference"/>
    <w:basedOn w:val="DefaultParagraphFont"/>
    <w:uiPriority w:val="32"/>
    <w:qFormat/>
    <w:rsid w:val="00FE6B4D"/>
    <w:rPr>
      <w:b/>
      <w:bCs/>
      <w:smallCaps/>
      <w:color w:val="auto"/>
      <w:spacing w:val="5"/>
      <w:u w:val="single"/>
    </w:rPr>
  </w:style>
  <w:style w:type="paragraph" w:customStyle="1" w:styleId="2ColumnHeading">
    <w:name w:val="2Column Heading"/>
    <w:basedOn w:val="BodyText"/>
    <w:qFormat/>
    <w:rsid w:val="00FE6B4D"/>
    <w:pPr>
      <w:spacing w:after="60"/>
      <w:ind w:left="-2268"/>
    </w:pPr>
    <w:rPr>
      <w:b/>
    </w:rPr>
  </w:style>
  <w:style w:type="paragraph" w:customStyle="1" w:styleId="Heading1TOC">
    <w:name w:val="Heading1 TOC"/>
    <w:basedOn w:val="Normal"/>
    <w:qFormat/>
    <w:rsid w:val="00FE6B4D"/>
    <w:pPr>
      <w:spacing w:before="240" w:after="120"/>
    </w:pPr>
    <w:rPr>
      <w:rFonts w:ascii="Times New Roman" w:hAnsi="Times New Roman"/>
      <w:b/>
      <w:sz w:val="32"/>
    </w:rPr>
  </w:style>
  <w:style w:type="paragraph" w:customStyle="1" w:styleId="Heading2TOC">
    <w:name w:val="Heading2 TOC"/>
    <w:basedOn w:val="Normal"/>
    <w:qFormat/>
    <w:rsid w:val="00FE6B4D"/>
    <w:pPr>
      <w:spacing w:before="240" w:after="60"/>
    </w:pPr>
    <w:rPr>
      <w:rFonts w:ascii="Times New Roman" w:hAnsi="Times New Roman"/>
      <w:b/>
      <w:sz w:val="28"/>
    </w:rPr>
  </w:style>
  <w:style w:type="character" w:customStyle="1" w:styleId="Underline">
    <w:name w:val="Underline"/>
    <w:basedOn w:val="DefaultParagraphFont"/>
    <w:qFormat/>
    <w:rsid w:val="00FE6B4D"/>
    <w:rPr>
      <w:u w:val="single"/>
    </w:rPr>
  </w:style>
  <w:style w:type="character" w:customStyle="1" w:styleId="BoldandItalics">
    <w:name w:val="Bold and Italics"/>
    <w:qFormat/>
    <w:rsid w:val="00FE6B4D"/>
    <w:rPr>
      <w:b/>
      <w:i/>
      <w:u w:val="none"/>
    </w:rPr>
  </w:style>
  <w:style w:type="paragraph" w:styleId="BalloonText">
    <w:name w:val="Balloon Text"/>
    <w:basedOn w:val="Normal"/>
    <w:link w:val="BalloonTextChar"/>
    <w:rsid w:val="00FE6B4D"/>
    <w:rPr>
      <w:rFonts w:ascii="Tahoma" w:hAnsi="Tahoma" w:cs="Tahoma"/>
      <w:sz w:val="16"/>
      <w:szCs w:val="16"/>
    </w:rPr>
  </w:style>
  <w:style w:type="character" w:customStyle="1" w:styleId="BalloonTextChar">
    <w:name w:val="Balloon Text Char"/>
    <w:basedOn w:val="DefaultParagraphFont"/>
    <w:link w:val="BalloonText"/>
    <w:rsid w:val="00FE6B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6B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B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1774</Words>
  <Characters>10489</Characters>
  <Application>Microsoft Office Word</Application>
  <DocSecurity>0</DocSecurity>
  <Lines>373</Lines>
  <Paragraphs>151</Paragraphs>
  <ScaleCrop>false</ScaleCrop>
  <Company>Author-it Software Corporation Ltd.</Company>
  <LinksUpToDate>false</LinksUpToDate>
  <CharactersWithSpaces>12195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RTC3209A Plan and construct conventional fencing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2012-05-27T07:35:00Z</dcterms:created>
  <dcterms:modified xsi:type="dcterms:W3CDTF">2012-05-27T07:35:00Z</dcterms:modified>
</cp:coreProperties>
</file>