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4A5" w:rsidP="00A564A5">
      <w:pPr>
        <w:pStyle w:val="Title"/>
      </w:pPr>
      <w:r>
        <w:fldChar w:fldCharType="begin"/>
      </w:r>
      <w:r>
        <w:instrText xml:space="preserve"> TITLE   \* MERGEFORMAT </w:instrText>
      </w:r>
      <w:r>
        <w:fldChar w:fldCharType="separate"/>
      </w:r>
      <w:r>
        <w:t>RTC2309A Operate tractors</w:t>
      </w:r>
      <w:r>
        <w:fldChar w:fldCharType="end"/>
      </w:r>
    </w:p>
    <w:p w:rsidR="00A564A5" w:rsidP="00A564A5">
      <w:pPr>
        <w:pStyle w:val="Version"/>
        <w:sectPr w:rsidSect="00E32B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BAB" w:rsidP="00E32BAB">
      <w:pPr>
        <w:pStyle w:val="SuperHeading"/>
      </w:pPr>
      <w:r w:rsidRPr="00E32BAB">
        <w:t>RTC2309A Operate tractors</w:t>
      </w:r>
    </w:p>
    <w:p w:rsidR="00000000" w:rsidRPr="00E32BAB" w:rsidP="00E32BAB">
      <w:pPr>
        <w:pStyle w:val="Heading1"/>
      </w:pPr>
      <w:bookmarkStart w:id="1" w:name="O_325539"/>
      <w:bookmarkEnd w:id="1"/>
      <w:r w:rsidRPr="00E32BAB">
        <w:t>Modification History</w:t>
      </w:r>
    </w:p>
    <w:p w:rsidR="00000000" w:rsidRPr="00E32BAB" w:rsidP="00E32BAB">
      <w:pPr>
        <w:pStyle w:val="BodyText"/>
      </w:pPr>
      <w:r w:rsidRPr="00E32BAB">
        <w:t>Not applicable.</w:t>
      </w:r>
    </w:p>
    <w:p w:rsidR="00000000" w:rsidRPr="00E32BAB" w:rsidP="00E32BAB">
      <w:pPr>
        <w:pStyle w:val="AllowPageBreak"/>
      </w:pPr>
    </w:p>
    <w:p w:rsidR="00000000" w:rsidRPr="00E32BAB" w:rsidP="00E32BAB">
      <w:pPr>
        <w:pStyle w:val="Heading1"/>
      </w:pPr>
      <w:bookmarkStart w:id="2" w:name="O_325538"/>
      <w:bookmarkEnd w:id="2"/>
      <w:r w:rsidRPr="00E32BAB">
        <w:t>Unit Descriptor</w:t>
      </w:r>
    </w:p>
    <w:p w:rsidR="00000000" w:rsidRPr="00E32BAB" w:rsidP="00E32BAB">
      <w:pPr>
        <w:pStyle w:val="BodyText"/>
      </w:pPr>
      <w:r w:rsidRPr="00E32BAB">
        <w:t>This competency standard covers the operation of tractors with or without attached equipment.  It requires the application of skills to safely</w:t>
      </w:r>
      <w:r w:rsidRPr="00E32BAB">
        <w:t xml:space="preserve"> utilise the various components and controls of tractors, check and confirm operational status, and set and secure equipment for operation.  It also requires knowledge of the distinguishing characteristics of individual tractors including rated power, stee</w:t>
      </w:r>
      <w:r w:rsidRPr="00E32BAB">
        <w:t xml:space="preserve">ring systems, and operational complexities.  In addition, competence in tractor operation requires an awareness of licensing and legislative requirements, duty of care to self, others and the environment.  The work in this standard is likely to be carried </w:t>
      </w:r>
      <w:r w:rsidRPr="00E32BAB">
        <w:t>out under some supervision with regular checking within enterprise guidelines.</w:t>
      </w:r>
    </w:p>
    <w:p w:rsidR="00000000" w:rsidRPr="00E32BAB" w:rsidP="00E32BAB">
      <w:pPr>
        <w:pStyle w:val="BodyText"/>
      </w:pPr>
      <w:r w:rsidRPr="00E32BAB">
        <w:t>This competency standard covers the operation of tractors with or without attached equipment.  It requires the application of skills to safely utilise the various components and</w:t>
      </w:r>
      <w:r w:rsidRPr="00E32BAB">
        <w:t xml:space="preserve"> controls of tractors, check and confirm operational status, and set and secure equipment for operation.  It also requires knowledge of the distinguishing characteristics of individual tractors including rated power, steering systems, and operational compl</w:t>
      </w:r>
      <w:r w:rsidRPr="00E32BAB">
        <w:t>exities.  In addition, competence in tractor operation requires an awareness of licensing and legislative requirements, duty of care to self, others and the environment.  The work in this standard is likely to be carried out under some supervision with reg</w:t>
      </w:r>
      <w:r w:rsidRPr="00E32BAB">
        <w:t>ular checking within enterprise guidelines.</w:t>
      </w:r>
    </w:p>
    <w:p w:rsidR="00000000" w:rsidRPr="00E32BAB" w:rsidP="00E32BAB">
      <w:pPr>
        <w:pStyle w:val="AllowPageBreak"/>
      </w:pPr>
    </w:p>
    <w:p w:rsidR="00000000" w:rsidRPr="00E32BAB" w:rsidP="00E32BAB">
      <w:pPr>
        <w:pStyle w:val="Heading1"/>
      </w:pPr>
      <w:bookmarkStart w:id="3" w:name="O_325537"/>
      <w:bookmarkEnd w:id="3"/>
      <w:r w:rsidRPr="00E32BAB">
        <w:t>Application of the Unit</w:t>
      </w:r>
    </w:p>
    <w:p w:rsidR="00000000" w:rsidRPr="00E32BAB" w:rsidP="00E32BAB">
      <w:pPr>
        <w:pStyle w:val="BodyText"/>
      </w:pPr>
      <w:r w:rsidRPr="00E32BAB">
        <w:t>Not applicable.</w:t>
      </w:r>
    </w:p>
    <w:p w:rsidR="00000000" w:rsidRPr="00E32BAB" w:rsidP="00E32BAB">
      <w:pPr>
        <w:pStyle w:val="AllowPageBreak"/>
      </w:pPr>
    </w:p>
    <w:p w:rsidR="00000000" w:rsidRPr="00E32BAB" w:rsidP="00E32BAB">
      <w:pPr>
        <w:pStyle w:val="Heading1"/>
      </w:pPr>
      <w:bookmarkStart w:id="4" w:name="O_325536"/>
      <w:bookmarkEnd w:id="4"/>
      <w:r w:rsidRPr="00E32BAB">
        <w:t>Licensing/Regulatory Information</w:t>
      </w:r>
    </w:p>
    <w:p w:rsidR="00000000" w:rsidRPr="00E32BAB" w:rsidP="00E32BAB">
      <w:pPr>
        <w:pStyle w:val="BodyText"/>
      </w:pPr>
      <w:r w:rsidRPr="00E32BAB">
        <w:t>Refer to Unit Descriptor</w:t>
      </w:r>
    </w:p>
    <w:p w:rsidR="00000000" w:rsidRPr="00E32BAB" w:rsidP="00E32BAB">
      <w:pPr>
        <w:pStyle w:val="AllowPageBreak"/>
      </w:pPr>
    </w:p>
    <w:p w:rsidR="00000000" w:rsidRPr="00E32BAB" w:rsidP="00E32BAB">
      <w:pPr>
        <w:pStyle w:val="Heading1"/>
      </w:pPr>
      <w:bookmarkStart w:id="5" w:name="O_325535"/>
      <w:bookmarkEnd w:id="5"/>
      <w:r w:rsidRPr="00E32BAB">
        <w:t>Pre-Requisites</w:t>
      </w:r>
    </w:p>
    <w:p w:rsidR="00000000" w:rsidRPr="00E32BAB" w:rsidP="00E32BAB">
      <w:pPr>
        <w:pStyle w:val="BodyText"/>
      </w:pPr>
      <w:r w:rsidRPr="00E32BAB">
        <w:t>Not applicable.</w:t>
      </w:r>
    </w:p>
    <w:p w:rsidR="00000000" w:rsidRPr="00E32BAB" w:rsidP="00E32BAB">
      <w:pPr>
        <w:pStyle w:val="AllowPageBreak"/>
      </w:pPr>
    </w:p>
    <w:p w:rsidR="00000000" w:rsidRPr="00E32BAB" w:rsidP="00E32BAB">
      <w:pPr>
        <w:pStyle w:val="Heading1"/>
      </w:pPr>
      <w:bookmarkStart w:id="6" w:name="O_325530"/>
      <w:bookmarkEnd w:id="6"/>
      <w:r w:rsidRPr="00E32BAB">
        <w:t>Employability Skills Information</w:t>
      </w:r>
    </w:p>
    <w:p w:rsidR="00000000" w:rsidRPr="00E32BAB" w:rsidP="00E32BAB">
      <w:pPr>
        <w:pStyle w:val="BodyText"/>
      </w:pPr>
      <w:r w:rsidRPr="00E32BAB">
        <w:t>Not applicable.</w:t>
      </w:r>
    </w:p>
    <w:p w:rsidR="00000000" w:rsidRPr="00E32BAB" w:rsidP="00E32BAB">
      <w:pPr>
        <w:pStyle w:val="AllowPageBreak"/>
      </w:pPr>
    </w:p>
    <w:p w:rsidR="00000000" w:rsidRPr="00E32BAB" w:rsidP="00E32BAB">
      <w:pPr>
        <w:pStyle w:val="Heading1"/>
      </w:pPr>
      <w:bookmarkStart w:id="7" w:name="O_325541"/>
      <w:bookmarkEnd w:id="7"/>
      <w:r w:rsidRPr="00E32BAB">
        <w:t>Elements and Performance Criteria Pre-Content</w:t>
      </w:r>
    </w:p>
    <w:p w:rsidR="00000000" w:rsidRPr="00E32BAB" w:rsidP="00E32BAB">
      <w:pPr>
        <w:pStyle w:val="BodyText"/>
      </w:pPr>
      <w:r w:rsidRPr="00E32BAB">
        <w:t>Not applicable.</w:t>
      </w:r>
    </w:p>
    <w:p w:rsidR="00000000" w:rsidRPr="00E32BAB" w:rsidP="00E32BAB">
      <w:pPr>
        <w:pStyle w:val="AllowPageBreak"/>
      </w:pPr>
    </w:p>
    <w:p w:rsidR="00000000" w:rsidRPr="00E32BAB" w:rsidP="00E32BAB">
      <w:pPr>
        <w:pStyle w:val="Heading1"/>
      </w:pPr>
      <w:bookmarkStart w:id="8" w:name="O_325540"/>
      <w:bookmarkEnd w:id="8"/>
      <w:r w:rsidRPr="00E32BA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564A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rPr>
                <w:rStyle w:val="SpecialBold"/>
              </w:rPr>
              <w:t>Elements and Performance Criteria</w:t>
            </w:r>
          </w:p>
        </w:tc>
      </w:tr>
      <w:tr w:rsidTr="00A564A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rPr>
                <w:rStyle w:val="SpecialBold"/>
              </w:rPr>
              <w:t>Performance Criteria</w:t>
            </w:r>
          </w:p>
        </w:tc>
      </w:tr>
      <w:tr w:rsidTr="00A564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1</w:t>
            </w:r>
          </w:p>
        </w:tc>
        <w:tc>
          <w:tcPr>
            <w:tcW w:w="3000" w:type="dxa"/>
            <w:vMerge w:val="restart"/>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Prepare tractor for operation</w:t>
            </w:r>
          </w:p>
        </w:tc>
        <w:tc>
          <w:tcPr>
            <w:tcW w:w="500" w:type="dxa"/>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t>1.1</w:t>
            </w:r>
          </w:p>
        </w:tc>
        <w:tc>
          <w:tcPr>
            <w:tcW w:w="51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rPr>
                <w:rStyle w:val="SpecialBold"/>
              </w:rPr>
              <w:t xml:space="preserve">OHS hazards </w:t>
            </w:r>
            <w:r w:rsidRPr="00E32BAB">
              <w:t>in the work area are identified, risk assessed and reported to the supervisor.</w:t>
            </w:r>
          </w:p>
        </w:tc>
      </w:tr>
      <w:tr w:rsidTr="00A56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t>1.2</w:t>
            </w:r>
          </w:p>
        </w:tc>
        <w:tc>
          <w:tcPr>
            <w:tcW w:w="51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rPr>
                <w:rStyle w:val="SpecialBold"/>
              </w:rPr>
              <w:t xml:space="preserve">Routine checks of tractors </w:t>
            </w:r>
            <w:r w:rsidRPr="00E32BAB">
              <w:t xml:space="preserve">are conducted prior to use according to manufacturers specifications and </w:t>
            </w:r>
            <w:r w:rsidRPr="00E32BAB">
              <w:rPr>
                <w:rStyle w:val="SpecialBold"/>
              </w:rPr>
              <w:t>enterprise requirements.</w:t>
            </w:r>
          </w:p>
        </w:tc>
      </w:tr>
      <w:tr w:rsidTr="00A56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t>1.3</w:t>
            </w:r>
          </w:p>
        </w:tc>
        <w:tc>
          <w:tcPr>
            <w:tcW w:w="51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rPr>
                <w:rStyle w:val="SpecialBold"/>
              </w:rPr>
              <w:t xml:space="preserve">Attached equipment </w:t>
            </w:r>
            <w:r w:rsidRPr="00E32BAB">
              <w:t>is identified and selected appropriate to work requirements, checked for safety and set for operation.</w:t>
            </w:r>
          </w:p>
        </w:tc>
      </w:tr>
      <w:tr w:rsidTr="00A56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1.4</w:t>
            </w:r>
          </w:p>
        </w:tc>
        <w:tc>
          <w:tcPr>
            <w:tcW w:w="51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Tractor and attached equipment faults or malfunctions are identified and reported for repair according to enterprise r</w:t>
            </w:r>
            <w:r w:rsidRPr="00E32BAB">
              <w:t>equirements.</w:t>
            </w:r>
          </w:p>
        </w:tc>
      </w:tr>
      <w:tr w:rsidTr="00A564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2</w:t>
            </w:r>
          </w:p>
        </w:tc>
        <w:tc>
          <w:tcPr>
            <w:tcW w:w="3000" w:type="dxa"/>
            <w:vMerge w:val="restart"/>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Operate tractor</w:t>
            </w:r>
          </w:p>
        </w:tc>
        <w:tc>
          <w:tcPr>
            <w:tcW w:w="500" w:type="dxa"/>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t>2.1</w:t>
            </w:r>
          </w:p>
        </w:tc>
        <w:tc>
          <w:tcPr>
            <w:tcW w:w="51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rPr>
                <w:rStyle w:val="SpecialBold"/>
              </w:rPr>
              <w:t xml:space="preserve">Risks </w:t>
            </w:r>
            <w:r w:rsidRPr="00E32BAB">
              <w:t>to self, others and the environment are recognised and avoided according to OHS and enterprise requirements.</w:t>
            </w:r>
          </w:p>
        </w:tc>
      </w:tr>
      <w:tr w:rsidTr="00A56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2.2</w:t>
            </w:r>
          </w:p>
        </w:tc>
        <w:tc>
          <w:tcPr>
            <w:tcW w:w="51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Suitable </w:t>
            </w:r>
            <w:r w:rsidRPr="00E32BAB">
              <w:rPr>
                <w:rStyle w:val="SpecialBold"/>
              </w:rPr>
              <w:t xml:space="preserve">personal protective equipment </w:t>
            </w:r>
            <w:r w:rsidRPr="00E32BAB">
              <w:t xml:space="preserve">is selected, used, maintained and </w:t>
            </w:r>
            <w:r w:rsidRPr="00E32BAB">
              <w:t>stored according to OHS and enterprise requirements.</w:t>
            </w:r>
          </w:p>
        </w:tc>
      </w:tr>
      <w:tr w:rsidTr="00A56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2.3</w:t>
            </w:r>
          </w:p>
        </w:tc>
        <w:tc>
          <w:tcPr>
            <w:tcW w:w="51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Tractor is operated in a </w:t>
            </w:r>
            <w:r w:rsidRPr="00E32BAB">
              <w:rPr>
                <w:rStyle w:val="SpecialBold"/>
              </w:rPr>
              <w:t xml:space="preserve">safe and controlled manner </w:t>
            </w:r>
            <w:r w:rsidRPr="00E32BAB">
              <w:t>and monitored for performance and efficiency.</w:t>
            </w:r>
          </w:p>
        </w:tc>
      </w:tr>
      <w:tr w:rsidTr="00A56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2.4</w:t>
            </w:r>
          </w:p>
        </w:tc>
        <w:tc>
          <w:tcPr>
            <w:tcW w:w="51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Hazards are identified, anticipated and controlled through the application of safe and defe</w:t>
            </w:r>
            <w:r w:rsidRPr="00E32BAB">
              <w:t>nsive driving techniques.</w:t>
            </w:r>
          </w:p>
        </w:tc>
      </w:tr>
      <w:tr w:rsidTr="00A56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t>2.5</w:t>
            </w:r>
          </w:p>
        </w:tc>
        <w:tc>
          <w:tcPr>
            <w:tcW w:w="51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rPr>
                <w:rStyle w:val="SpecialBold"/>
              </w:rPr>
              <w:t xml:space="preserve">Environmental implications </w:t>
            </w:r>
            <w:r w:rsidRPr="00E32BAB">
              <w:t>associated with tractor operation are recognised and positive enterprise environmental procedures applied where relevant.</w:t>
            </w:r>
          </w:p>
        </w:tc>
      </w:tr>
      <w:tr w:rsidTr="00A564A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3</w:t>
            </w:r>
          </w:p>
        </w:tc>
        <w:tc>
          <w:tcPr>
            <w:tcW w:w="3000" w:type="dxa"/>
            <w:vMerge w:val="restart"/>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Complete and check tractor operation</w:t>
            </w:r>
          </w:p>
        </w:tc>
        <w:tc>
          <w:tcPr>
            <w:tcW w:w="500" w:type="dxa"/>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t>3.1</w:t>
            </w:r>
          </w:p>
        </w:tc>
        <w:tc>
          <w:tcPr>
            <w:tcW w:w="51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rPr>
                <w:rStyle w:val="SpecialBold"/>
              </w:rPr>
              <w:t xml:space="preserve">Shut-down procedures </w:t>
            </w:r>
            <w:r w:rsidRPr="00E32BAB">
              <w:t>are conducted according to manufacturers specifications and enterprise requirements.</w:t>
            </w:r>
          </w:p>
        </w:tc>
      </w:tr>
      <w:tr w:rsidTr="00A56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3.2</w:t>
            </w:r>
          </w:p>
        </w:tc>
        <w:tc>
          <w:tcPr>
            <w:tcW w:w="51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Malfunctions, faults, irregular performance or damage to tractor and attached equipment is detailed and reported according to enterprise requirements.</w:t>
            </w:r>
          </w:p>
        </w:tc>
      </w:tr>
      <w:tr w:rsidTr="00A56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3.3</w:t>
            </w:r>
          </w:p>
        </w:tc>
        <w:tc>
          <w:tcPr>
            <w:tcW w:w="51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Tractor and attached equipment is cleaned and decontaminated where necessary, secured and stored according to enterprise and OHS requirements.</w:t>
            </w:r>
          </w:p>
        </w:tc>
      </w:tr>
      <w:tr w:rsidTr="00A564A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3.4</w:t>
            </w:r>
          </w:p>
        </w:tc>
        <w:tc>
          <w:tcPr>
            <w:tcW w:w="5100" w:type="dxa"/>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t xml:space="preserve">Tractor operational </w:t>
            </w:r>
            <w:r w:rsidRPr="00E32BAB">
              <w:rPr>
                <w:rStyle w:val="SpecialBold"/>
              </w:rPr>
              <w:t xml:space="preserve">reports </w:t>
            </w:r>
            <w:r w:rsidRPr="00E32BAB">
              <w:t>are maintained to industry standards according to enterprise requirements.</w:t>
            </w:r>
          </w:p>
        </w:tc>
      </w:tr>
    </w:tbl>
    <w:p w:rsidR="00000000" w:rsidRPr="00E32BAB" w:rsidP="00E32BAB">
      <w:pPr>
        <w:pStyle w:val="BodyText"/>
      </w:pPr>
    </w:p>
    <w:p w:rsidR="00000000" w:rsidRPr="00E32BAB" w:rsidP="00E32BAB">
      <w:pPr>
        <w:pStyle w:val="AllowPageBreak"/>
      </w:pPr>
    </w:p>
    <w:p w:rsidR="00000000" w:rsidRPr="00E32BAB" w:rsidP="00E32BAB">
      <w:pPr>
        <w:pStyle w:val="Heading1"/>
      </w:pPr>
      <w:bookmarkStart w:id="9" w:name="O_325534"/>
      <w:bookmarkEnd w:id="9"/>
      <w:r w:rsidRPr="00E32BAB">
        <w:t>Required Skills and Knowledge</w:t>
      </w:r>
    </w:p>
    <w:p w:rsidR="00000000" w:rsidRPr="00E32BAB" w:rsidP="00E32BAB">
      <w:pPr>
        <w:pStyle w:val="BodyText"/>
      </w:pPr>
      <w:r w:rsidRPr="00E32BAB">
        <w:t>Not applicable.</w:t>
      </w:r>
    </w:p>
    <w:p w:rsidR="00000000" w:rsidRPr="00E32BAB" w:rsidP="00E32BAB">
      <w:pPr>
        <w:pStyle w:val="AllowPageBreak"/>
      </w:pPr>
    </w:p>
    <w:p w:rsidR="00000000" w:rsidRPr="00E32BAB" w:rsidP="00E32BAB">
      <w:pPr>
        <w:pStyle w:val="Heading1"/>
      </w:pPr>
      <w:bookmarkStart w:id="10" w:name="O_325533"/>
      <w:bookmarkEnd w:id="10"/>
      <w:r w:rsidRPr="00E32BAB">
        <w:t>Evidence Guide</w:t>
      </w:r>
    </w:p>
    <w:tbl>
      <w:tblPr>
        <w:tblW w:w="0" w:type="auto"/>
        <w:tblLayout w:type="fixed"/>
        <w:tblCellMar>
          <w:left w:w="62" w:type="dxa"/>
          <w:right w:w="62" w:type="dxa"/>
        </w:tblCellMar>
        <w:tblLook w:val="0000"/>
      </w:tblPr>
      <w:tblGrid>
        <w:gridCol w:w="4500"/>
        <w:gridCol w:w="4500"/>
      </w:tblGrid>
      <w:tr w:rsidTr="00A56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2BAB">
            <w:pPr>
              <w:pStyle w:val="BodyText"/>
              <w:rPr>
                <w:lang w:val="en-NZ"/>
              </w:rPr>
            </w:pPr>
          </w:p>
        </w:tc>
      </w:tr>
      <w:tr w:rsidTr="00A56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rPr>
                <w:rStyle w:val="SpecialBold"/>
              </w:rPr>
              <w:t>What evidence is required to demonstrate competence for this standard as a whole</w:t>
            </w:r>
            <w:r w:rsidRPr="00E32BAB">
              <w:t>?</w:t>
            </w:r>
          </w:p>
          <w:p w:rsidR="00000000" w:rsidP="00E32BAB">
            <w:pPr>
              <w:pStyle w:val="BodyText"/>
              <w:rPr>
                <w:lang w:val="en-NZ"/>
              </w:rPr>
            </w:pPr>
            <w:r w:rsidRPr="00E32BAB">
              <w:t>Competence in this standard requires</w:t>
            </w:r>
            <w:r w:rsidRPr="00E32BAB">
              <w:t xml:space="preserve"> evidence of the ability to safely operate tractors with or without attached equipment relative to operating conditions.  This includes the application of skills to match and attach equipment appropriate to work requirements, secure loads within working sp</w:t>
            </w:r>
            <w:r w:rsidRPr="00E32BAB">
              <w:t xml:space="preserve">ecifications, perform routine pre-operational checks, recognise and control hazards and risks, demonstrate emergency procedures, and monitor and maintain operational records.  Evidence must also be demonstrated in safe workplace and positive environmental </w:t>
            </w:r>
            <w:r w:rsidRPr="00E32BAB">
              <w:t xml:space="preserve">practices.  The skills and knowledge required to operate tractors must be </w:t>
            </w:r>
            <w:r w:rsidRPr="00E32BAB">
              <w:rPr>
                <w:rStyle w:val="SpecialBold"/>
              </w:rPr>
              <w:t>transferable</w:t>
            </w:r>
            <w:r w:rsidRPr="00E32BAB">
              <w:t xml:space="preserve"> to a different work environment.  For example, this could include different tractors, terrain and weather conditions. </w:t>
            </w:r>
          </w:p>
        </w:tc>
      </w:tr>
      <w:tr w:rsidTr="00A56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2BAB">
            <w:pPr>
              <w:pStyle w:val="BodyText"/>
              <w:rPr>
                <w:lang w:val="en-NZ"/>
              </w:rPr>
            </w:pP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rPr>
                <w:rStyle w:val="SpecialBold"/>
              </w:rPr>
              <w:t xml:space="preserve">What specific knowledge is needed to achieve </w:t>
            </w:r>
            <w:r w:rsidRPr="00E32BAB">
              <w:rPr>
                <w:rStyle w:val="SpecialBold"/>
              </w:rPr>
              <w:t>the performance criteria</w:t>
            </w:r>
            <w:r w:rsidRPr="00E32BAB">
              <w:t>?</w:t>
            </w:r>
          </w:p>
        </w:tc>
        <w:tc>
          <w:tcPr>
            <w:tcW w:w="4500" w:type="dxa"/>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t>Knowledge and understanding are essential to apply this standard in the workplace, to transfer the skills to other contexts and to deal with unplanned events.  The knowledge requirements for this competency standard are listed bel</w:t>
            </w:r>
            <w:r w:rsidRPr="00E32BAB">
              <w:t xml:space="preserve">ow:    </w:t>
            </w:r>
          </w:p>
          <w:p w:rsidR="00000000" w:rsidRPr="00E32BAB" w:rsidP="00E32BAB">
            <w:pPr>
              <w:pStyle w:val="BodyText"/>
            </w:pPr>
            <w:r w:rsidRPr="00E32BAB">
              <w:t>Tractor components, controls and features and operational functions.</w:t>
            </w:r>
          </w:p>
          <w:p w:rsidR="00000000" w:rsidRPr="00E32BAB" w:rsidP="00E32BAB">
            <w:pPr>
              <w:pStyle w:val="BodyText"/>
            </w:pPr>
            <w:r w:rsidRPr="00E32BAB">
              <w:t>Tractor steering systems and features.</w:t>
            </w:r>
          </w:p>
          <w:p w:rsidR="00000000" w:rsidRPr="00E32BAB" w:rsidP="00E32BAB">
            <w:pPr>
              <w:pStyle w:val="BodyText"/>
            </w:pPr>
            <w:r w:rsidRPr="00E32BAB">
              <w:t>Attached equipment, features and operational functions and procedures.</w:t>
            </w:r>
          </w:p>
          <w:p w:rsidR="00000000" w:rsidRPr="00E32BAB" w:rsidP="00E32BAB">
            <w:pPr>
              <w:pStyle w:val="BodyText"/>
            </w:pPr>
            <w:r w:rsidRPr="00E32BAB">
              <w:t>Operating principles and operating methods.</w:t>
            </w:r>
          </w:p>
          <w:p w:rsidR="00000000" w:rsidRPr="00E32BAB" w:rsidP="00E32BAB">
            <w:pPr>
              <w:pStyle w:val="BodyText"/>
            </w:pPr>
            <w:r w:rsidRPr="00E32BAB">
              <w:t>Load limits and the princ</w:t>
            </w:r>
            <w:r w:rsidRPr="00E32BAB">
              <w:t>iples of weight distribution with regard to load shifting and tractor movement.</w:t>
            </w:r>
          </w:p>
          <w:p w:rsidR="00000000" w:rsidRPr="00E32BAB" w:rsidP="00E32BAB">
            <w:pPr>
              <w:pStyle w:val="BodyText"/>
            </w:pPr>
            <w:r w:rsidRPr="00E32BAB">
              <w:t>Effects of adverse weather and difficult terrain conditions on tractor operation.</w:t>
            </w:r>
          </w:p>
          <w:p w:rsidR="00000000" w:rsidRPr="00E32BAB" w:rsidP="00E32BAB">
            <w:pPr>
              <w:pStyle w:val="BodyText"/>
            </w:pPr>
            <w:r w:rsidRPr="00E32BAB">
              <w:t>Environmental Codes of Practice with regard to machinery operation.</w:t>
            </w:r>
          </w:p>
          <w:p w:rsidR="00000000" w:rsidRPr="00E32BAB" w:rsidP="00E32BAB">
            <w:pPr>
              <w:pStyle w:val="BodyText"/>
            </w:pPr>
            <w:r w:rsidRPr="00E32BAB">
              <w:t>OHS legislative requiremen</w:t>
            </w:r>
            <w:r w:rsidRPr="00E32BAB">
              <w:t>ts, hazard identification and risk assessment.</w:t>
            </w:r>
          </w:p>
          <w:p w:rsidR="00000000" w:rsidRPr="00E32BAB" w:rsidP="00E32BAB">
            <w:pPr>
              <w:pStyle w:val="BodyText"/>
            </w:pPr>
            <w:r w:rsidRPr="00E32BAB">
              <w:t>Relevant legislation with regard to machinery operation and licensing requirements.</w:t>
            </w:r>
          </w:p>
          <w:p w:rsidR="00000000" w:rsidP="00E32BAB">
            <w:pPr>
              <w:pStyle w:val="BodyText"/>
              <w:rPr>
                <w:lang w:val="en-NZ"/>
              </w:rPr>
            </w:pPr>
            <w:r w:rsidRPr="00E32BAB">
              <w:t xml:space="preserve">OHS Codes of Practice including the use and control of hazardous substances.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rPr>
                <w:rStyle w:val="SpecialBold"/>
              </w:rPr>
              <w:t>What specific skills are needed to achieve the performance criteria</w:t>
            </w:r>
            <w:r w:rsidRPr="00E32BAB">
              <w:t xml:space="preserve">? </w:t>
            </w:r>
          </w:p>
        </w:tc>
        <w:tc>
          <w:tcPr>
            <w:tcW w:w="4500" w:type="dxa"/>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t xml:space="preserve">To achieve the performance criteria, appropriate literacy and numeracy levels as well as some complementary skills are required.  These include the ability to:    </w:t>
            </w:r>
          </w:p>
          <w:p w:rsidR="00000000" w:rsidRPr="00E32BAB" w:rsidP="00E32BAB">
            <w:pPr>
              <w:pStyle w:val="BodyText"/>
            </w:pPr>
            <w:r w:rsidRPr="00E32BAB">
              <w:t xml:space="preserve">Calculate and measure </w:t>
            </w:r>
            <w:r w:rsidRPr="00E32BAB">
              <w:t>distance, volumes and weights.</w:t>
            </w:r>
          </w:p>
          <w:p w:rsidR="00000000" w:rsidRPr="00E32BAB" w:rsidP="00E32BAB">
            <w:pPr>
              <w:pStyle w:val="BodyText"/>
            </w:pPr>
            <w:r w:rsidRPr="00E32BAB">
              <w:t>Steer, manoeuvre and position tractor in a smooth and controlled manner.</w:t>
            </w:r>
          </w:p>
          <w:p w:rsidR="00000000" w:rsidRPr="00E32BAB" w:rsidP="00E32BAB">
            <w:pPr>
              <w:pStyle w:val="BodyText"/>
            </w:pPr>
            <w:r w:rsidRPr="00E32BAB">
              <w:t>Safely and effectively operate tractors in adverse weather and difficult terrain conditions.</w:t>
            </w:r>
          </w:p>
          <w:p w:rsidR="00000000" w:rsidRPr="00E32BAB" w:rsidP="00E32BAB">
            <w:pPr>
              <w:pStyle w:val="BodyText"/>
            </w:pPr>
            <w:r w:rsidRPr="00E32BAB">
              <w:t xml:space="preserve">Demonstrate safe and environmentally responsible workplace </w:t>
            </w:r>
            <w:r w:rsidRPr="00E32BAB">
              <w:t>practices.</w:t>
            </w:r>
          </w:p>
          <w:p w:rsidR="00000000" w:rsidRPr="00E32BAB" w:rsidP="00E32BAB">
            <w:pPr>
              <w:pStyle w:val="BodyText"/>
            </w:pPr>
            <w:r w:rsidRPr="00E32BAB">
              <w:t>Interpret manufacturers specifications, work and maintenance plans, and MSDS.</w:t>
            </w:r>
          </w:p>
          <w:p w:rsidR="00000000" w:rsidP="00E32BAB">
            <w:pPr>
              <w:pStyle w:val="BodyText"/>
              <w:rPr>
                <w:lang w:val="en-NZ"/>
              </w:rPr>
            </w:pPr>
            <w:r w:rsidRPr="00E32BAB">
              <w:t xml:space="preserve">Effectively communicate faults and hazards, interpret and apply task instructions, report and maintain operational records.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p>
        </w:tc>
      </w:tr>
      <w:tr w:rsidTr="00A56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rPr>
                <w:rStyle w:val="SpecialBold"/>
              </w:rPr>
              <w:t>What processes should be applied to</w:t>
            </w:r>
            <w:r w:rsidRPr="00E32BAB">
              <w:rPr>
                <w:rStyle w:val="SpecialBold"/>
              </w:rPr>
              <w:t xml:space="preserve"> this competency standard</w:t>
            </w:r>
            <w:r w:rsidRPr="00E32BAB">
              <w:t>?</w:t>
            </w:r>
          </w:p>
          <w:p w:rsidR="00000000" w:rsidP="00E32BAB">
            <w:pPr>
              <w:pStyle w:val="BodyText"/>
              <w:rPr>
                <w:lang w:val="en-NZ"/>
              </w:rPr>
            </w:pPr>
            <w:r w:rsidRPr="00E32BAB">
              <w:t xml:space="preserve">There are a number of processes that are learnt throughout work and life, which are required in all jobs.  They are fundamental processes and generally transferable to other work functions.  Some of these are covered by the </w:t>
            </w:r>
            <w:r w:rsidRPr="00E32BAB">
              <w:rPr>
                <w:rStyle w:val="SpecialBold"/>
              </w:rPr>
              <w:t>key c</w:t>
            </w:r>
            <w:r w:rsidRPr="00E32BAB">
              <w:rPr>
                <w:rStyle w:val="SpecialBold"/>
              </w:rPr>
              <w:t>ompetencies</w:t>
            </w:r>
            <w:r w:rsidRPr="00E32BAB">
              <w:t>, although others may be added.  The questions below highlight how these processes are applied in this competency standard.  Following each question a number in brackets indicates the level to which the key competency needs to be demonstrated wh</w:t>
            </w:r>
            <w:r w:rsidRPr="00E32BAB">
              <w:t xml:space="preserve">ere 0 = not required, 1 = perform the process, 2 = perform and administer the process and 3 = perform, administer and design the process.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1. How can </w:t>
            </w:r>
            <w:r w:rsidRPr="00E32BAB">
              <w:rPr>
                <w:rStyle w:val="SpecialBold"/>
              </w:rPr>
              <w:t>communication of ideas and information</w:t>
            </w:r>
            <w:r w:rsidRPr="00E32BAB">
              <w:t xml:space="preserve"> (</w:t>
            </w:r>
            <w:r w:rsidRPr="00E32BAB">
              <w:rPr>
                <w:rStyle w:val="SpecialBold"/>
              </w:rPr>
              <w:t>1</w:t>
            </w:r>
            <w:r w:rsidRPr="00E32BA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Information with regard to hazards and unsafe work practices associated with the operation of tractors may be reported to the supervisor and work team.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2. How can </w:t>
            </w:r>
            <w:r w:rsidRPr="00E32BAB">
              <w:rPr>
                <w:rStyle w:val="SpecialBold"/>
              </w:rPr>
              <w:t>information be collected</w:t>
            </w:r>
            <w:r w:rsidRPr="00E32BAB">
              <w:t xml:space="preserve">, </w:t>
            </w:r>
            <w:r w:rsidRPr="00E32BAB">
              <w:rPr>
                <w:rStyle w:val="SpecialBold"/>
              </w:rPr>
              <w:t>analysed and organised</w:t>
            </w:r>
            <w:r w:rsidRPr="00E32BAB">
              <w:t xml:space="preserve"> (</w:t>
            </w:r>
            <w:r w:rsidRPr="00E32BAB">
              <w:rPr>
                <w:rStyle w:val="SpecialBold"/>
              </w:rPr>
              <w:t>1</w:t>
            </w:r>
            <w:r w:rsidRPr="00E32BAB">
              <w:t xml:space="preserve">)?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Information with regard to tractor p</w:t>
            </w:r>
            <w:r w:rsidRPr="00E32BAB">
              <w:t xml:space="preserve">erformance, faults and maintenance requirements may be detailed and recorded for reference and organised by reports.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3. How are </w:t>
            </w:r>
            <w:r w:rsidRPr="00E32BAB">
              <w:rPr>
                <w:rStyle w:val="SpecialBold"/>
              </w:rPr>
              <w:t>activities planned and organised</w:t>
            </w:r>
            <w:r w:rsidRPr="00E32BAB">
              <w:t xml:space="preserve"> (</w:t>
            </w:r>
            <w:r w:rsidRPr="00E32BAB">
              <w:rPr>
                <w:rStyle w:val="SpecialBold"/>
              </w:rPr>
              <w:t>1</w:t>
            </w:r>
            <w:r w:rsidRPr="00E32BAB">
              <w:t xml:space="preserve">)?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Tractor operation may be planned and coordinated around work schedules.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4. How can </w:t>
            </w:r>
            <w:r w:rsidRPr="00E32BAB">
              <w:rPr>
                <w:rStyle w:val="SpecialBold"/>
              </w:rPr>
              <w:t>te</w:t>
            </w:r>
            <w:r w:rsidRPr="00E32BAB">
              <w:rPr>
                <w:rStyle w:val="SpecialBold"/>
              </w:rPr>
              <w:t>am work</w:t>
            </w:r>
            <w:r w:rsidRPr="00E32BAB">
              <w:t xml:space="preserve"> (</w:t>
            </w:r>
            <w:r w:rsidRPr="00E32BAB">
              <w:rPr>
                <w:rStyle w:val="SpecialBold"/>
              </w:rPr>
              <w:t>1</w:t>
            </w:r>
            <w:r w:rsidRPr="00E32BA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Team work may be applied in the application of methods and procedures to complete operating procedures and maintain records.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5. How can the use of </w:t>
            </w:r>
            <w:r w:rsidRPr="00E32BAB">
              <w:rPr>
                <w:rStyle w:val="SpecialBold"/>
              </w:rPr>
              <w:t>mathematical ideas and techniques</w:t>
            </w:r>
            <w:r w:rsidRPr="00E32BAB">
              <w:t xml:space="preserve"> (</w:t>
            </w:r>
            <w:r w:rsidRPr="00E32BAB">
              <w:rPr>
                <w:rStyle w:val="SpecialBold"/>
              </w:rPr>
              <w:t>1</w:t>
            </w:r>
            <w:r w:rsidRPr="00E32BA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Mathematics may be applied in the calculation and measurement of load and weight, servicing requirements, and distance and fuel consumption.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6. How can </w:t>
            </w:r>
            <w:r w:rsidRPr="00E32BAB">
              <w:rPr>
                <w:rStyle w:val="SpecialBold"/>
              </w:rPr>
              <w:t>problem</w:t>
            </w:r>
            <w:r w:rsidRPr="00E32BAB">
              <w:t>-</w:t>
            </w:r>
            <w:r w:rsidRPr="00E32BAB">
              <w:rPr>
                <w:rStyle w:val="SpecialBold"/>
              </w:rPr>
              <w:t>solving skills</w:t>
            </w:r>
            <w:r w:rsidRPr="00E32BAB">
              <w:t xml:space="preserve"> (</w:t>
            </w:r>
            <w:r w:rsidRPr="00E32BAB">
              <w:rPr>
                <w:rStyle w:val="SpecialBold"/>
              </w:rPr>
              <w:t>1</w:t>
            </w:r>
            <w:r w:rsidRPr="00E32BA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Breakdown, faults or malfunctions will require arrangements fo</w:t>
            </w:r>
            <w:r w:rsidRPr="00E32BAB">
              <w:t xml:space="preserve">r repair or replacement to achieve work schedules.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7. How can the </w:t>
            </w:r>
            <w:r w:rsidRPr="00E32BAB">
              <w:rPr>
                <w:rStyle w:val="SpecialBold"/>
              </w:rPr>
              <w:t>use of technology</w:t>
            </w:r>
            <w:r w:rsidRPr="00E32BAB">
              <w:t xml:space="preserve"> (</w:t>
            </w:r>
            <w:r w:rsidRPr="00E32BAB">
              <w:rPr>
                <w:rStyle w:val="SpecialBold"/>
              </w:rPr>
              <w:t>1</w:t>
            </w:r>
            <w:r w:rsidRPr="00E32BAB">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To communicate, measure and record information with regard to maintenance, usage and performance of tractor.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p>
        </w:tc>
      </w:tr>
      <w:tr w:rsidTr="00A56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rPr>
                <w:rStyle w:val="SpecialBold"/>
              </w:rPr>
              <w:t>Are there other competency standards that could be assessed with this one</w:t>
            </w:r>
            <w:r w:rsidRPr="00E32BAB">
              <w:t>?</w:t>
            </w:r>
          </w:p>
          <w:p w:rsidR="00000000" w:rsidP="00E32BAB">
            <w:pPr>
              <w:pStyle w:val="BodyText"/>
              <w:rPr>
                <w:lang w:val="en-NZ"/>
              </w:rPr>
            </w:pPr>
            <w:r w:rsidRPr="00E32BAB">
              <w:t xml:space="preserve">This competency standard </w:t>
            </w:r>
            <w:r w:rsidRPr="00E32BAB">
              <w:rPr>
                <w:rStyle w:val="SpecialBold"/>
              </w:rPr>
              <w:t>could</w:t>
            </w:r>
            <w:r w:rsidRPr="00E32BAB">
              <w:t xml:space="preserve"> be assessed on its own or in combination with other competencies relevant to the job function. </w:t>
            </w:r>
          </w:p>
        </w:tc>
      </w:tr>
      <w:tr w:rsidTr="00A56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2BAB">
            <w:pPr>
              <w:pStyle w:val="BodyText"/>
              <w:rPr>
                <w:lang w:val="en-NZ"/>
              </w:rPr>
            </w:pPr>
          </w:p>
        </w:tc>
      </w:tr>
      <w:tr w:rsidTr="00A56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t xml:space="preserve">There is essential information about </w:t>
            </w:r>
            <w:r w:rsidRPr="00E32BAB">
              <w:rPr>
                <w:rStyle w:val="SpecialBold"/>
              </w:rPr>
              <w:t>assessing this competency standard for consistent performance</w:t>
            </w:r>
            <w:r w:rsidRPr="00E32BAB">
              <w:t xml:space="preserve"> and </w:t>
            </w:r>
            <w:r w:rsidRPr="00E32BAB">
              <w:rPr>
                <w:rStyle w:val="SpecialBold"/>
              </w:rPr>
              <w:t>where and how it may be assessed</w:t>
            </w:r>
            <w:r w:rsidRPr="00E32BAB">
              <w:t xml:space="preserve">, in the Assessment Guidelines for this Training Package.  All users of these competency standards must have </w:t>
            </w:r>
            <w:r w:rsidRPr="00E32BAB">
              <w:rPr>
                <w:rStyle w:val="SpecialBold"/>
              </w:rPr>
              <w:t>access</w:t>
            </w:r>
            <w:r w:rsidRPr="00E32BAB">
              <w:t xml:space="preserve"> to both the </w:t>
            </w:r>
            <w:r w:rsidRPr="00E32BAB">
              <w:rPr>
                <w:rStyle w:val="SpecialBold"/>
              </w:rPr>
              <w:t>Assessment Guidelines</w:t>
            </w:r>
            <w:r w:rsidRPr="00E32BAB">
              <w:t xml:space="preserve"> and the </w:t>
            </w:r>
            <w:r w:rsidRPr="00E32BAB">
              <w:t xml:space="preserve">relevant </w:t>
            </w:r>
            <w:r w:rsidRPr="00E32BAB">
              <w:rPr>
                <w:rStyle w:val="SpecialBold"/>
              </w:rPr>
              <w:t>Sector Booklet</w:t>
            </w:r>
            <w:r w:rsidRPr="00E32BAB">
              <w:t xml:space="preserve">. </w:t>
            </w:r>
          </w:p>
        </w:tc>
      </w:tr>
    </w:tbl>
    <w:p w:rsidR="00000000" w:rsidRPr="00E32BAB" w:rsidP="00E32BAB">
      <w:pPr>
        <w:pStyle w:val="BodyText"/>
      </w:pPr>
    </w:p>
    <w:p w:rsidR="00000000" w:rsidRPr="00E32BAB" w:rsidP="00E32BAB">
      <w:pPr>
        <w:pStyle w:val="AllowPageBreak"/>
      </w:pPr>
    </w:p>
    <w:p w:rsidR="00000000" w:rsidRPr="00E32BAB" w:rsidP="00E32BAB">
      <w:pPr>
        <w:pStyle w:val="Heading1"/>
      </w:pPr>
      <w:bookmarkStart w:id="11" w:name="O_325532"/>
      <w:bookmarkEnd w:id="11"/>
      <w:r w:rsidRPr="00E32BAB">
        <w:t>Range Statement</w:t>
      </w:r>
    </w:p>
    <w:tbl>
      <w:tblPr>
        <w:tblW w:w="0" w:type="auto"/>
        <w:tblLayout w:type="fixed"/>
        <w:tblCellMar>
          <w:left w:w="62" w:type="dxa"/>
          <w:right w:w="62" w:type="dxa"/>
        </w:tblCellMar>
        <w:tblLook w:val="0000"/>
      </w:tblPr>
      <w:tblGrid>
        <w:gridCol w:w="4500"/>
        <w:gridCol w:w="4500"/>
      </w:tblGrid>
      <w:tr w:rsidTr="00A56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rPr>
                <w:rStyle w:val="SpecialBold"/>
              </w:rPr>
              <w:t>Range of Variables</w:t>
            </w:r>
          </w:p>
          <w:p w:rsidR="00000000" w:rsidP="00E32BAB">
            <w:pPr>
              <w:pStyle w:val="BodyText"/>
              <w:rPr>
                <w:lang w:val="en-NZ"/>
              </w:rPr>
            </w:pPr>
            <w:r w:rsidRPr="00E32BAB">
              <w:t xml:space="preserve">The Range of Variables explains the range of contexts within which the performance and knowledge requirements of this standard may be assessed.  The scope of variables chosen </w:t>
            </w:r>
            <w:r w:rsidRPr="00E32BAB">
              <w:t>in training and assessment may depend on the work situations available</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What </w:t>
            </w:r>
            <w:r w:rsidRPr="00E32BAB">
              <w:rPr>
                <w:rStyle w:val="SpecialBold"/>
              </w:rPr>
              <w:t>OHS</w:t>
            </w:r>
            <w:r w:rsidRPr="00E32BAB">
              <w:t xml:space="preserve"> requirements may be relevant to this standard?</w:t>
            </w:r>
          </w:p>
        </w:tc>
        <w:tc>
          <w:tcPr>
            <w:tcW w:w="4500" w:type="dxa"/>
            <w:tcBorders>
              <w:top w:val="nil"/>
              <w:left w:val="nil"/>
              <w:bottom w:val="nil"/>
              <w:right w:val="nil"/>
            </w:tcBorders>
            <w:tcMar>
              <w:top w:w="0" w:type="dxa"/>
              <w:left w:w="62" w:type="dxa"/>
              <w:bottom w:w="0" w:type="dxa"/>
              <w:right w:w="62" w:type="dxa"/>
            </w:tcMar>
          </w:tcPr>
          <w:p w:rsidR="00000000" w:rsidRPr="00E32BAB" w:rsidP="00E32BAB">
            <w:pPr>
              <w:pStyle w:val="BodyText"/>
            </w:pPr>
            <w:r w:rsidRPr="00E32BAB">
              <w:t xml:space="preserve">Safe systems and procedures for:    </w:t>
            </w:r>
          </w:p>
          <w:p w:rsidR="00000000" w:rsidRPr="00E32BAB" w:rsidP="00E32BAB">
            <w:pPr>
              <w:pStyle w:val="BodyText"/>
            </w:pPr>
            <w:r w:rsidRPr="00E32BAB">
              <w:t xml:space="preserve">the safe operation of tractors and attached equipment including the fitting of guards and </w:t>
            </w:r>
            <w:r w:rsidRPr="00E32BAB">
              <w:t>shields</w:t>
            </w:r>
          </w:p>
          <w:p w:rsidR="00000000" w:rsidRPr="00E32BAB" w:rsidP="00E32BAB">
            <w:pPr>
              <w:pStyle w:val="BodyText"/>
            </w:pPr>
            <w:r w:rsidRPr="00E32BAB">
              <w:t>hazard and risk control</w:t>
            </w:r>
          </w:p>
          <w:p w:rsidR="00000000" w:rsidRPr="00E32BAB" w:rsidP="00E32BAB">
            <w:pPr>
              <w:pStyle w:val="BodyText"/>
            </w:pPr>
            <w:r w:rsidRPr="00E32BAB">
              <w:t>safe mounting and dismounting</w:t>
            </w:r>
          </w:p>
          <w:p w:rsidR="00000000" w:rsidRPr="00E32BAB" w:rsidP="00E32BAB">
            <w:pPr>
              <w:pStyle w:val="BodyText"/>
            </w:pPr>
            <w:r w:rsidRPr="00E32BAB">
              <w:t>manual handling including lifting and carrying</w:t>
            </w:r>
          </w:p>
          <w:p w:rsidR="00000000" w:rsidRPr="00E32BAB" w:rsidP="00E32BAB">
            <w:pPr>
              <w:pStyle w:val="BodyText"/>
            </w:pPr>
            <w:r w:rsidRPr="00E32BAB">
              <w:t>the application of emergency/defensive driving techniques</w:t>
            </w:r>
          </w:p>
          <w:p w:rsidR="00000000" w:rsidRPr="00E32BAB" w:rsidP="00E32BAB">
            <w:pPr>
              <w:pStyle w:val="BodyText"/>
            </w:pPr>
            <w:r w:rsidRPr="00E32BAB">
              <w:t>handling, application and storage of hazardous substances</w:t>
            </w:r>
          </w:p>
          <w:p w:rsidR="00000000" w:rsidRPr="00E32BAB" w:rsidP="00E32BAB">
            <w:pPr>
              <w:pStyle w:val="BodyText"/>
            </w:pPr>
            <w:r w:rsidRPr="00E32BAB">
              <w:t>outdoor work including protecti</w:t>
            </w:r>
            <w:r w:rsidRPr="00E32BAB">
              <w:t>on from solar radiation, dust and noise</w:t>
            </w:r>
          </w:p>
          <w:p w:rsidR="00000000" w:rsidRPr="00E32BAB" w:rsidP="00E32BAB">
            <w:pPr>
              <w:pStyle w:val="BodyText"/>
            </w:pPr>
            <w:r w:rsidRPr="00E32BAB">
              <w:t>the appropriate use, maintenance and storage of personal protective equipment</w:t>
            </w:r>
          </w:p>
          <w:p w:rsidR="00000000" w:rsidRPr="00E32BAB" w:rsidP="00E32BAB">
            <w:pPr>
              <w:pStyle w:val="BodyText"/>
            </w:pPr>
            <w:r w:rsidRPr="00E32BAB">
              <w:t>roll over protection secured if required</w:t>
            </w:r>
          </w:p>
          <w:p w:rsidR="00000000" w:rsidRPr="00E32BAB" w:rsidP="00E32BAB">
            <w:pPr>
              <w:pStyle w:val="BodyText"/>
            </w:pPr>
            <w:r w:rsidRPr="00E32BAB">
              <w:t>wearing a seatbelt</w:t>
            </w:r>
          </w:p>
          <w:p w:rsidR="00000000" w:rsidP="00E32BAB">
            <w:pPr>
              <w:pStyle w:val="BodyText"/>
              <w:rPr>
                <w:lang w:val="en-NZ"/>
              </w:rPr>
            </w:pPr>
            <w:r w:rsidRPr="00E32BAB">
              <w:t xml:space="preserve">passengers only been carried when there is a seat approved by manufacturer.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What </w:t>
            </w:r>
            <w:r w:rsidRPr="00E32BAB">
              <w:rPr>
                <w:rStyle w:val="SpecialBold"/>
              </w:rPr>
              <w:t>hazards</w:t>
            </w:r>
            <w:r w:rsidRPr="00E32BAB">
              <w:t xml:space="preserve"> may be associated with the operation of tractors?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Hazards may include exposure to loud noise and fumes, hazardous substances (fuel, oils), solar radiation and organic and other dusts.  It may also include ergonomic hazards associated with pos</w:t>
            </w:r>
            <w:r w:rsidRPr="00E32BAB">
              <w:t>ture and mechanical vibration.  Other hazards may include bystanders, livestock and wildlife, difficult terrain and varying gradients, broken ground, potholes, ditches, gullies, embankments, obstacles, adverse weather conditions, electricity, overhead haza</w:t>
            </w:r>
            <w:r w:rsidRPr="00E32BAB">
              <w:t xml:space="preserve">rds including powerlines, loose clothing, speed and fatigue, load shifts, mechanical malfunctions, exposed moving parts including hydraulics, run over by tractor, crushed by roll-over, and other machinery.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What </w:t>
            </w:r>
            <w:r w:rsidRPr="00E32BAB">
              <w:rPr>
                <w:rStyle w:val="SpecialBold"/>
              </w:rPr>
              <w:t>routine checks</w:t>
            </w:r>
            <w:r w:rsidRPr="00E32BAB">
              <w:t xml:space="preserve"> might be carried out prior t</w:t>
            </w:r>
            <w:r w:rsidRPr="00E32BAB">
              <w:t>o operation?</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This may include cabin drills, pre-start and safety checks including an assessment of tyres, wheels, controls and cables, lights, safety mirrors, electrics, safety restraints, chain/driveshaft, chassis, seatbelts, suspension, power take-off eq</w:t>
            </w:r>
            <w:r w:rsidRPr="00E32BAB">
              <w:t>uipment and guards, roll-over protection, spark arresters, pneumatic and hydraulic systems.  It may also include checking of cooling system, fuel, oils and lubricants, battery levels; tyre pressure, fan belts, leads, lines, connections, air filters, air co</w:t>
            </w:r>
            <w:r w:rsidRPr="00E32BAB">
              <w:t xml:space="preserve">nditioning, brakes, clutch, gearbox, steering, lighting and transmission.  Inspection of hitch and towing points.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What operational characteristics may vary in </w:t>
            </w:r>
            <w:r w:rsidRPr="00E32BAB">
              <w:rPr>
                <w:rStyle w:val="SpecialBold"/>
              </w:rPr>
              <w:t>tractors</w:t>
            </w:r>
            <w:r w:rsidRPr="00E32BAB">
              <w:t xml:space="preserve">?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Tractors may be two wheel drive, four wheel drive, front wheel assist, articulated t</w:t>
            </w:r>
            <w:r w:rsidRPr="00E32BAB">
              <w:t>ractors including scrapers, track or crawler driven.  Steering systems may include conventional front-wheel steering, all wheel steering and articulated.  Variational characteristics also include rated horsepower and complexities of operations and controls</w:t>
            </w:r>
            <w:r w:rsidRPr="00E32BAB">
              <w:t xml:space="preserve">.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What </w:t>
            </w:r>
            <w:r w:rsidRPr="00E32BAB">
              <w:rPr>
                <w:rStyle w:val="SpecialBold"/>
              </w:rPr>
              <w:t>enterprise requirements</w:t>
            </w:r>
            <w:r w:rsidRPr="00E32BAB">
              <w:t xml:space="preserve"> may be applicable to this standard?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Standard Operating Procedures (SOPs), industry standards, production schedules, Material Safety Data Sheets (MSDSs), work notes and plans, product labels, manufacturers specifications, o</w:t>
            </w:r>
            <w:r w:rsidRPr="00E32BAB">
              <w:t xml:space="preserve">perators manuals, enterprise policies and procedures (including waste disposal, recycling and re-use guidelines), and supervisors oral or written instructions.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What range of operations may be conducted using </w:t>
            </w:r>
            <w:r w:rsidRPr="00E32BAB">
              <w:rPr>
                <w:rStyle w:val="SpecialBold"/>
              </w:rPr>
              <w:t>attached equipment</w:t>
            </w:r>
            <w:r w:rsidRPr="00E32BAB">
              <w:t xml:space="preserve">?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Tractors may be set up an</w:t>
            </w:r>
            <w:r w:rsidRPr="00E32BAB">
              <w:t xml:space="preserve">d operated for blade, belt pulley, drawbar, front-end loader, power-take-off, remote hydraulics, linkage mounted equipment.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What </w:t>
            </w:r>
            <w:r w:rsidRPr="00E32BAB">
              <w:rPr>
                <w:rStyle w:val="SpecialBold"/>
              </w:rPr>
              <w:t>risks</w:t>
            </w:r>
            <w:r w:rsidRPr="00E32BAB">
              <w:t xml:space="preserve"> may be associated with the operation of tractors?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Tractor rollover, which may be caused by traversing a steep slope or</w:t>
            </w:r>
            <w:r w:rsidRPr="00E32BAB">
              <w:t xml:space="preserve"> cornering too sharply at speed.  Tractor back flip which may be caused by driving off in low gear but with high engine speed, rapid acceleration (particularly when driving uphill or pulling a heavy load), attempting to drive forward when the wheels are un</w:t>
            </w:r>
            <w:r w:rsidRPr="00E32BAB">
              <w:t xml:space="preserve">able to move forward (bogged), rapid engagement of the clutch of the tractor.  Power-take-off entanglement (loose clothing).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What </w:t>
            </w:r>
            <w:r w:rsidRPr="00E32BAB">
              <w:rPr>
                <w:rStyle w:val="SpecialBold"/>
              </w:rPr>
              <w:t>personal protective equipment</w:t>
            </w:r>
            <w:r w:rsidRPr="00E32BAB">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Boots with non-slip soles, overalls, seatbelts, gloves, pro</w:t>
            </w:r>
            <w:r w:rsidRPr="00E32BAB">
              <w:t xml:space="preserve">tective eyewear, hearing protection, respirator or facemask, and sun protection (sun hat, sunscreen).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How might the operation of a tractor be demonstrated in a </w:t>
            </w:r>
            <w:r w:rsidRPr="00E32BAB">
              <w:rPr>
                <w:rStyle w:val="SpecialBold"/>
              </w:rPr>
              <w:t>safe and controlled</w:t>
            </w:r>
            <w:r w:rsidRPr="00E32BAB">
              <w:t xml:space="preserve"> manner?</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Appropriate selection and use of tractor controls, features, settings and operational techniques for the terrain and all weather conditions without causing damage to tractor, equipment, person, property or environment.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What </w:t>
            </w:r>
            <w:r w:rsidRPr="00E32BAB">
              <w:rPr>
                <w:rStyle w:val="SpecialBold"/>
              </w:rPr>
              <w:t>environmental implications</w:t>
            </w:r>
            <w:r w:rsidRPr="00E32BAB">
              <w:t xml:space="preserve"> may</w:t>
            </w:r>
            <w:r w:rsidRPr="00E32BAB">
              <w:t xml:space="preserve"> be associated with the operation of tractors?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Negative environmental impacts may result from excessive noise and exhaust emissions, the unsafe use and disposal of maintenance debris (oil containers, chemical residues), and hazardous substances (fuel, oil</w:t>
            </w:r>
            <w:r w:rsidRPr="00E32BAB">
              <w:t xml:space="preserve">s).  High traffic activity, particularly the repeated use of tracks, may negatively impact in soil disturbance, dust problems and increased run-off flows from unsafe cleaning and servicing activities.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What may be involved in shut </w:t>
            </w:r>
            <w:r w:rsidRPr="00E32BAB">
              <w:rPr>
                <w:rStyle w:val="SpecialBold"/>
              </w:rPr>
              <w:t>down procedures</w:t>
            </w:r>
            <w:r w:rsidRPr="00E32BAB">
              <w:t xml:space="preserve"> for trac</w:t>
            </w:r>
            <w:r w:rsidRPr="00E32BAB">
              <w:t xml:space="preserve">tors?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This may include turning the engine off, safe dismounting and securing the tractor, and ensuring hydraulic equipment is lowered to a safe position.  It may also include parking away from hazards, maintaining a clear thoroughfare, refuelling and clea</w:t>
            </w:r>
            <w:r w:rsidRPr="00E32BAB">
              <w:t xml:space="preserve">ning the tractor, engaging handbrake and removing keys. </w:t>
            </w:r>
          </w:p>
        </w:tc>
      </w:tr>
      <w:tr w:rsidTr="00A564A5">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What </w:t>
            </w:r>
            <w:r w:rsidRPr="00E32BAB">
              <w:rPr>
                <w:rStyle w:val="SpecialBold"/>
              </w:rPr>
              <w:t>reports</w:t>
            </w:r>
            <w:r w:rsidRPr="00E32BAB">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This may include routine checks and maintenance, scheduled maintenance activities, mandatory or statutory inspections, log books, faults, malfunctions</w:t>
            </w:r>
            <w:r w:rsidRPr="00E32BAB">
              <w:t xml:space="preserve"> and damage details, and hazard and incident reports. </w:t>
            </w:r>
          </w:p>
        </w:tc>
      </w:tr>
      <w:tr w:rsidTr="00A56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2BAB">
            <w:pPr>
              <w:pStyle w:val="BodyText"/>
              <w:rPr>
                <w:lang w:val="en-NZ"/>
              </w:rPr>
            </w:pPr>
          </w:p>
        </w:tc>
      </w:tr>
      <w:tr w:rsidTr="00A56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32BAB">
            <w:pPr>
              <w:pStyle w:val="BodyText"/>
              <w:rPr>
                <w:lang w:val="en-NZ"/>
              </w:rPr>
            </w:pPr>
            <w:r w:rsidRPr="00E32BAB">
              <w:t xml:space="preserve">For more information on contexts, environment and variables for training and assessment, refer to the Sector Booklet. </w:t>
            </w:r>
          </w:p>
        </w:tc>
      </w:tr>
      <w:tr w:rsidTr="00A564A5">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32BAB" w:rsidP="00E32BAB">
            <w:pPr>
              <w:pStyle w:val="BodyText"/>
            </w:pPr>
          </w:p>
        </w:tc>
      </w:tr>
    </w:tbl>
    <w:p w:rsidR="00000000" w:rsidRPr="00E32BAB" w:rsidP="00E32BAB">
      <w:pPr>
        <w:pStyle w:val="BodyText"/>
      </w:pPr>
    </w:p>
    <w:p w:rsidR="00000000" w:rsidRPr="00E32BAB" w:rsidP="00E32BAB">
      <w:pPr>
        <w:pStyle w:val="AllowPageBreak"/>
      </w:pPr>
    </w:p>
    <w:p w:rsidR="00000000" w:rsidRPr="00E32BAB" w:rsidP="00E32BAB">
      <w:pPr>
        <w:pStyle w:val="Heading1"/>
      </w:pPr>
      <w:bookmarkStart w:id="12" w:name="O_325531"/>
      <w:bookmarkEnd w:id="12"/>
      <w:r w:rsidRPr="00E32BAB">
        <w:t>Unit Sector(s)</w:t>
      </w:r>
    </w:p>
    <w:p w:rsidR="00000000" w:rsidRPr="00E32BAB" w:rsidP="00E32BAB">
      <w:pPr>
        <w:pStyle w:val="BodyText"/>
      </w:pPr>
      <w:r w:rsidRPr="00E32BAB">
        <w:t>Not applicable.</w:t>
      </w:r>
    </w:p>
    <w:p w:rsidR="00000000" w:rsidRPr="00E32BAB" w:rsidP="00E32BAB"/>
    <w:sectPr w:rsidSect="00E32B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4A5" w:rsidP="00A564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4A5" w:rsidP="00E32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564A5" w:rsidP="00E32B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564A5" w:rsidP="00E32B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64A5" w:rsidP="00A564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4A5" w:rsidP="00E32BAB">
    <w:pPr>
      <w:pStyle w:val="Header"/>
      <w:framePr w:wrap="around"/>
    </w:pPr>
    <w:r>
      <w:fldChar w:fldCharType="begin"/>
    </w:r>
    <w:r>
      <w:instrText xml:space="preserve"> TITLE   \* MERGEFORMAT </w:instrText>
    </w:r>
    <w:r>
      <w:fldChar w:fldCharType="separate"/>
    </w:r>
    <w:r>
      <w:t>RTC2309A Operate 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64A5" w:rsidP="00E32B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B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2BAB"/>
    <w:pPr>
      <w:spacing w:before="360" w:after="60"/>
      <w:outlineLvl w:val="0"/>
    </w:pPr>
    <w:rPr>
      <w:sz w:val="32"/>
    </w:rPr>
  </w:style>
  <w:style w:type="paragraph" w:styleId="Heading2">
    <w:name w:val="heading 2"/>
    <w:basedOn w:val="HeadingBase"/>
    <w:next w:val="BodyText"/>
    <w:link w:val="Heading2Char"/>
    <w:qFormat/>
    <w:rsid w:val="00E32BAB"/>
    <w:pPr>
      <w:keepLines/>
      <w:spacing w:before="240" w:after="120"/>
      <w:outlineLvl w:val="1"/>
    </w:pPr>
    <w:rPr>
      <w:sz w:val="28"/>
      <w:szCs w:val="40"/>
    </w:rPr>
  </w:style>
  <w:style w:type="paragraph" w:styleId="Heading3">
    <w:name w:val="heading 3"/>
    <w:basedOn w:val="HeadingBase"/>
    <w:next w:val="BodyText"/>
    <w:link w:val="Heading3Char"/>
    <w:qFormat/>
    <w:rsid w:val="00E32BAB"/>
    <w:pPr>
      <w:spacing w:before="180" w:after="120"/>
      <w:outlineLvl w:val="2"/>
    </w:pPr>
    <w:rPr>
      <w:spacing w:val="-10"/>
      <w:kern w:val="32"/>
    </w:rPr>
  </w:style>
  <w:style w:type="paragraph" w:styleId="Heading4">
    <w:name w:val="heading 4"/>
    <w:basedOn w:val="HeadingBase"/>
    <w:next w:val="BodyText"/>
    <w:link w:val="Heading4Char"/>
    <w:qFormat/>
    <w:rsid w:val="00E32BAB"/>
    <w:pPr>
      <w:spacing w:before="160" w:after="120"/>
      <w:outlineLvl w:val="3"/>
    </w:pPr>
    <w:rPr>
      <w:sz w:val="22"/>
    </w:rPr>
  </w:style>
  <w:style w:type="paragraph" w:styleId="Heading5">
    <w:name w:val="heading 5"/>
    <w:basedOn w:val="HeadingBase"/>
    <w:next w:val="Normal"/>
    <w:link w:val="Heading5Char"/>
    <w:qFormat/>
    <w:rsid w:val="00E32BAB"/>
    <w:pPr>
      <w:spacing w:before="80"/>
      <w:outlineLvl w:val="4"/>
    </w:pPr>
    <w:rPr>
      <w:color w:val="918585"/>
      <w:sz w:val="20"/>
    </w:rPr>
  </w:style>
  <w:style w:type="paragraph" w:styleId="Heading6">
    <w:name w:val="heading 6"/>
    <w:basedOn w:val="HeadingBase"/>
    <w:next w:val="Normal"/>
    <w:link w:val="Heading6Char"/>
    <w:qFormat/>
    <w:rsid w:val="00E32BAB"/>
    <w:pPr>
      <w:spacing w:before="60"/>
      <w:outlineLvl w:val="5"/>
    </w:pPr>
    <w:rPr>
      <w:color w:val="918585"/>
      <w:sz w:val="20"/>
    </w:rPr>
  </w:style>
  <w:style w:type="paragraph" w:styleId="Heading7">
    <w:name w:val="heading 7"/>
    <w:basedOn w:val="Normal"/>
    <w:next w:val="Normal"/>
    <w:link w:val="Heading7Char"/>
    <w:qFormat/>
    <w:rsid w:val="00E32BAB"/>
    <w:pPr>
      <w:ind w:left="720"/>
      <w:outlineLvl w:val="6"/>
    </w:pPr>
    <w:rPr>
      <w:i/>
    </w:rPr>
  </w:style>
  <w:style w:type="paragraph" w:styleId="Heading8">
    <w:name w:val="heading 8"/>
    <w:basedOn w:val="Normal"/>
    <w:next w:val="Normal"/>
    <w:link w:val="Heading8Char"/>
    <w:qFormat/>
    <w:rsid w:val="00E32BAB"/>
    <w:pPr>
      <w:ind w:left="720"/>
      <w:outlineLvl w:val="7"/>
    </w:pPr>
    <w:rPr>
      <w:i/>
    </w:rPr>
  </w:style>
  <w:style w:type="paragraph" w:styleId="Heading9">
    <w:name w:val="heading 9"/>
    <w:basedOn w:val="Normal"/>
    <w:next w:val="Normal"/>
    <w:link w:val="Heading9Char"/>
    <w:qFormat/>
    <w:rsid w:val="00E32BAB"/>
    <w:pPr>
      <w:ind w:left="720"/>
      <w:outlineLvl w:val="8"/>
    </w:pPr>
    <w:rPr>
      <w:i/>
    </w:rPr>
  </w:style>
  <w:style w:type="character" w:default="1" w:styleId="DefaultParagraphFont">
    <w:name w:val="Default Paragraph Font"/>
    <w:uiPriority w:val="1"/>
    <w:unhideWhenUsed/>
    <w:rsid w:val="00E32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BAB"/>
  </w:style>
  <w:style w:type="character" w:customStyle="1" w:styleId="Heading1Char">
    <w:name w:val="Heading 1 Char"/>
    <w:basedOn w:val="DefaultParagraphFont"/>
    <w:link w:val="Heading1"/>
    <w:rsid w:val="00E32BAB"/>
    <w:rPr>
      <w:rFonts w:ascii="Times New Roman" w:eastAsia="Times New Roman" w:hAnsi="Times New Roman" w:cs="Times New Roman"/>
      <w:b/>
      <w:sz w:val="32"/>
      <w:szCs w:val="20"/>
      <w:lang w:eastAsia="en-US"/>
    </w:rPr>
  </w:style>
  <w:style w:type="paragraph" w:styleId="BodyText">
    <w:name w:val="Body Text"/>
    <w:basedOn w:val="Normal"/>
    <w:link w:val="BodyTextChar"/>
    <w:rsid w:val="00E32B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2BAB"/>
    <w:rPr>
      <w:rFonts w:ascii="Times New Roman" w:eastAsia="Times New Roman" w:hAnsi="Times New Roman" w:cs="Times New Roman"/>
      <w:sz w:val="24"/>
      <w:lang w:val="en-US" w:eastAsia="en-US"/>
    </w:rPr>
  </w:style>
  <w:style w:type="paragraph" w:styleId="Footer">
    <w:name w:val="footer"/>
    <w:basedOn w:val="Normal"/>
    <w:link w:val="FooterChar"/>
    <w:rsid w:val="00E32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BAB"/>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32BAB"/>
    <w:rPr>
      <w:b/>
      <w:spacing w:val="0"/>
    </w:rPr>
  </w:style>
  <w:style w:type="paragraph" w:styleId="Header">
    <w:name w:val="header"/>
    <w:basedOn w:val="Normal"/>
    <w:link w:val="HeaderChar"/>
    <w:rsid w:val="00E32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B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2BAB"/>
    <w:pPr>
      <w:spacing w:before="240" w:after="120"/>
      <w:outlineLvl w:val="0"/>
    </w:pPr>
    <w:rPr>
      <w:rFonts w:ascii="Times New Roman" w:hAnsi="Times New Roman"/>
      <w:b/>
      <w:sz w:val="28"/>
    </w:rPr>
  </w:style>
  <w:style w:type="paragraph" w:customStyle="1" w:styleId="AllowPageBreak">
    <w:name w:val="AllowPageBreak"/>
    <w:rsid w:val="00E32B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B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B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B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2B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2BAB"/>
    <w:rPr>
      <w:rFonts w:ascii="Courier New" w:eastAsia="Times New Roman" w:hAnsi="Courier New" w:cs="Times New Roman"/>
      <w:i/>
      <w:szCs w:val="20"/>
      <w:lang w:val="en-US" w:eastAsia="en-US"/>
    </w:rPr>
  </w:style>
  <w:style w:type="paragraph" w:customStyle="1" w:styleId="HeadingBase">
    <w:name w:val="Heading Base"/>
    <w:rsid w:val="00E32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BAB"/>
    <w:pPr>
      <w:tabs>
        <w:tab w:val="right" w:leader="dot" w:pos="9072"/>
      </w:tabs>
      <w:ind w:left="567"/>
    </w:pPr>
    <w:rPr>
      <w:szCs w:val="22"/>
    </w:rPr>
  </w:style>
  <w:style w:type="paragraph" w:customStyle="1" w:styleId="TOCBase">
    <w:name w:val="TOC Base"/>
    <w:rsid w:val="00E32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BAB"/>
    <w:pPr>
      <w:tabs>
        <w:tab w:val="right" w:leader="dot" w:pos="9072"/>
      </w:tabs>
      <w:spacing w:before="40" w:after="40"/>
      <w:ind w:left="284"/>
    </w:pPr>
    <w:rPr>
      <w:rFonts w:ascii="Times New Roman" w:hAnsi="Times New Roman"/>
    </w:rPr>
  </w:style>
  <w:style w:type="paragraph" w:styleId="TOC1">
    <w:name w:val="toc 1"/>
    <w:basedOn w:val="TOCBase"/>
    <w:next w:val="Normal"/>
    <w:rsid w:val="00E32B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2BAB"/>
    <w:pPr>
      <w:spacing w:before="5040"/>
      <w:jc w:val="center"/>
    </w:pPr>
    <w:rPr>
      <w:sz w:val="48"/>
      <w:szCs w:val="72"/>
      <w:lang w:val="en-US"/>
    </w:rPr>
  </w:style>
  <w:style w:type="character" w:customStyle="1" w:styleId="TitleChar">
    <w:name w:val="Title Char"/>
    <w:basedOn w:val="DefaultParagraphFont"/>
    <w:link w:val="Title"/>
    <w:rsid w:val="00E32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BAB"/>
    <w:pPr>
      <w:tabs>
        <w:tab w:val="left" w:pos="3600"/>
        <w:tab w:val="left" w:pos="3958"/>
      </w:tabs>
    </w:pPr>
  </w:style>
  <w:style w:type="paragraph" w:styleId="List">
    <w:name w:val="List"/>
    <w:basedOn w:val="BodyText"/>
    <w:next w:val="BodyText"/>
    <w:rsid w:val="00E32BAB"/>
    <w:pPr>
      <w:tabs>
        <w:tab w:val="left" w:pos="340"/>
      </w:tabs>
      <w:spacing w:before="60" w:after="60"/>
      <w:ind w:left="340" w:hanging="340"/>
    </w:pPr>
  </w:style>
  <w:style w:type="paragraph" w:styleId="ListBullet">
    <w:name w:val="List Bullet"/>
    <w:basedOn w:val="List"/>
    <w:rsid w:val="00E32BAB"/>
    <w:pPr>
      <w:numPr>
        <w:numId w:val="11"/>
      </w:numPr>
      <w:tabs>
        <w:tab w:val="clear" w:pos="340"/>
      </w:tabs>
      <w:spacing w:before="40" w:after="40"/>
    </w:pPr>
  </w:style>
  <w:style w:type="paragraph" w:customStyle="1" w:styleId="Note">
    <w:name w:val="Note"/>
    <w:basedOn w:val="BodyText"/>
    <w:rsid w:val="00E32B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BAB"/>
    <w:pPr>
      <w:framePr w:wrap="auto" w:hAnchor="text" w:y="6049"/>
    </w:pPr>
    <w:rPr>
      <w:color w:val="000000"/>
      <w:sz w:val="40"/>
    </w:rPr>
  </w:style>
  <w:style w:type="paragraph" w:customStyle="1" w:styleId="TOCTitle">
    <w:name w:val="TOCTitle"/>
    <w:basedOn w:val="Heading1"/>
    <w:rsid w:val="00E32BAB"/>
    <w:pPr>
      <w:spacing w:after="240"/>
      <w:jc w:val="center"/>
      <w:outlineLvl w:val="9"/>
    </w:pPr>
    <w:rPr>
      <w:caps/>
    </w:rPr>
  </w:style>
  <w:style w:type="paragraph" w:customStyle="1" w:styleId="Version">
    <w:name w:val="Version"/>
    <w:rsid w:val="00E32B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2BAB"/>
    <w:pPr>
      <w:numPr>
        <w:numId w:val="12"/>
      </w:numPr>
      <w:tabs>
        <w:tab w:val="clear" w:pos="680"/>
      </w:tabs>
    </w:pPr>
  </w:style>
  <w:style w:type="paragraph" w:styleId="Index1">
    <w:name w:val="index 1"/>
    <w:basedOn w:val="Normal"/>
    <w:next w:val="Normal"/>
    <w:semiHidden/>
    <w:rsid w:val="00E32BAB"/>
    <w:pPr>
      <w:keepNext w:val="0"/>
      <w:tabs>
        <w:tab w:val="right" w:pos="4176"/>
      </w:tabs>
      <w:ind w:left="198" w:hanging="198"/>
    </w:pPr>
    <w:rPr>
      <w:rFonts w:ascii="Garamond" w:hAnsi="Garamond"/>
    </w:rPr>
  </w:style>
  <w:style w:type="paragraph" w:styleId="IndexHeading">
    <w:name w:val="index heading"/>
    <w:basedOn w:val="Normal"/>
    <w:next w:val="Index1"/>
    <w:semiHidden/>
    <w:rsid w:val="00E32BAB"/>
    <w:pPr>
      <w:spacing w:before="120" w:after="120"/>
    </w:pPr>
    <w:rPr>
      <w:rFonts w:ascii="Arial" w:hAnsi="Arial"/>
      <w:b/>
      <w:color w:val="918585"/>
      <w:sz w:val="24"/>
    </w:rPr>
  </w:style>
  <w:style w:type="paragraph" w:customStyle="1" w:styleId="Chapter">
    <w:name w:val="Chapter"/>
    <w:basedOn w:val="Normal"/>
    <w:rsid w:val="00E32BAB"/>
    <w:pPr>
      <w:spacing w:before="240"/>
    </w:pPr>
    <w:rPr>
      <w:rFonts w:ascii="Times New Roman" w:hAnsi="Times New Roman"/>
      <w:smallCaps/>
      <w:spacing w:val="80"/>
      <w:sz w:val="28"/>
    </w:rPr>
  </w:style>
  <w:style w:type="paragraph" w:customStyle="1" w:styleId="InChapter">
    <w:name w:val="InChapter"/>
    <w:basedOn w:val="Heading3"/>
    <w:rsid w:val="00E32BAB"/>
    <w:pPr>
      <w:spacing w:after="240"/>
      <w:outlineLvl w:val="9"/>
    </w:pPr>
    <w:rPr>
      <w:noProof/>
    </w:rPr>
  </w:style>
  <w:style w:type="paragraph" w:styleId="Index2">
    <w:name w:val="index 2"/>
    <w:basedOn w:val="Normal"/>
    <w:next w:val="Normal"/>
    <w:semiHidden/>
    <w:rsid w:val="00E32BAB"/>
    <w:pPr>
      <w:tabs>
        <w:tab w:val="right" w:pos="4176"/>
      </w:tabs>
      <w:ind w:left="568" w:hanging="284"/>
    </w:pPr>
    <w:rPr>
      <w:rFonts w:ascii="Garamond" w:hAnsi="Garamond"/>
    </w:rPr>
  </w:style>
  <w:style w:type="paragraph" w:customStyle="1" w:styleId="Byline">
    <w:name w:val="Byline"/>
    <w:rsid w:val="00E32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BAB"/>
    <w:pPr>
      <w:tabs>
        <w:tab w:val="clear" w:pos="3600"/>
        <w:tab w:val="clear" w:pos="3958"/>
      </w:tabs>
      <w:jc w:val="right"/>
    </w:pPr>
  </w:style>
  <w:style w:type="character" w:styleId="Emphasis">
    <w:name w:val="Emphasis"/>
    <w:basedOn w:val="DefaultParagraphFont"/>
    <w:qFormat/>
    <w:rsid w:val="00E32BAB"/>
    <w:rPr>
      <w:i/>
    </w:rPr>
  </w:style>
  <w:style w:type="paragraph" w:styleId="Caption">
    <w:name w:val="caption"/>
    <w:basedOn w:val="BodyText"/>
    <w:next w:val="Normal"/>
    <w:qFormat/>
    <w:rsid w:val="00E32BAB"/>
    <w:pPr>
      <w:framePr w:w="2268" w:hSpace="181" w:vSpace="181" w:wrap="around" w:vAnchor="text" w:hAnchor="page" w:x="1135" w:y="285" w:anchorLock="1"/>
    </w:pPr>
    <w:rPr>
      <w:i/>
    </w:rPr>
  </w:style>
  <w:style w:type="paragraph" w:customStyle="1" w:styleId="MiniTOCTitle">
    <w:name w:val="MiniTOCTitle"/>
    <w:basedOn w:val="Heading4"/>
    <w:rsid w:val="00E32BAB"/>
    <w:pPr>
      <w:spacing w:before="240"/>
      <w:outlineLvl w:val="9"/>
    </w:pPr>
    <w:rPr>
      <w:noProof/>
      <w:sz w:val="24"/>
    </w:rPr>
  </w:style>
  <w:style w:type="paragraph" w:customStyle="1" w:styleId="MiniTOCItem">
    <w:name w:val="MiniTOCItem"/>
    <w:basedOn w:val="ListBullet"/>
    <w:rsid w:val="00E32BAB"/>
    <w:pPr>
      <w:numPr>
        <w:numId w:val="0"/>
      </w:numPr>
      <w:tabs>
        <w:tab w:val="right" w:leader="dot" w:pos="6521"/>
      </w:tabs>
      <w:spacing w:before="0" w:after="0"/>
    </w:pPr>
  </w:style>
  <w:style w:type="paragraph" w:customStyle="1" w:styleId="TOFTitle">
    <w:name w:val="TOFTitle"/>
    <w:basedOn w:val="TOCTitle"/>
    <w:rsid w:val="00E32BAB"/>
  </w:style>
  <w:style w:type="paragraph" w:styleId="TableofFigures">
    <w:name w:val="table of figures"/>
    <w:basedOn w:val="Normal"/>
    <w:next w:val="Normal"/>
    <w:semiHidden/>
    <w:rsid w:val="00E32BAB"/>
    <w:pPr>
      <w:tabs>
        <w:tab w:val="right" w:leader="dot" w:pos="9072"/>
      </w:tabs>
      <w:ind w:left="970" w:hanging="403"/>
    </w:pPr>
    <w:rPr>
      <w:rFonts w:ascii="Times New Roman" w:hAnsi="Times New Roman"/>
      <w:b/>
    </w:rPr>
  </w:style>
  <w:style w:type="paragraph" w:styleId="ListNumber">
    <w:name w:val="List Number"/>
    <w:basedOn w:val="List"/>
    <w:rsid w:val="00E32BAB"/>
    <w:pPr>
      <w:numPr>
        <w:numId w:val="9"/>
      </w:numPr>
    </w:pPr>
  </w:style>
  <w:style w:type="character" w:customStyle="1" w:styleId="WingdingSymbols">
    <w:name w:val="Wingding Symbols"/>
    <w:rsid w:val="00E32BAB"/>
    <w:rPr>
      <w:rFonts w:ascii="Wingdings" w:hAnsi="Wingdings"/>
    </w:rPr>
  </w:style>
  <w:style w:type="paragraph" w:customStyle="1" w:styleId="TableHeading">
    <w:name w:val="Table Heading"/>
    <w:basedOn w:val="HeadingBase"/>
    <w:rsid w:val="00E32BAB"/>
    <w:pPr>
      <w:keepLines/>
      <w:pBdr>
        <w:bottom w:val="single" w:sz="6" w:space="1" w:color="918585"/>
      </w:pBdr>
      <w:spacing w:before="240"/>
    </w:pPr>
  </w:style>
  <w:style w:type="character" w:customStyle="1" w:styleId="HotSpot">
    <w:name w:val="HotSpot"/>
    <w:rsid w:val="00E32BAB"/>
    <w:rPr>
      <w:color w:val="0033CC"/>
      <w:u w:val="none"/>
    </w:rPr>
  </w:style>
  <w:style w:type="paragraph" w:customStyle="1" w:styleId="BodyTextRight">
    <w:name w:val="Body Text Right"/>
    <w:basedOn w:val="BodyText"/>
    <w:rsid w:val="00E32BAB"/>
    <w:pPr>
      <w:spacing w:before="0" w:after="0"/>
      <w:jc w:val="right"/>
    </w:pPr>
  </w:style>
  <w:style w:type="paragraph" w:styleId="Index3">
    <w:name w:val="index 3"/>
    <w:basedOn w:val="ListNumber2"/>
    <w:next w:val="Normal"/>
    <w:semiHidden/>
    <w:rsid w:val="00E32BAB"/>
    <w:pPr>
      <w:numPr>
        <w:numId w:val="0"/>
      </w:numPr>
      <w:tabs>
        <w:tab w:val="right" w:leader="dot" w:pos="4176"/>
      </w:tabs>
    </w:pPr>
  </w:style>
  <w:style w:type="paragraph" w:styleId="ListNumber2">
    <w:name w:val="List Number 2"/>
    <w:basedOn w:val="List2"/>
    <w:rsid w:val="00E32BAB"/>
    <w:pPr>
      <w:numPr>
        <w:numId w:val="8"/>
      </w:numPr>
      <w:tabs>
        <w:tab w:val="clear" w:pos="1060"/>
      </w:tabs>
    </w:pPr>
  </w:style>
  <w:style w:type="paragraph" w:customStyle="1" w:styleId="MarginNote">
    <w:name w:val="Margin Note"/>
    <w:basedOn w:val="BodyText"/>
    <w:rsid w:val="00E32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B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2BAB"/>
    <w:rPr>
      <w:sz w:val="32"/>
    </w:rPr>
  </w:style>
  <w:style w:type="paragraph" w:customStyle="1" w:styleId="HeadingProcedure">
    <w:name w:val="Heading Procedure"/>
    <w:basedOn w:val="HeadingBase"/>
    <w:next w:val="Normal"/>
    <w:rsid w:val="00E32BAB"/>
    <w:pPr>
      <w:tabs>
        <w:tab w:val="left" w:pos="0"/>
      </w:tabs>
      <w:spacing w:before="120" w:after="60"/>
    </w:pPr>
    <w:rPr>
      <w:i/>
      <w:color w:val="918585"/>
      <w:sz w:val="22"/>
    </w:rPr>
  </w:style>
  <w:style w:type="paragraph" w:customStyle="1" w:styleId="TableBodyText">
    <w:name w:val="Table Body Text"/>
    <w:basedOn w:val="BodyText"/>
    <w:rsid w:val="00E32BAB"/>
    <w:pPr>
      <w:spacing w:before="60" w:after="60"/>
    </w:pPr>
  </w:style>
  <w:style w:type="paragraph" w:styleId="ListContinue">
    <w:name w:val="List Continue"/>
    <w:basedOn w:val="List"/>
    <w:rsid w:val="00E32BAB"/>
    <w:pPr>
      <w:ind w:firstLine="0"/>
    </w:pPr>
  </w:style>
  <w:style w:type="paragraph" w:customStyle="1" w:styleId="ListNote">
    <w:name w:val="List Note"/>
    <w:basedOn w:val="List"/>
    <w:rsid w:val="00E32BAB"/>
    <w:pPr>
      <w:pBdr>
        <w:top w:val="single" w:sz="6" w:space="2" w:color="918585"/>
        <w:bottom w:val="single" w:sz="6" w:space="2" w:color="918585"/>
      </w:pBdr>
      <w:tabs>
        <w:tab w:val="left" w:pos="1021"/>
      </w:tabs>
      <w:ind w:firstLine="0"/>
    </w:pPr>
  </w:style>
  <w:style w:type="paragraph" w:customStyle="1" w:styleId="Warning">
    <w:name w:val="Warning"/>
    <w:basedOn w:val="BodyText"/>
    <w:rsid w:val="00E32BAB"/>
    <w:pPr>
      <w:shd w:val="clear" w:color="auto" w:fill="D9D9D9"/>
      <w:tabs>
        <w:tab w:val="left" w:pos="992"/>
      </w:tabs>
      <w:ind w:left="119" w:right="119"/>
    </w:pPr>
    <w:rPr>
      <w:sz w:val="20"/>
    </w:rPr>
  </w:style>
  <w:style w:type="paragraph" w:customStyle="1" w:styleId="MarginIcons">
    <w:name w:val="Margin Icons"/>
    <w:basedOn w:val="BodyText"/>
    <w:rsid w:val="00E32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BAB"/>
    <w:rPr>
      <w:rFonts w:ascii="Courier New" w:hAnsi="Courier New"/>
    </w:rPr>
  </w:style>
  <w:style w:type="paragraph" w:customStyle="1" w:styleId="NoteBullet">
    <w:name w:val="Note Bullet"/>
    <w:basedOn w:val="Note"/>
    <w:rsid w:val="00E32BAB"/>
    <w:pPr>
      <w:tabs>
        <w:tab w:val="clear" w:pos="680"/>
      </w:tabs>
      <w:spacing w:before="60" w:after="60"/>
    </w:pPr>
  </w:style>
  <w:style w:type="paragraph" w:customStyle="1" w:styleId="SubHeading2">
    <w:name w:val="SubHeading2"/>
    <w:basedOn w:val="HeadingBase"/>
    <w:rsid w:val="00E32BAB"/>
    <w:pPr>
      <w:spacing w:before="240" w:after="60"/>
    </w:pPr>
    <w:rPr>
      <w:sz w:val="20"/>
    </w:rPr>
  </w:style>
  <w:style w:type="paragraph" w:customStyle="1" w:styleId="SubHeading1">
    <w:name w:val="SubHeading1"/>
    <w:basedOn w:val="HeadingBase"/>
    <w:rsid w:val="00E32BAB"/>
    <w:pPr>
      <w:spacing w:before="240" w:after="60"/>
    </w:pPr>
    <w:rPr>
      <w:color w:val="918585"/>
      <w:sz w:val="22"/>
    </w:rPr>
  </w:style>
  <w:style w:type="paragraph" w:customStyle="1" w:styleId="SideHeading">
    <w:name w:val="Side Heading"/>
    <w:basedOn w:val="HeadingBase"/>
    <w:rsid w:val="00E32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BAB"/>
    <w:pPr>
      <w:numPr>
        <w:numId w:val="10"/>
      </w:numPr>
    </w:pPr>
  </w:style>
  <w:style w:type="paragraph" w:styleId="PlainText">
    <w:name w:val="Plain Text"/>
    <w:basedOn w:val="Normal"/>
    <w:link w:val="PlainTextChar"/>
    <w:rsid w:val="00E32BAB"/>
    <w:rPr>
      <w:sz w:val="20"/>
    </w:rPr>
  </w:style>
  <w:style w:type="character" w:customStyle="1" w:styleId="PlainTextChar">
    <w:name w:val="Plain Text Char"/>
    <w:basedOn w:val="DefaultParagraphFont"/>
    <w:link w:val="PlainText"/>
    <w:rsid w:val="00E32B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2BAB"/>
    <w:rPr>
      <w:b/>
      <w:smallCaps/>
    </w:rPr>
  </w:style>
  <w:style w:type="paragraph" w:customStyle="1" w:styleId="TableListNumber">
    <w:name w:val="Table List Number"/>
    <w:basedOn w:val="ListNumber"/>
    <w:rsid w:val="00E32BAB"/>
    <w:pPr>
      <w:numPr>
        <w:numId w:val="0"/>
      </w:numPr>
    </w:pPr>
  </w:style>
  <w:style w:type="paragraph" w:styleId="TOC4">
    <w:name w:val="toc 4"/>
    <w:basedOn w:val="TOCBase"/>
    <w:next w:val="Normal"/>
    <w:semiHidden/>
    <w:rsid w:val="00E32BAB"/>
    <w:pPr>
      <w:tabs>
        <w:tab w:val="right" w:leader="dot" w:pos="9071"/>
      </w:tabs>
      <w:ind w:left="1701"/>
    </w:pPr>
  </w:style>
  <w:style w:type="paragraph" w:customStyle="1" w:styleId="ListAlpha">
    <w:name w:val="List Alpha"/>
    <w:basedOn w:val="List"/>
    <w:rsid w:val="00E32BAB"/>
    <w:pPr>
      <w:numPr>
        <w:numId w:val="7"/>
      </w:numPr>
    </w:pPr>
  </w:style>
  <w:style w:type="paragraph" w:customStyle="1" w:styleId="ListAlpha2">
    <w:name w:val="List Alpha 2"/>
    <w:basedOn w:val="List2"/>
    <w:rsid w:val="00E32BAB"/>
    <w:pPr>
      <w:numPr>
        <w:numId w:val="6"/>
      </w:numPr>
    </w:pPr>
  </w:style>
  <w:style w:type="paragraph" w:styleId="List2">
    <w:name w:val="List 2"/>
    <w:basedOn w:val="BodyText"/>
    <w:rsid w:val="00E32BAB"/>
    <w:pPr>
      <w:tabs>
        <w:tab w:val="left" w:pos="680"/>
      </w:tabs>
      <w:spacing w:before="60" w:after="60"/>
      <w:ind w:left="680" w:hanging="340"/>
    </w:pPr>
  </w:style>
  <w:style w:type="paragraph" w:styleId="List3">
    <w:name w:val="List 3"/>
    <w:basedOn w:val="BodyText"/>
    <w:rsid w:val="00E32BAB"/>
    <w:pPr>
      <w:tabs>
        <w:tab w:val="left" w:pos="1021"/>
      </w:tabs>
      <w:spacing w:before="60" w:after="60"/>
      <w:ind w:left="1020" w:hanging="340"/>
    </w:pPr>
  </w:style>
  <w:style w:type="paragraph" w:styleId="List4">
    <w:name w:val="List 4"/>
    <w:basedOn w:val="BodyText"/>
    <w:rsid w:val="00E32BAB"/>
    <w:pPr>
      <w:tabs>
        <w:tab w:val="left" w:pos="1361"/>
      </w:tabs>
      <w:spacing w:before="60" w:after="60"/>
      <w:ind w:left="1361" w:hanging="340"/>
    </w:pPr>
  </w:style>
  <w:style w:type="paragraph" w:styleId="List5">
    <w:name w:val="List 5"/>
    <w:basedOn w:val="BodyText"/>
    <w:rsid w:val="00E32BAB"/>
    <w:pPr>
      <w:tabs>
        <w:tab w:val="left" w:pos="1701"/>
      </w:tabs>
      <w:spacing w:before="60" w:after="60"/>
      <w:ind w:left="1701" w:hanging="340"/>
    </w:pPr>
  </w:style>
  <w:style w:type="paragraph" w:styleId="ListBullet3">
    <w:name w:val="List Bullet 3"/>
    <w:basedOn w:val="List3"/>
    <w:rsid w:val="00E32BAB"/>
    <w:pPr>
      <w:numPr>
        <w:numId w:val="13"/>
      </w:numPr>
      <w:tabs>
        <w:tab w:val="clear" w:pos="1021"/>
      </w:tabs>
      <w:ind w:left="1037" w:hanging="357"/>
    </w:pPr>
  </w:style>
  <w:style w:type="paragraph" w:styleId="ListBullet4">
    <w:name w:val="List Bullet 4"/>
    <w:basedOn w:val="List4"/>
    <w:rsid w:val="00E32BAB"/>
    <w:pPr>
      <w:numPr>
        <w:numId w:val="1"/>
      </w:numPr>
    </w:pPr>
  </w:style>
  <w:style w:type="paragraph" w:styleId="ListBullet5">
    <w:name w:val="List Bullet 5"/>
    <w:basedOn w:val="List5"/>
    <w:rsid w:val="00E32BAB"/>
    <w:pPr>
      <w:numPr>
        <w:numId w:val="2"/>
      </w:numPr>
    </w:pPr>
  </w:style>
  <w:style w:type="paragraph" w:styleId="ListContinue2">
    <w:name w:val="List Continue 2"/>
    <w:basedOn w:val="List2"/>
    <w:rsid w:val="00E32BAB"/>
    <w:pPr>
      <w:ind w:firstLine="0"/>
    </w:pPr>
  </w:style>
  <w:style w:type="paragraph" w:styleId="ListContinue3">
    <w:name w:val="List Continue 3"/>
    <w:basedOn w:val="List3"/>
    <w:rsid w:val="00E32BAB"/>
    <w:pPr>
      <w:ind w:left="1021" w:firstLine="0"/>
    </w:pPr>
  </w:style>
  <w:style w:type="paragraph" w:styleId="ListContinue4">
    <w:name w:val="List Continue 4"/>
    <w:basedOn w:val="List4"/>
    <w:rsid w:val="00E32BAB"/>
    <w:pPr>
      <w:ind w:firstLine="0"/>
    </w:pPr>
  </w:style>
  <w:style w:type="paragraph" w:styleId="ListContinue5">
    <w:name w:val="List Continue 5"/>
    <w:basedOn w:val="List5"/>
    <w:rsid w:val="00E32BAB"/>
    <w:pPr>
      <w:ind w:firstLine="0"/>
    </w:pPr>
  </w:style>
  <w:style w:type="paragraph" w:styleId="ListNumber3">
    <w:name w:val="List Number 3"/>
    <w:basedOn w:val="List3"/>
    <w:rsid w:val="00E32BAB"/>
    <w:pPr>
      <w:numPr>
        <w:numId w:val="3"/>
      </w:numPr>
    </w:pPr>
  </w:style>
  <w:style w:type="paragraph" w:styleId="ListNumber4">
    <w:name w:val="List Number 4"/>
    <w:basedOn w:val="List4"/>
    <w:rsid w:val="00E32BAB"/>
    <w:pPr>
      <w:numPr>
        <w:numId w:val="4"/>
      </w:numPr>
    </w:pPr>
  </w:style>
  <w:style w:type="paragraph" w:styleId="ListNumber5">
    <w:name w:val="List Number 5"/>
    <w:basedOn w:val="List5"/>
    <w:rsid w:val="00E32BAB"/>
    <w:pPr>
      <w:numPr>
        <w:numId w:val="5"/>
      </w:numPr>
    </w:pPr>
  </w:style>
  <w:style w:type="paragraph" w:styleId="BlockText">
    <w:name w:val="Block Text"/>
    <w:basedOn w:val="Normal"/>
    <w:rsid w:val="00E32BAB"/>
    <w:pPr>
      <w:spacing w:after="120"/>
      <w:ind w:left="1440" w:right="1440"/>
    </w:pPr>
  </w:style>
  <w:style w:type="character" w:customStyle="1" w:styleId="Subscript">
    <w:name w:val="Subscript"/>
    <w:basedOn w:val="DefaultParagraphFont"/>
    <w:rsid w:val="00E32BAB"/>
    <w:rPr>
      <w:sz w:val="16"/>
      <w:vertAlign w:val="subscript"/>
    </w:rPr>
  </w:style>
  <w:style w:type="character" w:customStyle="1" w:styleId="Superscript">
    <w:name w:val="Superscript"/>
    <w:basedOn w:val="DefaultParagraphFont"/>
    <w:rsid w:val="00E32BAB"/>
    <w:rPr>
      <w:sz w:val="16"/>
      <w:vertAlign w:val="superscript"/>
    </w:rPr>
  </w:style>
  <w:style w:type="character" w:customStyle="1" w:styleId="Symbols">
    <w:name w:val="Symbols"/>
    <w:basedOn w:val="DefaultParagraphFont"/>
    <w:rsid w:val="00E32BAB"/>
    <w:rPr>
      <w:rFonts w:ascii="Symbol" w:hAnsi="Symbol"/>
    </w:rPr>
  </w:style>
  <w:style w:type="character" w:customStyle="1" w:styleId="MenuOptions">
    <w:name w:val="Menu Options"/>
    <w:basedOn w:val="DefaultParagraphFont"/>
    <w:rsid w:val="00E32BAB"/>
    <w:rPr>
      <w:rFonts w:ascii="Arial Narrow" w:hAnsi="Arial Narrow"/>
      <w:smallCaps/>
    </w:rPr>
  </w:style>
  <w:style w:type="character" w:customStyle="1" w:styleId="Buttons">
    <w:name w:val="Buttons"/>
    <w:basedOn w:val="DefaultParagraphFont"/>
    <w:rsid w:val="00E32BAB"/>
    <w:rPr>
      <w:b/>
    </w:rPr>
  </w:style>
  <w:style w:type="character" w:customStyle="1" w:styleId="Underlined">
    <w:name w:val="Underlined"/>
    <w:basedOn w:val="DefaultParagraphFont"/>
    <w:rsid w:val="00E32BAB"/>
    <w:rPr>
      <w:u w:val="single"/>
    </w:rPr>
  </w:style>
  <w:style w:type="paragraph" w:customStyle="1" w:styleId="TableBodyTextRight">
    <w:name w:val="Table Body Text Right"/>
    <w:basedOn w:val="TableBodyText"/>
    <w:rsid w:val="00E32BAB"/>
    <w:pPr>
      <w:widowControl w:val="0"/>
      <w:autoSpaceDE w:val="0"/>
      <w:autoSpaceDN w:val="0"/>
      <w:adjustRightInd w:val="0"/>
      <w:jc w:val="right"/>
    </w:pPr>
    <w:rPr>
      <w:rFonts w:cs="Arial"/>
      <w:szCs w:val="18"/>
    </w:rPr>
  </w:style>
  <w:style w:type="paragraph" w:customStyle="1" w:styleId="CopyrightText">
    <w:name w:val="Copyright Text"/>
    <w:basedOn w:val="BodyText"/>
    <w:rsid w:val="00E32BAB"/>
    <w:rPr>
      <w:sz w:val="18"/>
    </w:rPr>
  </w:style>
  <w:style w:type="paragraph" w:customStyle="1" w:styleId="BodySmallRight">
    <w:name w:val="Body Small Right"/>
    <w:basedOn w:val="BodyTextRight"/>
    <w:rsid w:val="00E32BAB"/>
    <w:rPr>
      <w:sz w:val="18"/>
      <w:szCs w:val="18"/>
    </w:rPr>
  </w:style>
  <w:style w:type="paragraph" w:customStyle="1" w:styleId="MarginEdition">
    <w:name w:val="Margin Edition"/>
    <w:basedOn w:val="MarginNote"/>
    <w:rsid w:val="00E32BAB"/>
    <w:pPr>
      <w:spacing w:before="0" w:after="0"/>
    </w:pPr>
    <w:rPr>
      <w:rFonts w:ascii="Times New Roman" w:hAnsi="Times New Roman"/>
      <w:color w:val="999999"/>
    </w:rPr>
  </w:style>
  <w:style w:type="paragraph" w:customStyle="1" w:styleId="Spacer">
    <w:name w:val="Spacer"/>
    <w:basedOn w:val="Normal"/>
    <w:rsid w:val="00E32BAB"/>
    <w:rPr>
      <w:sz w:val="2"/>
      <w:szCs w:val="2"/>
    </w:rPr>
  </w:style>
  <w:style w:type="character" w:customStyle="1" w:styleId="Small">
    <w:name w:val="Small"/>
    <w:basedOn w:val="DefaultParagraphFont"/>
    <w:rsid w:val="00E32BAB"/>
    <w:rPr>
      <w:sz w:val="16"/>
    </w:rPr>
  </w:style>
  <w:style w:type="paragraph" w:customStyle="1" w:styleId="WideTable">
    <w:name w:val="Wide Table"/>
    <w:basedOn w:val="Normal"/>
    <w:rsid w:val="00E32BAB"/>
    <w:pPr>
      <w:ind w:left="-1418"/>
    </w:pPr>
    <w:rPr>
      <w:sz w:val="2"/>
      <w:szCs w:val="2"/>
    </w:rPr>
  </w:style>
  <w:style w:type="character" w:styleId="PageNumber">
    <w:name w:val="page number"/>
    <w:basedOn w:val="DefaultParagraphFont"/>
    <w:rsid w:val="00E32BAB"/>
  </w:style>
  <w:style w:type="paragraph" w:styleId="Quote">
    <w:name w:val="Quote"/>
    <w:basedOn w:val="Heading1"/>
    <w:link w:val="QuoteChar"/>
    <w:qFormat/>
    <w:rsid w:val="00E32BAB"/>
    <w:rPr>
      <w:b w:val="0"/>
      <w:sz w:val="72"/>
      <w:szCs w:val="72"/>
      <w:lang w:val="en-NZ"/>
    </w:rPr>
  </w:style>
  <w:style w:type="character" w:customStyle="1" w:styleId="QuoteChar">
    <w:name w:val="Quote Char"/>
    <w:basedOn w:val="DefaultParagraphFont"/>
    <w:link w:val="Quote"/>
    <w:rsid w:val="00E32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BAB"/>
    <w:pPr>
      <w:pageBreakBefore/>
    </w:pPr>
  </w:style>
  <w:style w:type="paragraph" w:customStyle="1" w:styleId="Border">
    <w:name w:val="Border"/>
    <w:basedOn w:val="Normal"/>
    <w:qFormat/>
    <w:rsid w:val="00E32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BAB"/>
    <w:rPr>
      <w:b/>
      <w:bCs/>
      <w:i/>
      <w:iCs/>
      <w:color w:val="auto"/>
    </w:rPr>
  </w:style>
  <w:style w:type="paragraph" w:styleId="IntenseQuote">
    <w:name w:val="Intense Quote"/>
    <w:basedOn w:val="Normal"/>
    <w:next w:val="Normal"/>
    <w:link w:val="IntenseQuoteChar"/>
    <w:uiPriority w:val="30"/>
    <w:qFormat/>
    <w:rsid w:val="00E32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B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2BAB"/>
    <w:rPr>
      <w:smallCaps/>
      <w:color w:val="auto"/>
      <w:u w:val="single"/>
    </w:rPr>
  </w:style>
  <w:style w:type="character" w:styleId="IntenseReference">
    <w:name w:val="Intense Reference"/>
    <w:basedOn w:val="DefaultParagraphFont"/>
    <w:uiPriority w:val="32"/>
    <w:qFormat/>
    <w:rsid w:val="00E32BAB"/>
    <w:rPr>
      <w:b/>
      <w:bCs/>
      <w:smallCaps/>
      <w:color w:val="auto"/>
      <w:spacing w:val="5"/>
      <w:u w:val="single"/>
    </w:rPr>
  </w:style>
  <w:style w:type="paragraph" w:customStyle="1" w:styleId="2ColumnHeading">
    <w:name w:val="2Column Heading"/>
    <w:basedOn w:val="BodyText"/>
    <w:qFormat/>
    <w:rsid w:val="00E32BAB"/>
    <w:pPr>
      <w:spacing w:after="60"/>
      <w:ind w:left="-2268"/>
    </w:pPr>
    <w:rPr>
      <w:b/>
    </w:rPr>
  </w:style>
  <w:style w:type="paragraph" w:customStyle="1" w:styleId="Heading1TOC">
    <w:name w:val="Heading1 TOC"/>
    <w:basedOn w:val="Normal"/>
    <w:qFormat/>
    <w:rsid w:val="00E32BAB"/>
    <w:pPr>
      <w:spacing w:before="240" w:after="120"/>
    </w:pPr>
    <w:rPr>
      <w:rFonts w:ascii="Times New Roman" w:hAnsi="Times New Roman"/>
      <w:b/>
      <w:sz w:val="32"/>
    </w:rPr>
  </w:style>
  <w:style w:type="paragraph" w:customStyle="1" w:styleId="Heading2TOC">
    <w:name w:val="Heading2 TOC"/>
    <w:basedOn w:val="Normal"/>
    <w:qFormat/>
    <w:rsid w:val="00E32BAB"/>
    <w:pPr>
      <w:spacing w:before="240" w:after="60"/>
    </w:pPr>
    <w:rPr>
      <w:rFonts w:ascii="Times New Roman" w:hAnsi="Times New Roman"/>
      <w:b/>
      <w:sz w:val="28"/>
    </w:rPr>
  </w:style>
  <w:style w:type="character" w:customStyle="1" w:styleId="Underline">
    <w:name w:val="Underline"/>
    <w:basedOn w:val="DefaultParagraphFont"/>
    <w:qFormat/>
    <w:rsid w:val="00E32BAB"/>
    <w:rPr>
      <w:u w:val="single"/>
    </w:rPr>
  </w:style>
  <w:style w:type="character" w:customStyle="1" w:styleId="BoldandItalics">
    <w:name w:val="Bold and Italics"/>
    <w:qFormat/>
    <w:rsid w:val="00E32BAB"/>
    <w:rPr>
      <w:b/>
      <w:i/>
      <w:u w:val="none"/>
    </w:rPr>
  </w:style>
  <w:style w:type="paragraph" w:styleId="BalloonText">
    <w:name w:val="Balloon Text"/>
    <w:basedOn w:val="Normal"/>
    <w:link w:val="BalloonTextChar"/>
    <w:rsid w:val="00E32BAB"/>
    <w:rPr>
      <w:rFonts w:ascii="Tahoma" w:hAnsi="Tahoma" w:cs="Tahoma"/>
      <w:sz w:val="16"/>
      <w:szCs w:val="16"/>
    </w:rPr>
  </w:style>
  <w:style w:type="character" w:customStyle="1" w:styleId="BalloonTextChar">
    <w:name w:val="Balloon Text Char"/>
    <w:basedOn w:val="DefaultParagraphFont"/>
    <w:link w:val="BalloonText"/>
    <w:rsid w:val="00E32B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2B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2B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2008</Words>
  <Characters>12375</Characters>
  <Application>Microsoft Office Word</Application>
  <DocSecurity>0</DocSecurity>
  <Lines>410</Lines>
  <Paragraphs>139</Paragraphs>
  <ScaleCrop>false</ScaleCrop>
  <Company>Author-it Software Corporation Ltd.</Company>
  <LinksUpToDate>false</LinksUpToDate>
  <CharactersWithSpaces>14328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RTC2309A Operate tractors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2012-05-27T07:35:00Z</dcterms:created>
  <dcterms:modified xsi:type="dcterms:W3CDTF">2012-05-27T07:35:00Z</dcterms:modified>
</cp:coreProperties>
</file>