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FF4" w:rsidP="008A2FF4">
      <w:pPr>
        <w:pStyle w:val="Title"/>
      </w:pPr>
      <w:r>
        <w:fldChar w:fldCharType="begin"/>
      </w:r>
      <w:r>
        <w:instrText xml:space="preserve"> TITLE   \* MERGEFORMAT </w:instrText>
      </w:r>
      <w:r>
        <w:fldChar w:fldCharType="separate"/>
      </w:r>
      <w:r>
        <w:t>RTC2210A Maintain properties and structures</w:t>
      </w:r>
      <w:r>
        <w:fldChar w:fldCharType="end"/>
      </w:r>
    </w:p>
    <w:p w:rsidR="008A2FF4" w:rsidP="008A2FF4">
      <w:pPr>
        <w:pStyle w:val="Version"/>
        <w:sectPr w:rsidSect="00FE30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08C" w:rsidP="00FE308C">
      <w:pPr>
        <w:pStyle w:val="SuperHeading"/>
      </w:pPr>
      <w:r w:rsidRPr="00FE308C">
        <w:t>RTC2210A Maintain properties and structures</w:t>
      </w:r>
    </w:p>
    <w:p w:rsidR="00000000" w:rsidRPr="00FE308C" w:rsidP="00FE308C">
      <w:pPr>
        <w:pStyle w:val="Heading1"/>
      </w:pPr>
      <w:bookmarkStart w:id="1" w:name="O_325479"/>
      <w:bookmarkEnd w:id="1"/>
      <w:r w:rsidRPr="00FE308C">
        <w:t>Modification History</w:t>
      </w:r>
    </w:p>
    <w:p w:rsidR="00000000" w:rsidRPr="00FE308C" w:rsidP="00FE308C">
      <w:pPr>
        <w:pStyle w:val="BodyText"/>
      </w:pPr>
      <w:r w:rsidRPr="00FE308C">
        <w:t>Not applicable.</w:t>
      </w:r>
    </w:p>
    <w:p w:rsidR="00000000" w:rsidRPr="00FE308C" w:rsidP="00FE308C">
      <w:pPr>
        <w:pStyle w:val="AllowPageBreak"/>
      </w:pPr>
    </w:p>
    <w:p w:rsidR="00000000" w:rsidRPr="00FE308C" w:rsidP="00FE308C">
      <w:pPr>
        <w:pStyle w:val="Heading1"/>
      </w:pPr>
      <w:bookmarkStart w:id="2" w:name="O_325481"/>
      <w:bookmarkEnd w:id="2"/>
      <w:r w:rsidRPr="00FE308C">
        <w:t>Unit Descriptor</w:t>
      </w:r>
    </w:p>
    <w:p w:rsidR="00000000" w:rsidRPr="00FE308C" w:rsidP="00FE308C">
      <w:pPr>
        <w:pStyle w:val="BodyText"/>
      </w:pPr>
      <w:r w:rsidRPr="00FE308C">
        <w:t>This competency standard covers the functions required to maintain and repair properties and structures in a situation that</w:t>
      </w:r>
      <w:r w:rsidRPr="00FE308C">
        <w:t xml:space="preserve"> does not require the specialist skills of another trade.  It involves the application of basic skills and knowledge to match equipment and materials to job requirements, and select the appropriate tools to carry out repairs.  The work is likely to be carr</w:t>
      </w:r>
      <w:r w:rsidRPr="00FE308C">
        <w:t>ied out under routine supervision with intermittent checking usually within a team environment.</w:t>
      </w:r>
    </w:p>
    <w:p w:rsidR="00000000" w:rsidRPr="00FE308C" w:rsidP="00FE308C">
      <w:pPr>
        <w:pStyle w:val="BodyText"/>
      </w:pPr>
      <w:r w:rsidRPr="00FE308C">
        <w:t>This competency standard covers the functions required to maintain and repair properties and structures in a situation that does not require the specialist skil</w:t>
      </w:r>
      <w:r w:rsidRPr="00FE308C">
        <w:t>ls of another trade.  It involves the application of basic skills and knowledge to match equipment and materials to job requirements, and select the appropriate tools to carry out repairs.  The work is likely to be carried out under routine supervision wit</w:t>
      </w:r>
      <w:r w:rsidRPr="00FE308C">
        <w:t>h intermittent checking usually within a team environment.</w:t>
      </w:r>
    </w:p>
    <w:p w:rsidR="00000000" w:rsidRPr="00FE308C" w:rsidP="00FE308C">
      <w:pPr>
        <w:pStyle w:val="AllowPageBreak"/>
      </w:pPr>
    </w:p>
    <w:p w:rsidR="00000000" w:rsidRPr="00FE308C" w:rsidP="00FE308C">
      <w:pPr>
        <w:pStyle w:val="Heading1"/>
      </w:pPr>
      <w:bookmarkStart w:id="3" w:name="O_325478"/>
      <w:bookmarkEnd w:id="3"/>
      <w:r w:rsidRPr="00FE308C">
        <w:t>Application of the Unit</w:t>
      </w:r>
    </w:p>
    <w:p w:rsidR="00000000" w:rsidRPr="00FE308C" w:rsidP="00FE308C">
      <w:pPr>
        <w:pStyle w:val="BodyText"/>
      </w:pPr>
      <w:r w:rsidRPr="00FE308C">
        <w:t>Not applicable.</w:t>
      </w:r>
    </w:p>
    <w:p w:rsidR="00000000" w:rsidRPr="00FE308C" w:rsidP="00FE308C">
      <w:pPr>
        <w:pStyle w:val="AllowPageBreak"/>
      </w:pPr>
    </w:p>
    <w:p w:rsidR="00000000" w:rsidRPr="00FE308C" w:rsidP="00FE308C">
      <w:pPr>
        <w:pStyle w:val="Heading1"/>
      </w:pPr>
      <w:bookmarkStart w:id="4" w:name="O_325477"/>
      <w:bookmarkEnd w:id="4"/>
      <w:r w:rsidRPr="00FE308C">
        <w:t>Licensing/Regulatory Information</w:t>
      </w:r>
    </w:p>
    <w:p w:rsidR="00000000" w:rsidRPr="00FE308C" w:rsidP="00FE308C">
      <w:pPr>
        <w:pStyle w:val="BodyText"/>
      </w:pPr>
      <w:r w:rsidRPr="00FE308C">
        <w:t>Not applicable.</w:t>
      </w:r>
    </w:p>
    <w:p w:rsidR="00000000" w:rsidRPr="00FE308C" w:rsidP="00FE308C">
      <w:pPr>
        <w:pStyle w:val="AllowPageBreak"/>
      </w:pPr>
    </w:p>
    <w:p w:rsidR="00000000" w:rsidRPr="00FE308C" w:rsidP="00FE308C">
      <w:pPr>
        <w:pStyle w:val="Heading1"/>
      </w:pPr>
      <w:bookmarkStart w:id="5" w:name="O_325476"/>
      <w:bookmarkEnd w:id="5"/>
      <w:r w:rsidRPr="00FE308C">
        <w:t>Pre-Requisites</w:t>
      </w:r>
    </w:p>
    <w:p w:rsidR="00000000" w:rsidRPr="00FE308C" w:rsidP="00FE308C">
      <w:pPr>
        <w:pStyle w:val="BodyText"/>
      </w:pPr>
      <w:r w:rsidRPr="00FE308C">
        <w:t>Not applicable.</w:t>
      </w:r>
    </w:p>
    <w:p w:rsidR="00000000" w:rsidRPr="00FE308C" w:rsidP="00FE308C">
      <w:pPr>
        <w:pStyle w:val="AllowPageBreak"/>
      </w:pPr>
    </w:p>
    <w:p w:rsidR="00000000" w:rsidRPr="00FE308C" w:rsidP="00FE308C">
      <w:pPr>
        <w:pStyle w:val="Heading1"/>
      </w:pPr>
      <w:bookmarkStart w:id="6" w:name="O_325475"/>
      <w:bookmarkEnd w:id="6"/>
      <w:r w:rsidRPr="00FE308C">
        <w:t>Employability Skills Information</w:t>
      </w:r>
    </w:p>
    <w:p w:rsidR="00000000" w:rsidRPr="00FE308C" w:rsidP="00FE308C">
      <w:pPr>
        <w:pStyle w:val="BodyText"/>
      </w:pPr>
      <w:r w:rsidRPr="00FE308C">
        <w:t>Not applicable.</w:t>
      </w:r>
    </w:p>
    <w:p w:rsidR="00000000" w:rsidRPr="00FE308C" w:rsidP="00FE308C">
      <w:pPr>
        <w:pStyle w:val="AllowPageBreak"/>
      </w:pPr>
    </w:p>
    <w:p w:rsidR="00000000" w:rsidRPr="00FE308C" w:rsidP="00FE308C">
      <w:pPr>
        <w:pStyle w:val="Heading1"/>
      </w:pPr>
      <w:bookmarkStart w:id="7" w:name="O_325470"/>
      <w:bookmarkEnd w:id="7"/>
      <w:r w:rsidRPr="00FE308C">
        <w:t>Elements and Performance Criteria Pre-Content</w:t>
      </w:r>
    </w:p>
    <w:p w:rsidR="00000000" w:rsidRPr="00FE308C" w:rsidP="00FE308C">
      <w:pPr>
        <w:pStyle w:val="BodyText"/>
      </w:pPr>
      <w:r w:rsidRPr="00FE308C">
        <w:t>Not applicable.</w:t>
      </w:r>
    </w:p>
    <w:p w:rsidR="00000000" w:rsidRPr="00FE308C" w:rsidP="00FE308C">
      <w:pPr>
        <w:pStyle w:val="AllowPageBreak"/>
      </w:pPr>
    </w:p>
    <w:p w:rsidR="00000000" w:rsidRPr="00FE308C" w:rsidP="00FE308C">
      <w:pPr>
        <w:pStyle w:val="Heading1"/>
      </w:pPr>
      <w:bookmarkStart w:id="8" w:name="O_325474"/>
      <w:bookmarkEnd w:id="8"/>
      <w:r w:rsidRPr="00FE308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A2FF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Elements and Performance Criteria</w:t>
            </w:r>
          </w:p>
        </w:tc>
      </w:tr>
      <w:tr w:rsidTr="008A2FF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Performance Criteria</w:t>
            </w:r>
          </w:p>
        </w:tc>
      </w:tr>
      <w:tr w:rsidTr="008A2FF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1</w:t>
            </w:r>
          </w:p>
        </w:tc>
        <w:tc>
          <w:tcPr>
            <w:tcW w:w="3000" w:type="dxa"/>
            <w:vMerge w:val="restart"/>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Identify and confirm maintenance requirements</w:t>
            </w:r>
          </w:p>
        </w:tc>
        <w:tc>
          <w:tcPr>
            <w:tcW w:w="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1.1</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Visual inspections are conducted of structures and facilities to locate and evaluate defects, deterioration and impending defects.</w:t>
            </w:r>
          </w:p>
        </w:tc>
      </w:tr>
      <w:tr w:rsidTr="008A2FF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1.2</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 xml:space="preserve">Property infrastructure and resources </w:t>
            </w:r>
            <w:r w:rsidRPr="00FE308C">
              <w:t>are checked for correct operat</w:t>
            </w:r>
            <w:r w:rsidRPr="00FE308C">
              <w:t>ion, minor maintenance needs and damage.</w:t>
            </w:r>
          </w:p>
        </w:tc>
      </w:tr>
      <w:tr w:rsidTr="008A2FF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1.3</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 xml:space="preserve">Maintenance plan </w:t>
            </w:r>
            <w:r w:rsidRPr="00FE308C">
              <w:t xml:space="preserve">is confirmed according to supervisor's instructions and </w:t>
            </w:r>
            <w:r w:rsidRPr="00FE308C">
              <w:rPr>
                <w:rStyle w:val="SpecialBold"/>
              </w:rPr>
              <w:t>enterprise requirements.</w:t>
            </w:r>
          </w:p>
        </w:tc>
      </w:tr>
      <w:tr w:rsidTr="008A2FF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2</w:t>
            </w:r>
          </w:p>
        </w:tc>
        <w:tc>
          <w:tcPr>
            <w:tcW w:w="3000" w:type="dxa"/>
            <w:vMerge w:val="restart"/>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Select and prepare tools, equipment and materials</w:t>
            </w:r>
          </w:p>
        </w:tc>
        <w:tc>
          <w:tcPr>
            <w:tcW w:w="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2.1</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 xml:space="preserve"> Tools, equipment and materials </w:t>
            </w:r>
            <w:r w:rsidRPr="00FE308C">
              <w:t>appropriate to the job requirements are selected and checked for serviceability according to manufacturers specifications.</w:t>
            </w:r>
          </w:p>
        </w:tc>
      </w:tr>
      <w:tr w:rsidTr="008A2FF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2.2</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Faulty or unsafe tools are identified and segregated for repair or replacement and reported according to enterprise requiremen</w:t>
            </w:r>
            <w:r w:rsidRPr="00FE308C">
              <w:t>ts.</w:t>
            </w:r>
          </w:p>
        </w:tc>
      </w:tr>
      <w:tr w:rsidTr="008A2FF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2.3</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Existing and potential </w:t>
            </w:r>
            <w:r w:rsidRPr="00FE308C">
              <w:rPr>
                <w:rStyle w:val="SpecialBold"/>
              </w:rPr>
              <w:t xml:space="preserve">hazards </w:t>
            </w:r>
            <w:r w:rsidRPr="00FE308C">
              <w:t xml:space="preserve">to health and safety are identified, assessed and reported according to </w:t>
            </w:r>
            <w:r w:rsidRPr="00FE308C">
              <w:rPr>
                <w:rStyle w:val="SpecialBold"/>
              </w:rPr>
              <w:t xml:space="preserve">OHS </w:t>
            </w:r>
            <w:r w:rsidRPr="00FE308C">
              <w:t>and enterprise requirements.</w:t>
            </w:r>
          </w:p>
        </w:tc>
      </w:tr>
      <w:tr w:rsidTr="008A2FF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3</w:t>
            </w:r>
          </w:p>
        </w:tc>
        <w:tc>
          <w:tcPr>
            <w:tcW w:w="3000" w:type="dxa"/>
            <w:vMerge w:val="restart"/>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Carry out routine maintenance</w:t>
            </w:r>
          </w:p>
        </w:tc>
        <w:tc>
          <w:tcPr>
            <w:tcW w:w="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3.1</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Suitable </w:t>
            </w:r>
            <w:r w:rsidRPr="00FE308C">
              <w:rPr>
                <w:rStyle w:val="SpecialBold"/>
              </w:rPr>
              <w:t xml:space="preserve">personal protective equipment </w:t>
            </w:r>
            <w:r w:rsidRPr="00FE308C">
              <w:t>is selected, used, maintained and stored according to OHS requirements.</w:t>
            </w:r>
          </w:p>
        </w:tc>
      </w:tr>
      <w:tr w:rsidTr="008A2FF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3.2</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 xml:space="preserve">Routine maintenance </w:t>
            </w:r>
            <w:r w:rsidRPr="00FE308C">
              <w:t>to structures and surroundings is carried out according to the maintenance plan and enterprise requirements.</w:t>
            </w:r>
          </w:p>
        </w:tc>
      </w:tr>
      <w:tr w:rsidTr="008A2FF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3.3</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Minor repairs to building cladding, and treatments to structural finishes, are carried out as required to minimise deterioration.</w:t>
            </w:r>
          </w:p>
        </w:tc>
      </w:tr>
      <w:tr w:rsidTr="008A2FF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4</w:t>
            </w:r>
          </w:p>
        </w:tc>
        <w:tc>
          <w:tcPr>
            <w:tcW w:w="3000" w:type="dxa"/>
            <w:vMerge w:val="restart"/>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Complete maintenance activities</w:t>
            </w:r>
          </w:p>
        </w:tc>
        <w:tc>
          <w:tcPr>
            <w:tcW w:w="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4.1</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Worksite, tools and materials are cleaned, returned to operating order, and stored acco</w:t>
            </w:r>
            <w:r w:rsidRPr="00FE308C">
              <w:t>rding to OHS and enterprise requirements.</w:t>
            </w:r>
          </w:p>
        </w:tc>
      </w:tr>
      <w:tr w:rsidTr="008A2FF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4.2</w:t>
            </w:r>
          </w:p>
        </w:tc>
        <w:tc>
          <w:tcPr>
            <w:tcW w:w="51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Unwanted materials and waste from maintenance activities is collected, treated and disposed or recycled according to enterprise, OHS and </w:t>
            </w:r>
            <w:r w:rsidRPr="00FE308C">
              <w:rPr>
                <w:rStyle w:val="SpecialBold"/>
              </w:rPr>
              <w:t xml:space="preserve">environmental </w:t>
            </w:r>
            <w:r w:rsidRPr="00FE308C">
              <w:t>requirements.</w:t>
            </w:r>
          </w:p>
        </w:tc>
      </w:tr>
      <w:tr w:rsidTr="008A2FF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4.3</w:t>
            </w:r>
          </w:p>
        </w:tc>
        <w:tc>
          <w:tcPr>
            <w:tcW w:w="51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rPr>
                <w:rStyle w:val="SpecialBold"/>
              </w:rPr>
              <w:t xml:space="preserve">Relevant information </w:t>
            </w:r>
            <w:r w:rsidRPr="00FE308C">
              <w:t>is documented according to industry, enterprise requirements and OHS requirements.</w:t>
            </w:r>
          </w:p>
        </w:tc>
      </w:tr>
    </w:tbl>
    <w:p w:rsidR="00000000" w:rsidRPr="00FE308C" w:rsidP="00FE308C">
      <w:pPr>
        <w:pStyle w:val="BodyText"/>
      </w:pPr>
    </w:p>
    <w:p w:rsidR="00000000" w:rsidRPr="00FE308C" w:rsidP="00FE308C">
      <w:pPr>
        <w:pStyle w:val="AllowPageBreak"/>
      </w:pPr>
    </w:p>
    <w:p w:rsidR="00000000" w:rsidRPr="00FE308C" w:rsidP="00FE308C">
      <w:pPr>
        <w:pStyle w:val="Heading1"/>
      </w:pPr>
      <w:bookmarkStart w:id="9" w:name="O_325473"/>
      <w:bookmarkEnd w:id="9"/>
      <w:r w:rsidRPr="00FE308C">
        <w:t>Required Skills and Knowledge</w:t>
      </w:r>
    </w:p>
    <w:p w:rsidR="00000000" w:rsidRPr="00FE308C" w:rsidP="00FE308C">
      <w:pPr>
        <w:pStyle w:val="BodyText"/>
      </w:pPr>
      <w:r w:rsidRPr="00FE308C">
        <w:t>Not applicable.</w:t>
      </w:r>
    </w:p>
    <w:p w:rsidR="00000000" w:rsidRPr="00FE308C" w:rsidP="00FE308C">
      <w:pPr>
        <w:pStyle w:val="AllowPageBreak"/>
      </w:pPr>
    </w:p>
    <w:p w:rsidR="00000000" w:rsidRPr="00FE308C" w:rsidP="00FE308C">
      <w:pPr>
        <w:pStyle w:val="Heading1"/>
      </w:pPr>
      <w:bookmarkStart w:id="10" w:name="O_325472"/>
      <w:bookmarkEnd w:id="10"/>
      <w:r w:rsidRPr="00FE308C">
        <w:t>Evidence Guide</w:t>
      </w:r>
    </w:p>
    <w:tbl>
      <w:tblPr>
        <w:tblW w:w="0" w:type="auto"/>
        <w:tblLayout w:type="fixed"/>
        <w:tblCellMar>
          <w:left w:w="62" w:type="dxa"/>
          <w:right w:w="62" w:type="dxa"/>
        </w:tblCellMar>
        <w:tblLook w:val="0000"/>
      </w:tblPr>
      <w:tblGrid>
        <w:gridCol w:w="4500"/>
        <w:gridCol w:w="4500"/>
      </w:tblGrid>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308C">
            <w:pPr>
              <w:pStyle w:val="BodyText"/>
              <w:rPr>
                <w:lang w:val="en-NZ"/>
              </w:rPr>
            </w:pPr>
          </w:p>
        </w:tc>
      </w:tr>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rPr>
                <w:rStyle w:val="SpecialBold"/>
              </w:rPr>
              <w:t>What evidence is required to demonstrate competence for this standard as a whole</w:t>
            </w:r>
            <w:r w:rsidRPr="00FE308C">
              <w:t>?</w:t>
            </w:r>
          </w:p>
          <w:p w:rsidR="00000000" w:rsidP="00FE308C">
            <w:pPr>
              <w:pStyle w:val="BodyText"/>
              <w:rPr>
                <w:lang w:val="en-NZ"/>
              </w:rPr>
            </w:pPr>
            <w:r w:rsidRPr="00FE308C">
              <w:t>Competence in maintaining properties and structures requires evidence of the ability to conduct simple repairs, erect structures, apply task instruction, and maintain a clean</w:t>
            </w:r>
            <w:r w:rsidRPr="00FE308C">
              <w:t xml:space="preserve"> and safe worksite.  It also requires an awareness of daily work routines including the need to keenly observe and report the need for maintenance and repair.  Evidence must be demonstrated in the employment of safe workplace and environmentally responsibl</w:t>
            </w:r>
            <w:r w:rsidRPr="00FE308C">
              <w:t xml:space="preserve">e practices.  The skills and knowledge required to maintain properties and structures must be </w:t>
            </w:r>
            <w:r w:rsidRPr="00FE308C">
              <w:rPr>
                <w:rStyle w:val="SpecialBold"/>
              </w:rPr>
              <w:t>transferable</w:t>
            </w:r>
            <w:r w:rsidRPr="00FE308C">
              <w:t xml:space="preserve"> to a different work environment.  For example, this could include different properties and structures, maintenance activities and industry settings. </w:t>
            </w:r>
          </w:p>
        </w:tc>
      </w:tr>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308C">
            <w:pPr>
              <w:pStyle w:val="BodyText"/>
              <w:rPr>
                <w:lang w:val="en-NZ"/>
              </w:rPr>
            </w:pP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What specific knowledge is needed to achieve the performance criteria</w:t>
            </w:r>
            <w:r w:rsidRPr="00FE308C">
              <w:t>?</w:t>
            </w:r>
          </w:p>
        </w:tc>
        <w:tc>
          <w:tcPr>
            <w:tcW w:w="4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Knowledge and understanding are essential to apply this standard in the workplace, to transfer the skills to other contexts and to deal with unplanned events.  The knowledge requi</w:t>
            </w:r>
            <w:r w:rsidRPr="00FE308C">
              <w:t xml:space="preserve">rements for this competency standard are listed below:    </w:t>
            </w:r>
          </w:p>
          <w:p w:rsidR="00000000" w:rsidRPr="00FE308C" w:rsidP="00FE308C">
            <w:pPr>
              <w:pStyle w:val="BodyText"/>
            </w:pPr>
            <w:r w:rsidRPr="00FE308C">
              <w:t>Characteristics, capabilities and limitations of materials, equipment and tools.</w:t>
            </w:r>
          </w:p>
          <w:p w:rsidR="00000000" w:rsidRPr="00FE308C" w:rsidP="00FE308C">
            <w:pPr>
              <w:pStyle w:val="BodyText"/>
            </w:pPr>
            <w:r w:rsidRPr="00FE308C">
              <w:t>Operation of water taps and reticulation systems.</w:t>
            </w:r>
          </w:p>
          <w:p w:rsidR="00000000" w:rsidRPr="00FE308C" w:rsidP="00FE308C">
            <w:pPr>
              <w:pStyle w:val="BodyText"/>
            </w:pPr>
            <w:r w:rsidRPr="00FE308C">
              <w:t>Types of building cladding and finishes, purpose and use.</w:t>
            </w:r>
          </w:p>
          <w:p w:rsidR="00000000" w:rsidRPr="00FE308C" w:rsidP="00FE308C">
            <w:pPr>
              <w:pStyle w:val="BodyText"/>
            </w:pPr>
            <w:r w:rsidRPr="00FE308C">
              <w:t>Identifi</w:t>
            </w:r>
            <w:r w:rsidRPr="00FE308C">
              <w:t>cation of defects and apppropriate repair methods.</w:t>
            </w:r>
          </w:p>
          <w:p w:rsidR="00000000" w:rsidRPr="00FE308C" w:rsidP="00FE308C">
            <w:pPr>
              <w:pStyle w:val="BodyText"/>
            </w:pPr>
            <w:r w:rsidRPr="00FE308C">
              <w:t>Appropriate selection of repair materials.</w:t>
            </w:r>
          </w:p>
          <w:p w:rsidR="00000000" w:rsidRPr="00FE308C" w:rsidP="00FE308C">
            <w:pPr>
              <w:pStyle w:val="BodyText"/>
            </w:pPr>
            <w:r w:rsidRPr="00FE308C">
              <w:t>OHS legislative requirements and Codes of Practice.</w:t>
            </w:r>
          </w:p>
          <w:p w:rsidR="00000000" w:rsidP="00FE308C">
            <w:pPr>
              <w:pStyle w:val="BodyText"/>
              <w:rPr>
                <w:lang w:val="en-NZ"/>
              </w:rPr>
            </w:pPr>
            <w:r w:rsidRPr="00FE308C">
              <w:t xml:space="preserve">Relevant Codes of Practice with regard to protection of the environment.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rPr>
                <w:rStyle w:val="SpecialBold"/>
              </w:rPr>
              <w:t>What specific skills are needed to achieve the performance criteria</w:t>
            </w:r>
            <w:r w:rsidRPr="00FE308C">
              <w:t xml:space="preserve">? </w:t>
            </w:r>
          </w:p>
        </w:tc>
        <w:tc>
          <w:tcPr>
            <w:tcW w:w="4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 xml:space="preserve">To achieve the performance criteria, appropriate literacy and numeracy levels as well as some complementary skills are required.  These include the ability to:    </w:t>
            </w:r>
          </w:p>
          <w:p w:rsidR="00000000" w:rsidRPr="00FE308C" w:rsidP="00FE308C">
            <w:pPr>
              <w:pStyle w:val="BodyText"/>
            </w:pPr>
            <w:r w:rsidRPr="00FE308C">
              <w:t>Interpret and apply ta</w:t>
            </w:r>
            <w:r w:rsidRPr="00FE308C">
              <w:t>sk instructions.</w:t>
            </w:r>
          </w:p>
          <w:p w:rsidR="00000000" w:rsidRPr="00FE308C" w:rsidP="00FE308C">
            <w:pPr>
              <w:pStyle w:val="BodyText"/>
            </w:pPr>
            <w:r w:rsidRPr="00FE308C">
              <w:t>Operate a broad range of tools and equipment.</w:t>
            </w:r>
          </w:p>
          <w:p w:rsidR="00000000" w:rsidRPr="00FE308C" w:rsidP="00FE308C">
            <w:pPr>
              <w:pStyle w:val="BodyText"/>
            </w:pPr>
            <w:r w:rsidRPr="00FE308C">
              <w:t>Ability to work in team environment.</w:t>
            </w:r>
          </w:p>
          <w:p w:rsidR="00000000" w:rsidRPr="00FE308C" w:rsidP="00FE308C">
            <w:pPr>
              <w:pStyle w:val="BodyText"/>
            </w:pPr>
            <w:r w:rsidRPr="00FE308C">
              <w:t>Observe and report on the condition of structures and equipment.</w:t>
            </w:r>
          </w:p>
          <w:p w:rsidR="00000000" w:rsidRPr="00FE308C" w:rsidP="00FE308C">
            <w:pPr>
              <w:pStyle w:val="BodyText"/>
            </w:pPr>
            <w:r w:rsidRPr="00FE308C">
              <w:t>Demonstrate safe working practices.</w:t>
            </w:r>
          </w:p>
          <w:p w:rsidR="00000000" w:rsidRPr="00FE308C" w:rsidP="00FE308C">
            <w:pPr>
              <w:pStyle w:val="BodyText"/>
            </w:pPr>
            <w:r w:rsidRPr="00FE308C">
              <w:t>Communicate with work team and supervisor.</w:t>
            </w:r>
          </w:p>
          <w:p w:rsidR="00000000" w:rsidP="00FE308C">
            <w:pPr>
              <w:pStyle w:val="BodyText"/>
              <w:rPr>
                <w:lang w:val="en-NZ"/>
              </w:rPr>
            </w:pPr>
            <w:r w:rsidRPr="00FE308C">
              <w:t>Estimate and</w:t>
            </w:r>
            <w:r w:rsidRPr="00FE308C">
              <w:t xml:space="preserve"> calculate volumes and usage.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p>
        </w:tc>
      </w:tr>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rPr>
                <w:rStyle w:val="SpecialBold"/>
              </w:rPr>
              <w:t>What processes should be applied to this competency standard</w:t>
            </w:r>
            <w:r w:rsidRPr="00FE308C">
              <w:t>?</w:t>
            </w:r>
          </w:p>
          <w:p w:rsidR="00000000" w:rsidP="00FE308C">
            <w:pPr>
              <w:pStyle w:val="BodyText"/>
              <w:rPr>
                <w:lang w:val="en-NZ"/>
              </w:rPr>
            </w:pPr>
            <w:r w:rsidRPr="00FE308C">
              <w:t>There are a number of processes that are learnt throughout work and life, which are required in all jobs.  They are fundamental processes and generally transfe</w:t>
            </w:r>
            <w:r w:rsidRPr="00FE308C">
              <w:t xml:space="preserve">rable to other work functions.  Some of these are covered by the </w:t>
            </w:r>
            <w:r w:rsidRPr="00FE308C">
              <w:rPr>
                <w:rStyle w:val="SpecialBold"/>
              </w:rPr>
              <w:t>key competencies</w:t>
            </w:r>
            <w:r w:rsidRPr="00FE308C">
              <w:t>, although others may be added.  The questions below highlight how these processes are applied in this competency standard.  Following each question a number in brackets indic</w:t>
            </w:r>
            <w:r w:rsidRPr="00FE308C">
              <w:t xml:space="preserve">ates the level to which the key competency needs to be demonstrated where 0 = not required, 1 = perform the process, 2 = perform and administer the process and 3 = perform, administer and design the process.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1. How can </w:t>
            </w:r>
            <w:r w:rsidRPr="00FE308C">
              <w:rPr>
                <w:rStyle w:val="SpecialBold"/>
              </w:rPr>
              <w:t>communication of ideas and information</w:t>
            </w:r>
            <w:r w:rsidRPr="00FE308C">
              <w:t xml:space="preserve"> (</w:t>
            </w:r>
            <w:r w:rsidRPr="00FE308C">
              <w:rPr>
                <w:rStyle w:val="SpecialBold"/>
              </w:rPr>
              <w:t>1</w:t>
            </w:r>
            <w:r w:rsidRPr="00FE3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Ideas and information with regard to equipment operation, safety procedures and their application may be discussed with work colleagues or the supervisor.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2. How can </w:t>
            </w:r>
            <w:r w:rsidRPr="00FE308C">
              <w:rPr>
                <w:rStyle w:val="SpecialBold"/>
              </w:rPr>
              <w:t>information be collected</w:t>
            </w:r>
            <w:r w:rsidRPr="00FE308C">
              <w:t xml:space="preserve">, </w:t>
            </w:r>
            <w:r w:rsidRPr="00FE308C">
              <w:rPr>
                <w:rStyle w:val="SpecialBold"/>
              </w:rPr>
              <w:t>analys</w:t>
            </w:r>
            <w:r w:rsidRPr="00FE308C">
              <w:rPr>
                <w:rStyle w:val="SpecialBold"/>
              </w:rPr>
              <w:t>ed and organised</w:t>
            </w:r>
            <w:r w:rsidRPr="00FE308C">
              <w:t xml:space="preserve"> (</w:t>
            </w:r>
            <w:r w:rsidRPr="00FE308C">
              <w:rPr>
                <w:rStyle w:val="SpecialBold"/>
              </w:rPr>
              <w:t>1</w:t>
            </w:r>
            <w:r w:rsidRPr="00FE308C">
              <w:t xml:space="preserve">)?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Information with regard to the performance of equipment and completed repair and maintenance, may be detailed and organised by reports for analysis.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3. How are </w:t>
            </w:r>
            <w:r w:rsidRPr="00FE308C">
              <w:rPr>
                <w:rStyle w:val="SpecialBold"/>
              </w:rPr>
              <w:t>activities planned and organised</w:t>
            </w:r>
            <w:r w:rsidRPr="00FE308C">
              <w:t xml:space="preserve"> (</w:t>
            </w:r>
            <w:r w:rsidRPr="00FE308C">
              <w:rPr>
                <w:rStyle w:val="SpecialBold"/>
              </w:rPr>
              <w:t>1</w:t>
            </w:r>
            <w:r w:rsidRPr="00FE308C">
              <w:t xml:space="preserve">)?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Activities involving the mainten</w:t>
            </w:r>
            <w:r w:rsidRPr="00FE308C">
              <w:t xml:space="preserve">ance, cleaning and storing of machinery and equipment may be planned and coordinated around work schedules or sequenced as required.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4. How can </w:t>
            </w:r>
            <w:r w:rsidRPr="00FE308C">
              <w:rPr>
                <w:rStyle w:val="SpecialBold"/>
              </w:rPr>
              <w:t>team work</w:t>
            </w:r>
            <w:r w:rsidRPr="00FE308C">
              <w:t xml:space="preserve"> (</w:t>
            </w:r>
            <w:r w:rsidRPr="00FE308C">
              <w:rPr>
                <w:rStyle w:val="SpecialBold"/>
              </w:rPr>
              <w:t>1</w:t>
            </w:r>
            <w:r w:rsidRPr="00FE3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In the application of methods and procedures to effectively complete scheduled maintenance projects within timeframes.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5. How can the use of </w:t>
            </w:r>
            <w:r w:rsidRPr="00FE308C">
              <w:rPr>
                <w:rStyle w:val="SpecialBold"/>
              </w:rPr>
              <w:t>mathematical ideas and techniques</w:t>
            </w:r>
            <w:r w:rsidRPr="00FE308C">
              <w:t xml:space="preserve"> (</w:t>
            </w:r>
            <w:r w:rsidRPr="00FE308C">
              <w:rPr>
                <w:rStyle w:val="SpecialBold"/>
              </w:rPr>
              <w:t>1</w:t>
            </w:r>
            <w:r w:rsidRPr="00FE3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Basic mathematical techniques may be applied in the estimation</w:t>
            </w:r>
            <w:r w:rsidRPr="00FE308C">
              <w:t xml:space="preserve"> and calculation of materials requirements.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6. How can </w:t>
            </w:r>
            <w:r w:rsidRPr="00FE308C">
              <w:rPr>
                <w:rStyle w:val="SpecialBold"/>
              </w:rPr>
              <w:t>problem</w:t>
            </w:r>
            <w:r w:rsidRPr="00FE308C">
              <w:t>-</w:t>
            </w:r>
            <w:r w:rsidRPr="00FE308C">
              <w:rPr>
                <w:rStyle w:val="SpecialBold"/>
              </w:rPr>
              <w:t>solving skills</w:t>
            </w:r>
            <w:r w:rsidRPr="00FE308C">
              <w:t xml:space="preserve"> (</w:t>
            </w:r>
            <w:r w:rsidRPr="00FE308C">
              <w:rPr>
                <w:rStyle w:val="SpecialBold"/>
              </w:rPr>
              <w:t>1</w:t>
            </w:r>
            <w:r w:rsidRPr="00FE3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Equipment faults or malfunctions will need to be arranged for repair or replacement to minimise disruption to work schedules.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7. How can the </w:t>
            </w:r>
            <w:r w:rsidRPr="00FE308C">
              <w:rPr>
                <w:rStyle w:val="SpecialBold"/>
              </w:rPr>
              <w:t>use of technology</w:t>
            </w:r>
            <w:r w:rsidRPr="00FE308C">
              <w:t xml:space="preserve"> (</w:t>
            </w:r>
            <w:r w:rsidRPr="00FE308C">
              <w:rPr>
                <w:rStyle w:val="SpecialBold"/>
              </w:rPr>
              <w:t>1</w:t>
            </w:r>
            <w:r w:rsidRPr="00FE3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Technology may be used to communicate, measure and record information.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p>
        </w:tc>
      </w:tr>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rPr>
                <w:rStyle w:val="SpecialBold"/>
              </w:rPr>
              <w:t>Are there other competency standards that could be assessed with this one</w:t>
            </w:r>
            <w:r w:rsidRPr="00FE308C">
              <w:t>?</w:t>
            </w:r>
          </w:p>
          <w:p w:rsidR="00000000" w:rsidP="00FE308C">
            <w:pPr>
              <w:pStyle w:val="BodyText"/>
              <w:rPr>
                <w:lang w:val="en-NZ"/>
              </w:rPr>
            </w:pPr>
            <w:r w:rsidRPr="00FE308C">
              <w:t xml:space="preserve">This competency standard </w:t>
            </w:r>
            <w:r w:rsidRPr="00FE308C">
              <w:rPr>
                <w:rStyle w:val="SpecialBold"/>
              </w:rPr>
              <w:t>could</w:t>
            </w:r>
            <w:r w:rsidRPr="00FE308C">
              <w:t xml:space="preserve"> be assessed on its own or in combina</w:t>
            </w:r>
            <w:r w:rsidRPr="00FE308C">
              <w:t xml:space="preserve">tion with other competencies relevant to the job function. </w:t>
            </w:r>
          </w:p>
        </w:tc>
      </w:tr>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308C">
            <w:pPr>
              <w:pStyle w:val="BodyText"/>
              <w:rPr>
                <w:lang w:val="en-NZ"/>
              </w:rPr>
            </w:pPr>
          </w:p>
        </w:tc>
      </w:tr>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 xml:space="preserve">There is essential information about </w:t>
            </w:r>
            <w:r w:rsidRPr="00FE308C">
              <w:rPr>
                <w:rStyle w:val="SpecialBold"/>
              </w:rPr>
              <w:t>assessing this competency standard for consistent performance</w:t>
            </w:r>
            <w:r w:rsidRPr="00FE308C">
              <w:t xml:space="preserve"> and </w:t>
            </w:r>
            <w:r w:rsidRPr="00FE308C">
              <w:rPr>
                <w:rStyle w:val="SpecialBold"/>
              </w:rPr>
              <w:t>where and how it may be assessed</w:t>
            </w:r>
            <w:r w:rsidRPr="00FE308C">
              <w:t xml:space="preserve">, in the Assessment Guidelines for this Training Package.  All users of these competency standards must have </w:t>
            </w:r>
            <w:r w:rsidRPr="00FE308C">
              <w:rPr>
                <w:rStyle w:val="SpecialBold"/>
              </w:rPr>
              <w:t>access</w:t>
            </w:r>
            <w:r w:rsidRPr="00FE308C">
              <w:t xml:space="preserve"> to both the </w:t>
            </w:r>
            <w:r w:rsidRPr="00FE308C">
              <w:rPr>
                <w:rStyle w:val="SpecialBold"/>
              </w:rPr>
              <w:t>Assessment Guidelines</w:t>
            </w:r>
            <w:r w:rsidRPr="00FE308C">
              <w:t xml:space="preserve"> and the relevant </w:t>
            </w:r>
            <w:r w:rsidRPr="00FE308C">
              <w:rPr>
                <w:rStyle w:val="SpecialBold"/>
              </w:rPr>
              <w:t>Sector Booklet</w:t>
            </w:r>
            <w:r w:rsidRPr="00FE308C">
              <w:t xml:space="preserve">. </w:t>
            </w:r>
          </w:p>
        </w:tc>
      </w:tr>
    </w:tbl>
    <w:p w:rsidR="00000000" w:rsidRPr="00FE308C" w:rsidP="00FE308C">
      <w:pPr>
        <w:pStyle w:val="BodyText"/>
      </w:pPr>
    </w:p>
    <w:p w:rsidR="00000000" w:rsidRPr="00FE308C" w:rsidP="00FE308C">
      <w:pPr>
        <w:pStyle w:val="AllowPageBreak"/>
      </w:pPr>
    </w:p>
    <w:p w:rsidR="00000000" w:rsidRPr="00FE308C" w:rsidP="00FE308C">
      <w:pPr>
        <w:pStyle w:val="Heading1"/>
      </w:pPr>
      <w:bookmarkStart w:id="11" w:name="O_325471"/>
      <w:bookmarkEnd w:id="11"/>
      <w:r w:rsidRPr="00FE308C">
        <w:t>Range Statement</w:t>
      </w:r>
    </w:p>
    <w:tbl>
      <w:tblPr>
        <w:tblW w:w="0" w:type="auto"/>
        <w:tblLayout w:type="fixed"/>
        <w:tblCellMar>
          <w:left w:w="62" w:type="dxa"/>
          <w:right w:w="62" w:type="dxa"/>
        </w:tblCellMar>
        <w:tblLook w:val="0000"/>
      </w:tblPr>
      <w:tblGrid>
        <w:gridCol w:w="4500"/>
        <w:gridCol w:w="4500"/>
      </w:tblGrid>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rPr>
                <w:rStyle w:val="SpecialBold"/>
              </w:rPr>
              <w:t>Range of Variables</w:t>
            </w:r>
          </w:p>
          <w:p w:rsidR="00000000" w:rsidP="00FE308C">
            <w:pPr>
              <w:pStyle w:val="BodyText"/>
              <w:rPr>
                <w:lang w:val="en-NZ"/>
              </w:rPr>
            </w:pPr>
            <w:r w:rsidRPr="00FE308C">
              <w:t>The Range of Vari</w:t>
            </w:r>
            <w:r w:rsidRPr="00FE308C">
              <w:t>ables explains the range of contexts within which the performance and knowledge requirements of this standard may be assessed.  The scope of variables chosen in training and assessment may depend on the work situations available</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w:t>
            </w:r>
            <w:r w:rsidRPr="00FE308C">
              <w:rPr>
                <w:rStyle w:val="SpecialBold"/>
              </w:rPr>
              <w:t>structures and facil</w:t>
            </w:r>
            <w:r w:rsidRPr="00FE308C">
              <w:rPr>
                <w:rStyle w:val="SpecialBold"/>
              </w:rPr>
              <w:t>ities</w:t>
            </w:r>
            <w:r w:rsidRPr="00FE308C">
              <w:t xml:space="preserve"> might be relevant to this standard?</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This may include buildings, greenhouses, igloos, potting houses, shade houses, sheds, cool rooms, glass houses, staff rooms, water tanks, yards, stock handling structures, silage pits, fodder and grain storages, pe</w:t>
            </w:r>
            <w:r w:rsidRPr="00FE308C">
              <w:t xml:space="preserve">rgolas, poly-tunnels, park furniture, car parks, roads, pathways, work sheds, information boards, benches, landscape features and site furniture.  Fences may include weld mesh, picket, post and wire, brick, and hedges.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w:t>
            </w:r>
            <w:r w:rsidRPr="00FE308C">
              <w:rPr>
                <w:rStyle w:val="SpecialBold"/>
              </w:rPr>
              <w:t>property infrastructure and re</w:t>
            </w:r>
            <w:r w:rsidRPr="00FE308C">
              <w:rPr>
                <w:rStyle w:val="SpecialBold"/>
              </w:rPr>
              <w:t>sources</w:t>
            </w:r>
            <w:r w:rsidRPr="00FE308C">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This may include drains and drainage systems, waterways and water supply systems, dams, roads, tracks, soil conservation works, car parks, vegetation, windbreaks, paths, silage pits and loading bays.  Drains may</w:t>
            </w:r>
            <w:r w:rsidRPr="00FE308C">
              <w:t xml:space="preserve"> include agricultural drains, spoon or swale drains and culverts.  Water supply may include irrigation systems, dams and troughs.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information may be included in a </w:t>
            </w:r>
            <w:r w:rsidRPr="00FE308C">
              <w:rPr>
                <w:rStyle w:val="SpecialBold"/>
              </w:rPr>
              <w:t>maintenance plan</w:t>
            </w:r>
            <w:r w:rsidRPr="00FE308C">
              <w:t xml:space="preserve">?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This may include specific intervals and procedures for maintenance procedures, designated work tasks, routine servicing procedures, instructions for pre-start and safety checks, repair requirements, current operational details, tools, parts and supplies al</w:t>
            </w:r>
            <w:r w:rsidRPr="00FE308C">
              <w:t xml:space="preserve">located for use, instructions for cleaning and disposal of waste and contaminants, supervisors instructions, timeframe for work completion, and reporting requirements.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w:t>
            </w:r>
            <w:r w:rsidRPr="00FE308C">
              <w:rPr>
                <w:rStyle w:val="SpecialBold"/>
              </w:rPr>
              <w:t>enterprise requirements</w:t>
            </w:r>
            <w:r w:rsidRPr="00FE308C">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This may include local build</w:t>
            </w:r>
            <w:r w:rsidRPr="00FE308C">
              <w:t>ing codes, Australian Quality Standards, Standard Operating Procedures (SOPs), industry standards, work notes, product labels, manufacturers specifications, Material Safety Data Sheets (MSDSs), operator and emergency procedures manuals, technical informati</w:t>
            </w:r>
            <w:r w:rsidRPr="00FE308C">
              <w:t xml:space="preserve">on, enterprise policies and procedures (waste disposal, recycling and re-use guidelines), supervisors oral or written instructions and reporting requirements.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w:t>
            </w:r>
            <w:r w:rsidRPr="00FE308C">
              <w:rPr>
                <w:rStyle w:val="SpecialBold"/>
              </w:rPr>
              <w:t>tools</w:t>
            </w:r>
            <w:r w:rsidRPr="00FE308C">
              <w:t xml:space="preserve">, </w:t>
            </w:r>
            <w:r w:rsidRPr="00FE308C">
              <w:rPr>
                <w:rStyle w:val="SpecialBold"/>
              </w:rPr>
              <w:t>equipment and materials</w:t>
            </w:r>
            <w:r w:rsidRPr="00FE308C">
              <w:t xml:space="preserve"> may be used?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This may include hand or small power tools, c</w:t>
            </w:r>
            <w:r w:rsidRPr="00FE308C">
              <w:t xml:space="preserve">utting tools, and measuring equipment.  Structural finishes may require paint or stains.  Cladding maintenance may require corrugated iron, weatherboards, glass, shade cloth, plastic or cement sheeting.  Concrete tools and equipment may also be required.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w:t>
            </w:r>
            <w:r w:rsidRPr="00FE308C">
              <w:rPr>
                <w:rStyle w:val="SpecialBold"/>
              </w:rPr>
              <w:t>hazards</w:t>
            </w:r>
            <w:r w:rsidRPr="00FE308C">
              <w:t xml:space="preserve"> may be associated with maintenance activities?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Workplace hazards may include exposure to loud noise and fumes, solar radiation, dust and hazardous substances.  It may also include oil and grease spills and electricity while using powered too</w:t>
            </w:r>
            <w:r w:rsidRPr="00FE308C">
              <w:t xml:space="preserve">ls.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w:t>
            </w:r>
            <w:r w:rsidRPr="00FE308C">
              <w:rPr>
                <w:rStyle w:val="SpecialBold"/>
              </w:rPr>
              <w:t>OHS</w:t>
            </w:r>
            <w:r w:rsidRPr="00FE308C">
              <w:t xml:space="preserve"> requirements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FE308C" w:rsidP="00FE308C">
            <w:pPr>
              <w:pStyle w:val="BodyText"/>
            </w:pPr>
            <w:r w:rsidRPr="00FE308C">
              <w:t xml:space="preserve">Systems and procedures for:    </w:t>
            </w:r>
          </w:p>
          <w:p w:rsidR="00000000" w:rsidRPr="00FE308C" w:rsidP="00FE308C">
            <w:pPr>
              <w:pStyle w:val="BodyText"/>
            </w:pPr>
            <w:r w:rsidRPr="00FE308C">
              <w:t>the safe operation of tools and equipment</w:t>
            </w:r>
          </w:p>
          <w:p w:rsidR="00000000" w:rsidRPr="00FE308C" w:rsidP="00FE308C">
            <w:pPr>
              <w:pStyle w:val="BodyText"/>
            </w:pPr>
            <w:r w:rsidRPr="00FE308C">
              <w:t>maintenance and repair methods</w:t>
            </w:r>
          </w:p>
          <w:p w:rsidR="00000000" w:rsidRPr="00FE308C" w:rsidP="00FE308C">
            <w:pPr>
              <w:pStyle w:val="BodyText"/>
            </w:pPr>
            <w:r w:rsidRPr="00FE308C">
              <w:t>identifying and reporting hazards</w:t>
            </w:r>
          </w:p>
          <w:p w:rsidR="00000000" w:rsidRPr="00FE308C" w:rsidP="00FE308C">
            <w:pPr>
              <w:pStyle w:val="BodyText"/>
            </w:pPr>
            <w:r w:rsidRPr="00FE308C">
              <w:t>safe lifting, carrying and manual handling</w:t>
            </w:r>
          </w:p>
          <w:p w:rsidR="00000000" w:rsidRPr="00FE308C" w:rsidP="00FE308C">
            <w:pPr>
              <w:pStyle w:val="BodyText"/>
            </w:pPr>
            <w:r w:rsidRPr="00FE308C">
              <w:t>the safe ha</w:t>
            </w:r>
            <w:r w:rsidRPr="00FE308C">
              <w:t>ndling and storage of hazardous substances</w:t>
            </w:r>
          </w:p>
          <w:p w:rsidR="00000000" w:rsidRPr="00FE308C" w:rsidP="00FE308C">
            <w:pPr>
              <w:pStyle w:val="BodyText"/>
            </w:pPr>
            <w:r w:rsidRPr="00FE308C">
              <w:t>the appropriate use of personal protective  equipment</w:t>
            </w:r>
          </w:p>
          <w:p w:rsidR="00000000" w:rsidRPr="00FE308C" w:rsidP="00FE308C">
            <w:pPr>
              <w:pStyle w:val="BodyText"/>
            </w:pPr>
            <w:r w:rsidRPr="00FE308C">
              <w:t>outdoor work including protection from solar radiation</w:t>
            </w:r>
          </w:p>
          <w:p w:rsidR="00000000" w:rsidRPr="00FE308C" w:rsidP="00FE308C">
            <w:pPr>
              <w:pStyle w:val="BodyText"/>
            </w:pPr>
            <w:r w:rsidRPr="00FE308C">
              <w:t>working at heights, e.g., from a ladder</w:t>
            </w:r>
          </w:p>
          <w:p w:rsidR="00000000" w:rsidRPr="00FE308C" w:rsidP="00FE308C">
            <w:pPr>
              <w:pStyle w:val="BodyText"/>
            </w:pPr>
            <w:r w:rsidRPr="00FE308C">
              <w:t>working in confined spaces</w:t>
            </w:r>
          </w:p>
          <w:p w:rsidR="00000000" w:rsidP="00FE308C">
            <w:pPr>
              <w:pStyle w:val="BodyText"/>
              <w:rPr>
                <w:lang w:val="en-NZ"/>
              </w:rPr>
            </w:pPr>
            <w:r w:rsidRPr="00FE308C">
              <w:t xml:space="preserve">protection from hazardous noise, organic and other dusts.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w:t>
            </w:r>
            <w:r w:rsidRPr="00FE308C">
              <w:rPr>
                <w:rStyle w:val="SpecialBold"/>
              </w:rPr>
              <w:t>personal protective equipment</w:t>
            </w:r>
            <w:r w:rsidRPr="00FE308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This may include boots, hat/hard hat, overalls, gloves, protective eyewear, safety harness, hearing protection, respirator or </w:t>
            </w:r>
            <w:r w:rsidRPr="00FE308C">
              <w:t xml:space="preserve">facemask, and sun protection.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may be involved in carrying out </w:t>
            </w:r>
            <w:r w:rsidRPr="00FE308C">
              <w:rPr>
                <w:rStyle w:val="SpecialBold"/>
              </w:rPr>
              <w:t>routine maintenance</w:t>
            </w:r>
            <w:r w:rsidRPr="00FE308C">
              <w:t xml:space="preserve">?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Routine maintenance may include assisting in the erection of simple property structures, identifying and repairing damage or applying treatments to building cladding</w:t>
            </w:r>
            <w:r w:rsidRPr="00FE308C">
              <w:t xml:space="preserve"> and structural finishes, checking fences and repairing holes or other damage, checking paths, tracks and roadways for potholes, weeding and undertaking effective drainage and minor repairs.  It may also include checking water supplies for correct operatio</w:t>
            </w:r>
            <w:r w:rsidRPr="00FE308C">
              <w:t xml:space="preserve">n and pollution, and carrying out repairs and maintenance as required.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positive </w:t>
            </w:r>
            <w:r w:rsidRPr="00FE308C">
              <w:rPr>
                <w:rStyle w:val="SpecialBold"/>
              </w:rPr>
              <w:t>environmental</w:t>
            </w:r>
            <w:r w:rsidRPr="00FE308C">
              <w:t xml:space="preserve"> procedures may be applied?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The safe and environmentally responsible disposal of maintenance debris and waste. </w:t>
            </w:r>
          </w:p>
        </w:tc>
      </w:tr>
      <w:tr w:rsidTr="008A2FF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What </w:t>
            </w:r>
            <w:r w:rsidRPr="00FE308C">
              <w:rPr>
                <w:rStyle w:val="SpecialBold"/>
              </w:rPr>
              <w:t>relevant information</w:t>
            </w:r>
            <w:r w:rsidRPr="00FE308C">
              <w:t xml:space="preserve"> may be document</w:t>
            </w:r>
            <w:r w:rsidRPr="00FE308C">
              <w:t xml:space="preserve">ed? </w:t>
            </w:r>
          </w:p>
        </w:tc>
        <w:tc>
          <w:tcPr>
            <w:tcW w:w="4500" w:type="dxa"/>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 xml:space="preserve">This may include the use and performance of tools and equipment, operational faults or malfunctions, completed maintenance, repair tasks and outcomes, and hazard and incident reports. </w:t>
            </w:r>
          </w:p>
        </w:tc>
      </w:tr>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308C">
            <w:pPr>
              <w:pStyle w:val="BodyText"/>
              <w:rPr>
                <w:lang w:val="en-NZ"/>
              </w:rPr>
            </w:pPr>
            <w:r w:rsidRPr="00FE308C">
              <w:t>For more information on contexts, environment and variables for t</w:t>
            </w:r>
            <w:r w:rsidRPr="00FE308C">
              <w:t xml:space="preserve">raining and assessment, refer to the Sector Booklet. </w:t>
            </w:r>
          </w:p>
        </w:tc>
      </w:tr>
      <w:tr w:rsidTr="008A2FF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308C">
            <w:pPr>
              <w:pStyle w:val="BodyText"/>
              <w:keepNext w:val="0"/>
              <w:keepLines w:val="0"/>
              <w:contextualSpacing w:val="0"/>
            </w:pPr>
          </w:p>
        </w:tc>
      </w:tr>
    </w:tbl>
    <w:p w:rsidR="00000000" w:rsidRPr="00FE308C" w:rsidP="00FE308C">
      <w:pPr>
        <w:pStyle w:val="BodyText"/>
      </w:pPr>
    </w:p>
    <w:p w:rsidR="00000000" w:rsidRPr="00FE308C" w:rsidP="00FE308C">
      <w:pPr>
        <w:pStyle w:val="AllowPageBreak"/>
      </w:pPr>
    </w:p>
    <w:p w:rsidR="00000000" w:rsidRPr="00FE308C" w:rsidP="00FE308C">
      <w:pPr>
        <w:pStyle w:val="Heading1"/>
      </w:pPr>
      <w:bookmarkStart w:id="12" w:name="O_325480"/>
      <w:bookmarkEnd w:id="12"/>
      <w:r w:rsidRPr="00FE308C">
        <w:t>Unit Sector(s)</w:t>
      </w:r>
    </w:p>
    <w:p w:rsidR="00000000" w:rsidRPr="00FE308C" w:rsidP="00FE308C">
      <w:pPr>
        <w:pStyle w:val="BodyText"/>
      </w:pPr>
      <w:r w:rsidRPr="00FE308C">
        <w:t>Not applicable.</w:t>
      </w:r>
    </w:p>
    <w:p w:rsidR="00000000" w:rsidRPr="00FE308C" w:rsidP="00FE308C"/>
    <w:sectPr w:rsidSect="00FE30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FF4" w:rsidP="008A2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FF4" w:rsidP="00FE3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2FF4" w:rsidP="00FE30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2FF4" w:rsidP="00FE30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FF4" w:rsidP="008A2F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FF4" w:rsidP="00FE308C">
    <w:pPr>
      <w:pStyle w:val="Header"/>
      <w:framePr w:wrap="around"/>
    </w:pPr>
    <w:r>
      <w:fldChar w:fldCharType="begin"/>
    </w:r>
    <w:r>
      <w:instrText xml:space="preserve"> TITLE   \* MERGEFORMAT </w:instrText>
    </w:r>
    <w:r>
      <w:fldChar w:fldCharType="separate"/>
    </w:r>
    <w:r>
      <w:t>RTC2210A Maintain properties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2FF4" w:rsidP="00FE30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0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08C"/>
    <w:pPr>
      <w:spacing w:before="360" w:after="60"/>
      <w:outlineLvl w:val="0"/>
    </w:pPr>
    <w:rPr>
      <w:sz w:val="32"/>
    </w:rPr>
  </w:style>
  <w:style w:type="paragraph" w:styleId="Heading2">
    <w:name w:val="heading 2"/>
    <w:basedOn w:val="HeadingBase"/>
    <w:next w:val="BodyText"/>
    <w:link w:val="Heading2Char"/>
    <w:qFormat/>
    <w:rsid w:val="00FE308C"/>
    <w:pPr>
      <w:keepLines/>
      <w:spacing w:before="240" w:after="120"/>
      <w:outlineLvl w:val="1"/>
    </w:pPr>
    <w:rPr>
      <w:sz w:val="28"/>
      <w:szCs w:val="40"/>
    </w:rPr>
  </w:style>
  <w:style w:type="paragraph" w:styleId="Heading3">
    <w:name w:val="heading 3"/>
    <w:basedOn w:val="HeadingBase"/>
    <w:next w:val="BodyText"/>
    <w:link w:val="Heading3Char"/>
    <w:qFormat/>
    <w:rsid w:val="00FE308C"/>
    <w:pPr>
      <w:spacing w:before="180" w:after="120"/>
      <w:outlineLvl w:val="2"/>
    </w:pPr>
    <w:rPr>
      <w:spacing w:val="-10"/>
      <w:kern w:val="32"/>
    </w:rPr>
  </w:style>
  <w:style w:type="paragraph" w:styleId="Heading4">
    <w:name w:val="heading 4"/>
    <w:basedOn w:val="HeadingBase"/>
    <w:next w:val="BodyText"/>
    <w:link w:val="Heading4Char"/>
    <w:qFormat/>
    <w:rsid w:val="00FE308C"/>
    <w:pPr>
      <w:spacing w:before="160" w:after="120"/>
      <w:outlineLvl w:val="3"/>
    </w:pPr>
    <w:rPr>
      <w:sz w:val="22"/>
    </w:rPr>
  </w:style>
  <w:style w:type="paragraph" w:styleId="Heading5">
    <w:name w:val="heading 5"/>
    <w:basedOn w:val="HeadingBase"/>
    <w:next w:val="Normal"/>
    <w:link w:val="Heading5Char"/>
    <w:qFormat/>
    <w:rsid w:val="00FE308C"/>
    <w:pPr>
      <w:spacing w:before="80"/>
      <w:outlineLvl w:val="4"/>
    </w:pPr>
    <w:rPr>
      <w:color w:val="918585"/>
      <w:sz w:val="20"/>
    </w:rPr>
  </w:style>
  <w:style w:type="paragraph" w:styleId="Heading6">
    <w:name w:val="heading 6"/>
    <w:basedOn w:val="HeadingBase"/>
    <w:next w:val="Normal"/>
    <w:link w:val="Heading6Char"/>
    <w:qFormat/>
    <w:rsid w:val="00FE308C"/>
    <w:pPr>
      <w:spacing w:before="60"/>
      <w:outlineLvl w:val="5"/>
    </w:pPr>
    <w:rPr>
      <w:color w:val="918585"/>
      <w:sz w:val="20"/>
    </w:rPr>
  </w:style>
  <w:style w:type="paragraph" w:styleId="Heading7">
    <w:name w:val="heading 7"/>
    <w:basedOn w:val="Normal"/>
    <w:next w:val="Normal"/>
    <w:link w:val="Heading7Char"/>
    <w:qFormat/>
    <w:rsid w:val="00FE308C"/>
    <w:pPr>
      <w:ind w:left="720"/>
      <w:outlineLvl w:val="6"/>
    </w:pPr>
    <w:rPr>
      <w:i/>
    </w:rPr>
  </w:style>
  <w:style w:type="paragraph" w:styleId="Heading8">
    <w:name w:val="heading 8"/>
    <w:basedOn w:val="Normal"/>
    <w:next w:val="Normal"/>
    <w:link w:val="Heading8Char"/>
    <w:qFormat/>
    <w:rsid w:val="00FE308C"/>
    <w:pPr>
      <w:ind w:left="720"/>
      <w:outlineLvl w:val="7"/>
    </w:pPr>
    <w:rPr>
      <w:i/>
    </w:rPr>
  </w:style>
  <w:style w:type="paragraph" w:styleId="Heading9">
    <w:name w:val="heading 9"/>
    <w:basedOn w:val="Normal"/>
    <w:next w:val="Normal"/>
    <w:link w:val="Heading9Char"/>
    <w:qFormat/>
    <w:rsid w:val="00FE308C"/>
    <w:pPr>
      <w:ind w:left="720"/>
      <w:outlineLvl w:val="8"/>
    </w:pPr>
    <w:rPr>
      <w:i/>
    </w:rPr>
  </w:style>
  <w:style w:type="character" w:default="1" w:styleId="DefaultParagraphFont">
    <w:name w:val="Default Paragraph Font"/>
    <w:uiPriority w:val="1"/>
    <w:unhideWhenUsed/>
    <w:rsid w:val="00FE3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08C"/>
  </w:style>
  <w:style w:type="character" w:customStyle="1" w:styleId="Heading1Char">
    <w:name w:val="Heading 1 Char"/>
    <w:basedOn w:val="DefaultParagraphFont"/>
    <w:link w:val="Heading1"/>
    <w:rsid w:val="00FE308C"/>
    <w:rPr>
      <w:rFonts w:ascii="Times New Roman" w:eastAsia="Times New Roman" w:hAnsi="Times New Roman" w:cs="Times New Roman"/>
      <w:b/>
      <w:sz w:val="32"/>
      <w:szCs w:val="20"/>
      <w:lang w:eastAsia="en-US"/>
    </w:rPr>
  </w:style>
  <w:style w:type="paragraph" w:styleId="BodyText">
    <w:name w:val="Body Text"/>
    <w:basedOn w:val="Normal"/>
    <w:link w:val="BodyTextChar"/>
    <w:rsid w:val="00FE30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08C"/>
    <w:rPr>
      <w:rFonts w:ascii="Times New Roman" w:eastAsia="Times New Roman" w:hAnsi="Times New Roman" w:cs="Times New Roman"/>
      <w:sz w:val="24"/>
      <w:lang w:val="en-US" w:eastAsia="en-US"/>
    </w:rPr>
  </w:style>
  <w:style w:type="paragraph" w:styleId="Footer">
    <w:name w:val="footer"/>
    <w:basedOn w:val="Normal"/>
    <w:link w:val="FooterChar"/>
    <w:rsid w:val="00FE3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08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E308C"/>
    <w:rPr>
      <w:b/>
      <w:spacing w:val="0"/>
    </w:rPr>
  </w:style>
  <w:style w:type="paragraph" w:styleId="Header">
    <w:name w:val="header"/>
    <w:basedOn w:val="Normal"/>
    <w:link w:val="HeaderChar"/>
    <w:rsid w:val="00FE3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0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308C"/>
    <w:pPr>
      <w:spacing w:before="240" w:after="120"/>
      <w:outlineLvl w:val="0"/>
    </w:pPr>
    <w:rPr>
      <w:rFonts w:ascii="Times New Roman" w:hAnsi="Times New Roman"/>
      <w:b/>
      <w:sz w:val="28"/>
    </w:rPr>
  </w:style>
  <w:style w:type="paragraph" w:customStyle="1" w:styleId="AllowPageBreak">
    <w:name w:val="AllowPageBreak"/>
    <w:rsid w:val="00FE30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0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0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0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0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0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0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08C"/>
    <w:rPr>
      <w:rFonts w:ascii="Courier New" w:eastAsia="Times New Roman" w:hAnsi="Courier New" w:cs="Times New Roman"/>
      <w:i/>
      <w:szCs w:val="20"/>
      <w:lang w:val="en-US" w:eastAsia="en-US"/>
    </w:rPr>
  </w:style>
  <w:style w:type="paragraph" w:customStyle="1" w:styleId="HeadingBase">
    <w:name w:val="Heading Base"/>
    <w:rsid w:val="00FE3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08C"/>
    <w:pPr>
      <w:tabs>
        <w:tab w:val="right" w:leader="dot" w:pos="9072"/>
      </w:tabs>
      <w:ind w:left="567"/>
    </w:pPr>
    <w:rPr>
      <w:szCs w:val="22"/>
    </w:rPr>
  </w:style>
  <w:style w:type="paragraph" w:customStyle="1" w:styleId="TOCBase">
    <w:name w:val="TOC Base"/>
    <w:rsid w:val="00FE3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08C"/>
    <w:pPr>
      <w:tabs>
        <w:tab w:val="right" w:leader="dot" w:pos="9072"/>
      </w:tabs>
      <w:spacing w:before="40" w:after="40"/>
      <w:ind w:left="284"/>
    </w:pPr>
    <w:rPr>
      <w:rFonts w:ascii="Times New Roman" w:hAnsi="Times New Roman"/>
    </w:rPr>
  </w:style>
  <w:style w:type="paragraph" w:styleId="TOC1">
    <w:name w:val="toc 1"/>
    <w:basedOn w:val="TOCBase"/>
    <w:next w:val="Normal"/>
    <w:rsid w:val="00FE30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08C"/>
    <w:pPr>
      <w:spacing w:before="5040"/>
      <w:jc w:val="center"/>
    </w:pPr>
    <w:rPr>
      <w:sz w:val="48"/>
      <w:szCs w:val="72"/>
      <w:lang w:val="en-US"/>
    </w:rPr>
  </w:style>
  <w:style w:type="character" w:customStyle="1" w:styleId="TitleChar">
    <w:name w:val="Title Char"/>
    <w:basedOn w:val="DefaultParagraphFont"/>
    <w:link w:val="Title"/>
    <w:rsid w:val="00FE3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08C"/>
    <w:pPr>
      <w:tabs>
        <w:tab w:val="left" w:pos="3600"/>
        <w:tab w:val="left" w:pos="3958"/>
      </w:tabs>
    </w:pPr>
  </w:style>
  <w:style w:type="paragraph" w:styleId="List">
    <w:name w:val="List"/>
    <w:basedOn w:val="BodyText"/>
    <w:next w:val="BodyText"/>
    <w:rsid w:val="00FE308C"/>
    <w:pPr>
      <w:tabs>
        <w:tab w:val="left" w:pos="340"/>
      </w:tabs>
      <w:spacing w:before="60" w:after="60"/>
      <w:ind w:left="340" w:hanging="340"/>
    </w:pPr>
  </w:style>
  <w:style w:type="paragraph" w:styleId="ListBullet">
    <w:name w:val="List Bullet"/>
    <w:basedOn w:val="List"/>
    <w:rsid w:val="00FE308C"/>
    <w:pPr>
      <w:numPr>
        <w:numId w:val="11"/>
      </w:numPr>
      <w:tabs>
        <w:tab w:val="clear" w:pos="340"/>
      </w:tabs>
      <w:spacing w:before="40" w:after="40"/>
    </w:pPr>
  </w:style>
  <w:style w:type="paragraph" w:customStyle="1" w:styleId="Note">
    <w:name w:val="Note"/>
    <w:basedOn w:val="BodyText"/>
    <w:rsid w:val="00FE3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08C"/>
    <w:pPr>
      <w:framePr w:wrap="auto" w:hAnchor="text" w:y="6049"/>
    </w:pPr>
    <w:rPr>
      <w:color w:val="000000"/>
      <w:sz w:val="40"/>
    </w:rPr>
  </w:style>
  <w:style w:type="paragraph" w:customStyle="1" w:styleId="TOCTitle">
    <w:name w:val="TOCTitle"/>
    <w:basedOn w:val="Heading1"/>
    <w:rsid w:val="00FE308C"/>
    <w:pPr>
      <w:spacing w:after="240"/>
      <w:jc w:val="center"/>
      <w:outlineLvl w:val="9"/>
    </w:pPr>
    <w:rPr>
      <w:caps/>
    </w:rPr>
  </w:style>
  <w:style w:type="paragraph" w:customStyle="1" w:styleId="Version">
    <w:name w:val="Version"/>
    <w:rsid w:val="00FE30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08C"/>
    <w:pPr>
      <w:numPr>
        <w:numId w:val="12"/>
      </w:numPr>
      <w:tabs>
        <w:tab w:val="clear" w:pos="680"/>
      </w:tabs>
    </w:pPr>
  </w:style>
  <w:style w:type="paragraph" w:styleId="Index1">
    <w:name w:val="index 1"/>
    <w:basedOn w:val="Normal"/>
    <w:next w:val="Normal"/>
    <w:semiHidden/>
    <w:rsid w:val="00FE308C"/>
    <w:pPr>
      <w:keepNext w:val="0"/>
      <w:tabs>
        <w:tab w:val="right" w:pos="4176"/>
      </w:tabs>
      <w:ind w:left="198" w:hanging="198"/>
    </w:pPr>
    <w:rPr>
      <w:rFonts w:ascii="Garamond" w:hAnsi="Garamond"/>
    </w:rPr>
  </w:style>
  <w:style w:type="paragraph" w:styleId="IndexHeading">
    <w:name w:val="index heading"/>
    <w:basedOn w:val="Normal"/>
    <w:next w:val="Index1"/>
    <w:semiHidden/>
    <w:rsid w:val="00FE308C"/>
    <w:pPr>
      <w:spacing w:before="120" w:after="120"/>
    </w:pPr>
    <w:rPr>
      <w:rFonts w:ascii="Arial" w:hAnsi="Arial"/>
      <w:b/>
      <w:color w:val="918585"/>
      <w:sz w:val="24"/>
    </w:rPr>
  </w:style>
  <w:style w:type="paragraph" w:customStyle="1" w:styleId="Chapter">
    <w:name w:val="Chapter"/>
    <w:basedOn w:val="Normal"/>
    <w:rsid w:val="00FE308C"/>
    <w:pPr>
      <w:spacing w:before="240"/>
    </w:pPr>
    <w:rPr>
      <w:rFonts w:ascii="Times New Roman" w:hAnsi="Times New Roman"/>
      <w:smallCaps/>
      <w:spacing w:val="80"/>
      <w:sz w:val="28"/>
    </w:rPr>
  </w:style>
  <w:style w:type="paragraph" w:customStyle="1" w:styleId="InChapter">
    <w:name w:val="InChapter"/>
    <w:basedOn w:val="Heading3"/>
    <w:rsid w:val="00FE308C"/>
    <w:pPr>
      <w:spacing w:after="240"/>
      <w:outlineLvl w:val="9"/>
    </w:pPr>
    <w:rPr>
      <w:noProof/>
    </w:rPr>
  </w:style>
  <w:style w:type="paragraph" w:styleId="Index2">
    <w:name w:val="index 2"/>
    <w:basedOn w:val="Normal"/>
    <w:next w:val="Normal"/>
    <w:semiHidden/>
    <w:rsid w:val="00FE308C"/>
    <w:pPr>
      <w:tabs>
        <w:tab w:val="right" w:pos="4176"/>
      </w:tabs>
      <w:ind w:left="568" w:hanging="284"/>
    </w:pPr>
    <w:rPr>
      <w:rFonts w:ascii="Garamond" w:hAnsi="Garamond"/>
    </w:rPr>
  </w:style>
  <w:style w:type="paragraph" w:customStyle="1" w:styleId="Byline">
    <w:name w:val="Byline"/>
    <w:rsid w:val="00FE3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08C"/>
    <w:pPr>
      <w:tabs>
        <w:tab w:val="clear" w:pos="3600"/>
        <w:tab w:val="clear" w:pos="3958"/>
      </w:tabs>
      <w:jc w:val="right"/>
    </w:pPr>
  </w:style>
  <w:style w:type="character" w:styleId="Emphasis">
    <w:name w:val="Emphasis"/>
    <w:basedOn w:val="DefaultParagraphFont"/>
    <w:qFormat/>
    <w:rsid w:val="00FE308C"/>
    <w:rPr>
      <w:i/>
    </w:rPr>
  </w:style>
  <w:style w:type="paragraph" w:styleId="Caption">
    <w:name w:val="caption"/>
    <w:basedOn w:val="BodyText"/>
    <w:next w:val="Normal"/>
    <w:qFormat/>
    <w:rsid w:val="00FE308C"/>
    <w:pPr>
      <w:framePr w:w="2268" w:hSpace="181" w:vSpace="181" w:wrap="around" w:vAnchor="text" w:hAnchor="page" w:x="1135" w:y="285" w:anchorLock="1"/>
    </w:pPr>
    <w:rPr>
      <w:i/>
    </w:rPr>
  </w:style>
  <w:style w:type="paragraph" w:customStyle="1" w:styleId="MiniTOCTitle">
    <w:name w:val="MiniTOCTitle"/>
    <w:basedOn w:val="Heading4"/>
    <w:rsid w:val="00FE308C"/>
    <w:pPr>
      <w:spacing w:before="240"/>
      <w:outlineLvl w:val="9"/>
    </w:pPr>
    <w:rPr>
      <w:noProof/>
      <w:sz w:val="24"/>
    </w:rPr>
  </w:style>
  <w:style w:type="paragraph" w:customStyle="1" w:styleId="MiniTOCItem">
    <w:name w:val="MiniTOCItem"/>
    <w:basedOn w:val="ListBullet"/>
    <w:rsid w:val="00FE308C"/>
    <w:pPr>
      <w:numPr>
        <w:numId w:val="0"/>
      </w:numPr>
      <w:tabs>
        <w:tab w:val="right" w:leader="dot" w:pos="6521"/>
      </w:tabs>
      <w:spacing w:before="0" w:after="0"/>
    </w:pPr>
  </w:style>
  <w:style w:type="paragraph" w:customStyle="1" w:styleId="TOFTitle">
    <w:name w:val="TOFTitle"/>
    <w:basedOn w:val="TOCTitle"/>
    <w:rsid w:val="00FE308C"/>
  </w:style>
  <w:style w:type="paragraph" w:styleId="TableofFigures">
    <w:name w:val="table of figures"/>
    <w:basedOn w:val="Normal"/>
    <w:next w:val="Normal"/>
    <w:semiHidden/>
    <w:rsid w:val="00FE308C"/>
    <w:pPr>
      <w:tabs>
        <w:tab w:val="right" w:leader="dot" w:pos="9072"/>
      </w:tabs>
      <w:ind w:left="970" w:hanging="403"/>
    </w:pPr>
    <w:rPr>
      <w:rFonts w:ascii="Times New Roman" w:hAnsi="Times New Roman"/>
      <w:b/>
    </w:rPr>
  </w:style>
  <w:style w:type="paragraph" w:styleId="ListNumber">
    <w:name w:val="List Number"/>
    <w:basedOn w:val="List"/>
    <w:rsid w:val="00FE308C"/>
    <w:pPr>
      <w:numPr>
        <w:numId w:val="9"/>
      </w:numPr>
    </w:pPr>
  </w:style>
  <w:style w:type="character" w:customStyle="1" w:styleId="WingdingSymbols">
    <w:name w:val="Wingding Symbols"/>
    <w:rsid w:val="00FE308C"/>
    <w:rPr>
      <w:rFonts w:ascii="Wingdings" w:hAnsi="Wingdings"/>
    </w:rPr>
  </w:style>
  <w:style w:type="paragraph" w:customStyle="1" w:styleId="TableHeading">
    <w:name w:val="Table Heading"/>
    <w:basedOn w:val="HeadingBase"/>
    <w:rsid w:val="00FE308C"/>
    <w:pPr>
      <w:keepLines/>
      <w:pBdr>
        <w:bottom w:val="single" w:sz="6" w:space="1" w:color="918585"/>
      </w:pBdr>
      <w:spacing w:before="240"/>
    </w:pPr>
  </w:style>
  <w:style w:type="character" w:customStyle="1" w:styleId="HotSpot">
    <w:name w:val="HotSpot"/>
    <w:rsid w:val="00FE308C"/>
    <w:rPr>
      <w:color w:val="0033CC"/>
      <w:u w:val="none"/>
    </w:rPr>
  </w:style>
  <w:style w:type="paragraph" w:customStyle="1" w:styleId="BodyTextRight">
    <w:name w:val="Body Text Right"/>
    <w:basedOn w:val="BodyText"/>
    <w:rsid w:val="00FE308C"/>
    <w:pPr>
      <w:spacing w:before="0" w:after="0"/>
      <w:jc w:val="right"/>
    </w:pPr>
  </w:style>
  <w:style w:type="paragraph" w:styleId="Index3">
    <w:name w:val="index 3"/>
    <w:basedOn w:val="ListNumber2"/>
    <w:next w:val="Normal"/>
    <w:semiHidden/>
    <w:rsid w:val="00FE308C"/>
    <w:pPr>
      <w:numPr>
        <w:numId w:val="0"/>
      </w:numPr>
      <w:tabs>
        <w:tab w:val="right" w:leader="dot" w:pos="4176"/>
      </w:tabs>
    </w:pPr>
  </w:style>
  <w:style w:type="paragraph" w:styleId="ListNumber2">
    <w:name w:val="List Number 2"/>
    <w:basedOn w:val="List2"/>
    <w:rsid w:val="00FE308C"/>
    <w:pPr>
      <w:numPr>
        <w:numId w:val="8"/>
      </w:numPr>
      <w:tabs>
        <w:tab w:val="clear" w:pos="1060"/>
      </w:tabs>
    </w:pPr>
  </w:style>
  <w:style w:type="paragraph" w:customStyle="1" w:styleId="MarginNote">
    <w:name w:val="Margin Note"/>
    <w:basedOn w:val="BodyText"/>
    <w:rsid w:val="00FE3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0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08C"/>
    <w:rPr>
      <w:sz w:val="32"/>
    </w:rPr>
  </w:style>
  <w:style w:type="paragraph" w:customStyle="1" w:styleId="HeadingProcedure">
    <w:name w:val="Heading Procedure"/>
    <w:basedOn w:val="HeadingBase"/>
    <w:next w:val="Normal"/>
    <w:rsid w:val="00FE308C"/>
    <w:pPr>
      <w:tabs>
        <w:tab w:val="left" w:pos="0"/>
      </w:tabs>
      <w:spacing w:before="120" w:after="60"/>
    </w:pPr>
    <w:rPr>
      <w:i/>
      <w:color w:val="918585"/>
      <w:sz w:val="22"/>
    </w:rPr>
  </w:style>
  <w:style w:type="paragraph" w:customStyle="1" w:styleId="TableBodyText">
    <w:name w:val="Table Body Text"/>
    <w:basedOn w:val="BodyText"/>
    <w:rsid w:val="00FE308C"/>
    <w:pPr>
      <w:spacing w:before="60" w:after="60"/>
    </w:pPr>
  </w:style>
  <w:style w:type="paragraph" w:styleId="ListContinue">
    <w:name w:val="List Continue"/>
    <w:basedOn w:val="List"/>
    <w:rsid w:val="00FE308C"/>
    <w:pPr>
      <w:ind w:firstLine="0"/>
    </w:pPr>
  </w:style>
  <w:style w:type="paragraph" w:customStyle="1" w:styleId="ListNote">
    <w:name w:val="List Note"/>
    <w:basedOn w:val="List"/>
    <w:rsid w:val="00FE308C"/>
    <w:pPr>
      <w:pBdr>
        <w:top w:val="single" w:sz="6" w:space="2" w:color="918585"/>
        <w:bottom w:val="single" w:sz="6" w:space="2" w:color="918585"/>
      </w:pBdr>
      <w:tabs>
        <w:tab w:val="left" w:pos="1021"/>
      </w:tabs>
      <w:ind w:firstLine="0"/>
    </w:pPr>
  </w:style>
  <w:style w:type="paragraph" w:customStyle="1" w:styleId="Warning">
    <w:name w:val="Warning"/>
    <w:basedOn w:val="BodyText"/>
    <w:rsid w:val="00FE308C"/>
    <w:pPr>
      <w:shd w:val="clear" w:color="auto" w:fill="D9D9D9"/>
      <w:tabs>
        <w:tab w:val="left" w:pos="992"/>
      </w:tabs>
      <w:ind w:left="119" w:right="119"/>
    </w:pPr>
    <w:rPr>
      <w:sz w:val="20"/>
    </w:rPr>
  </w:style>
  <w:style w:type="paragraph" w:customStyle="1" w:styleId="MarginIcons">
    <w:name w:val="Margin Icons"/>
    <w:basedOn w:val="BodyText"/>
    <w:rsid w:val="00FE30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08C"/>
    <w:rPr>
      <w:rFonts w:ascii="Courier New" w:hAnsi="Courier New"/>
    </w:rPr>
  </w:style>
  <w:style w:type="paragraph" w:customStyle="1" w:styleId="NoteBullet">
    <w:name w:val="Note Bullet"/>
    <w:basedOn w:val="Note"/>
    <w:rsid w:val="00FE308C"/>
    <w:pPr>
      <w:tabs>
        <w:tab w:val="clear" w:pos="680"/>
      </w:tabs>
      <w:spacing w:before="60" w:after="60"/>
    </w:pPr>
  </w:style>
  <w:style w:type="paragraph" w:customStyle="1" w:styleId="SubHeading2">
    <w:name w:val="SubHeading2"/>
    <w:basedOn w:val="HeadingBase"/>
    <w:rsid w:val="00FE308C"/>
    <w:pPr>
      <w:spacing w:before="240" w:after="60"/>
    </w:pPr>
    <w:rPr>
      <w:sz w:val="20"/>
    </w:rPr>
  </w:style>
  <w:style w:type="paragraph" w:customStyle="1" w:styleId="SubHeading1">
    <w:name w:val="SubHeading1"/>
    <w:basedOn w:val="HeadingBase"/>
    <w:rsid w:val="00FE308C"/>
    <w:pPr>
      <w:spacing w:before="240" w:after="60"/>
    </w:pPr>
    <w:rPr>
      <w:color w:val="918585"/>
      <w:sz w:val="22"/>
    </w:rPr>
  </w:style>
  <w:style w:type="paragraph" w:customStyle="1" w:styleId="SideHeading">
    <w:name w:val="Side Heading"/>
    <w:basedOn w:val="HeadingBase"/>
    <w:rsid w:val="00FE3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08C"/>
    <w:pPr>
      <w:numPr>
        <w:numId w:val="10"/>
      </w:numPr>
    </w:pPr>
  </w:style>
  <w:style w:type="paragraph" w:styleId="PlainText">
    <w:name w:val="Plain Text"/>
    <w:basedOn w:val="Normal"/>
    <w:link w:val="PlainTextChar"/>
    <w:rsid w:val="00FE308C"/>
    <w:rPr>
      <w:sz w:val="20"/>
    </w:rPr>
  </w:style>
  <w:style w:type="character" w:customStyle="1" w:styleId="PlainTextChar">
    <w:name w:val="Plain Text Char"/>
    <w:basedOn w:val="DefaultParagraphFont"/>
    <w:link w:val="PlainText"/>
    <w:rsid w:val="00FE30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308C"/>
    <w:rPr>
      <w:b/>
      <w:smallCaps/>
    </w:rPr>
  </w:style>
  <w:style w:type="paragraph" w:customStyle="1" w:styleId="TableListNumber">
    <w:name w:val="Table List Number"/>
    <w:basedOn w:val="ListNumber"/>
    <w:rsid w:val="00FE308C"/>
    <w:pPr>
      <w:numPr>
        <w:numId w:val="0"/>
      </w:numPr>
    </w:pPr>
  </w:style>
  <w:style w:type="paragraph" w:styleId="TOC4">
    <w:name w:val="toc 4"/>
    <w:basedOn w:val="TOCBase"/>
    <w:next w:val="Normal"/>
    <w:semiHidden/>
    <w:rsid w:val="00FE308C"/>
    <w:pPr>
      <w:tabs>
        <w:tab w:val="right" w:leader="dot" w:pos="9071"/>
      </w:tabs>
      <w:ind w:left="1701"/>
    </w:pPr>
  </w:style>
  <w:style w:type="paragraph" w:customStyle="1" w:styleId="ListAlpha">
    <w:name w:val="List Alpha"/>
    <w:basedOn w:val="List"/>
    <w:rsid w:val="00FE308C"/>
    <w:pPr>
      <w:numPr>
        <w:numId w:val="7"/>
      </w:numPr>
    </w:pPr>
  </w:style>
  <w:style w:type="paragraph" w:customStyle="1" w:styleId="ListAlpha2">
    <w:name w:val="List Alpha 2"/>
    <w:basedOn w:val="List2"/>
    <w:rsid w:val="00FE308C"/>
    <w:pPr>
      <w:numPr>
        <w:numId w:val="6"/>
      </w:numPr>
    </w:pPr>
  </w:style>
  <w:style w:type="paragraph" w:styleId="List2">
    <w:name w:val="List 2"/>
    <w:basedOn w:val="BodyText"/>
    <w:rsid w:val="00FE308C"/>
    <w:pPr>
      <w:tabs>
        <w:tab w:val="left" w:pos="680"/>
      </w:tabs>
      <w:spacing w:before="60" w:after="60"/>
      <w:ind w:left="680" w:hanging="340"/>
    </w:pPr>
  </w:style>
  <w:style w:type="paragraph" w:styleId="List3">
    <w:name w:val="List 3"/>
    <w:basedOn w:val="BodyText"/>
    <w:rsid w:val="00FE308C"/>
    <w:pPr>
      <w:tabs>
        <w:tab w:val="left" w:pos="1021"/>
      </w:tabs>
      <w:spacing w:before="60" w:after="60"/>
      <w:ind w:left="1020" w:hanging="340"/>
    </w:pPr>
  </w:style>
  <w:style w:type="paragraph" w:styleId="List4">
    <w:name w:val="List 4"/>
    <w:basedOn w:val="BodyText"/>
    <w:rsid w:val="00FE308C"/>
    <w:pPr>
      <w:tabs>
        <w:tab w:val="left" w:pos="1361"/>
      </w:tabs>
      <w:spacing w:before="60" w:after="60"/>
      <w:ind w:left="1361" w:hanging="340"/>
    </w:pPr>
  </w:style>
  <w:style w:type="paragraph" w:styleId="List5">
    <w:name w:val="List 5"/>
    <w:basedOn w:val="BodyText"/>
    <w:rsid w:val="00FE308C"/>
    <w:pPr>
      <w:tabs>
        <w:tab w:val="left" w:pos="1701"/>
      </w:tabs>
      <w:spacing w:before="60" w:after="60"/>
      <w:ind w:left="1701" w:hanging="340"/>
    </w:pPr>
  </w:style>
  <w:style w:type="paragraph" w:styleId="ListBullet3">
    <w:name w:val="List Bullet 3"/>
    <w:basedOn w:val="List3"/>
    <w:rsid w:val="00FE308C"/>
    <w:pPr>
      <w:numPr>
        <w:numId w:val="13"/>
      </w:numPr>
      <w:tabs>
        <w:tab w:val="clear" w:pos="1021"/>
      </w:tabs>
      <w:ind w:left="1037" w:hanging="357"/>
    </w:pPr>
  </w:style>
  <w:style w:type="paragraph" w:styleId="ListBullet4">
    <w:name w:val="List Bullet 4"/>
    <w:basedOn w:val="List4"/>
    <w:rsid w:val="00FE308C"/>
    <w:pPr>
      <w:numPr>
        <w:numId w:val="1"/>
      </w:numPr>
    </w:pPr>
  </w:style>
  <w:style w:type="paragraph" w:styleId="ListBullet5">
    <w:name w:val="List Bullet 5"/>
    <w:basedOn w:val="List5"/>
    <w:rsid w:val="00FE308C"/>
    <w:pPr>
      <w:numPr>
        <w:numId w:val="2"/>
      </w:numPr>
    </w:pPr>
  </w:style>
  <w:style w:type="paragraph" w:styleId="ListContinue2">
    <w:name w:val="List Continue 2"/>
    <w:basedOn w:val="List2"/>
    <w:rsid w:val="00FE308C"/>
    <w:pPr>
      <w:ind w:firstLine="0"/>
    </w:pPr>
  </w:style>
  <w:style w:type="paragraph" w:styleId="ListContinue3">
    <w:name w:val="List Continue 3"/>
    <w:basedOn w:val="List3"/>
    <w:rsid w:val="00FE308C"/>
    <w:pPr>
      <w:ind w:left="1021" w:firstLine="0"/>
    </w:pPr>
  </w:style>
  <w:style w:type="paragraph" w:styleId="ListContinue4">
    <w:name w:val="List Continue 4"/>
    <w:basedOn w:val="List4"/>
    <w:rsid w:val="00FE308C"/>
    <w:pPr>
      <w:ind w:firstLine="0"/>
    </w:pPr>
  </w:style>
  <w:style w:type="paragraph" w:styleId="ListContinue5">
    <w:name w:val="List Continue 5"/>
    <w:basedOn w:val="List5"/>
    <w:rsid w:val="00FE308C"/>
    <w:pPr>
      <w:ind w:firstLine="0"/>
    </w:pPr>
  </w:style>
  <w:style w:type="paragraph" w:styleId="ListNumber3">
    <w:name w:val="List Number 3"/>
    <w:basedOn w:val="List3"/>
    <w:rsid w:val="00FE308C"/>
    <w:pPr>
      <w:numPr>
        <w:numId w:val="3"/>
      </w:numPr>
    </w:pPr>
  </w:style>
  <w:style w:type="paragraph" w:styleId="ListNumber4">
    <w:name w:val="List Number 4"/>
    <w:basedOn w:val="List4"/>
    <w:rsid w:val="00FE308C"/>
    <w:pPr>
      <w:numPr>
        <w:numId w:val="4"/>
      </w:numPr>
    </w:pPr>
  </w:style>
  <w:style w:type="paragraph" w:styleId="ListNumber5">
    <w:name w:val="List Number 5"/>
    <w:basedOn w:val="List5"/>
    <w:rsid w:val="00FE308C"/>
    <w:pPr>
      <w:numPr>
        <w:numId w:val="5"/>
      </w:numPr>
    </w:pPr>
  </w:style>
  <w:style w:type="paragraph" w:styleId="BlockText">
    <w:name w:val="Block Text"/>
    <w:basedOn w:val="Normal"/>
    <w:rsid w:val="00FE308C"/>
    <w:pPr>
      <w:spacing w:after="120"/>
      <w:ind w:left="1440" w:right="1440"/>
    </w:pPr>
  </w:style>
  <w:style w:type="character" w:customStyle="1" w:styleId="Subscript">
    <w:name w:val="Subscript"/>
    <w:basedOn w:val="DefaultParagraphFont"/>
    <w:rsid w:val="00FE308C"/>
    <w:rPr>
      <w:sz w:val="16"/>
      <w:vertAlign w:val="subscript"/>
    </w:rPr>
  </w:style>
  <w:style w:type="character" w:customStyle="1" w:styleId="Superscript">
    <w:name w:val="Superscript"/>
    <w:basedOn w:val="DefaultParagraphFont"/>
    <w:rsid w:val="00FE308C"/>
    <w:rPr>
      <w:sz w:val="16"/>
      <w:vertAlign w:val="superscript"/>
    </w:rPr>
  </w:style>
  <w:style w:type="character" w:customStyle="1" w:styleId="Symbols">
    <w:name w:val="Symbols"/>
    <w:basedOn w:val="DefaultParagraphFont"/>
    <w:rsid w:val="00FE308C"/>
    <w:rPr>
      <w:rFonts w:ascii="Symbol" w:hAnsi="Symbol"/>
    </w:rPr>
  </w:style>
  <w:style w:type="character" w:customStyle="1" w:styleId="MenuOptions">
    <w:name w:val="Menu Options"/>
    <w:basedOn w:val="DefaultParagraphFont"/>
    <w:rsid w:val="00FE308C"/>
    <w:rPr>
      <w:rFonts w:ascii="Arial Narrow" w:hAnsi="Arial Narrow"/>
      <w:smallCaps/>
    </w:rPr>
  </w:style>
  <w:style w:type="character" w:customStyle="1" w:styleId="Buttons">
    <w:name w:val="Buttons"/>
    <w:basedOn w:val="DefaultParagraphFont"/>
    <w:rsid w:val="00FE308C"/>
    <w:rPr>
      <w:b/>
    </w:rPr>
  </w:style>
  <w:style w:type="character" w:customStyle="1" w:styleId="Underlined">
    <w:name w:val="Underlined"/>
    <w:basedOn w:val="DefaultParagraphFont"/>
    <w:rsid w:val="00FE308C"/>
    <w:rPr>
      <w:u w:val="single"/>
    </w:rPr>
  </w:style>
  <w:style w:type="paragraph" w:customStyle="1" w:styleId="TableBodyTextRight">
    <w:name w:val="Table Body Text Right"/>
    <w:basedOn w:val="TableBodyText"/>
    <w:rsid w:val="00FE308C"/>
    <w:pPr>
      <w:widowControl w:val="0"/>
      <w:autoSpaceDE w:val="0"/>
      <w:autoSpaceDN w:val="0"/>
      <w:adjustRightInd w:val="0"/>
      <w:jc w:val="right"/>
    </w:pPr>
    <w:rPr>
      <w:rFonts w:cs="Arial"/>
      <w:szCs w:val="18"/>
    </w:rPr>
  </w:style>
  <w:style w:type="paragraph" w:customStyle="1" w:styleId="CopyrightText">
    <w:name w:val="Copyright Text"/>
    <w:basedOn w:val="BodyText"/>
    <w:rsid w:val="00FE308C"/>
    <w:rPr>
      <w:sz w:val="18"/>
    </w:rPr>
  </w:style>
  <w:style w:type="paragraph" w:customStyle="1" w:styleId="BodySmallRight">
    <w:name w:val="Body Small Right"/>
    <w:basedOn w:val="BodyTextRight"/>
    <w:rsid w:val="00FE308C"/>
    <w:rPr>
      <w:sz w:val="18"/>
      <w:szCs w:val="18"/>
    </w:rPr>
  </w:style>
  <w:style w:type="paragraph" w:customStyle="1" w:styleId="MarginEdition">
    <w:name w:val="Margin Edition"/>
    <w:basedOn w:val="MarginNote"/>
    <w:rsid w:val="00FE308C"/>
    <w:pPr>
      <w:spacing w:before="0" w:after="0"/>
    </w:pPr>
    <w:rPr>
      <w:rFonts w:ascii="Times New Roman" w:hAnsi="Times New Roman"/>
      <w:color w:val="999999"/>
    </w:rPr>
  </w:style>
  <w:style w:type="paragraph" w:customStyle="1" w:styleId="Spacer">
    <w:name w:val="Spacer"/>
    <w:basedOn w:val="Normal"/>
    <w:rsid w:val="00FE308C"/>
    <w:rPr>
      <w:sz w:val="2"/>
      <w:szCs w:val="2"/>
    </w:rPr>
  </w:style>
  <w:style w:type="character" w:customStyle="1" w:styleId="Small">
    <w:name w:val="Small"/>
    <w:basedOn w:val="DefaultParagraphFont"/>
    <w:rsid w:val="00FE308C"/>
    <w:rPr>
      <w:sz w:val="16"/>
    </w:rPr>
  </w:style>
  <w:style w:type="paragraph" w:customStyle="1" w:styleId="WideTable">
    <w:name w:val="Wide Table"/>
    <w:basedOn w:val="Normal"/>
    <w:rsid w:val="00FE308C"/>
    <w:pPr>
      <w:ind w:left="-1418"/>
    </w:pPr>
    <w:rPr>
      <w:sz w:val="2"/>
      <w:szCs w:val="2"/>
    </w:rPr>
  </w:style>
  <w:style w:type="character" w:styleId="PageNumber">
    <w:name w:val="page number"/>
    <w:basedOn w:val="DefaultParagraphFont"/>
    <w:rsid w:val="00FE308C"/>
  </w:style>
  <w:style w:type="paragraph" w:styleId="Quote">
    <w:name w:val="Quote"/>
    <w:basedOn w:val="Heading1"/>
    <w:link w:val="QuoteChar"/>
    <w:qFormat/>
    <w:rsid w:val="00FE308C"/>
    <w:rPr>
      <w:b w:val="0"/>
      <w:sz w:val="72"/>
      <w:szCs w:val="72"/>
      <w:lang w:val="en-NZ"/>
    </w:rPr>
  </w:style>
  <w:style w:type="character" w:customStyle="1" w:styleId="QuoteChar">
    <w:name w:val="Quote Char"/>
    <w:basedOn w:val="DefaultParagraphFont"/>
    <w:link w:val="Quote"/>
    <w:rsid w:val="00FE3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08C"/>
    <w:pPr>
      <w:pageBreakBefore/>
    </w:pPr>
  </w:style>
  <w:style w:type="paragraph" w:customStyle="1" w:styleId="Border">
    <w:name w:val="Border"/>
    <w:basedOn w:val="Normal"/>
    <w:qFormat/>
    <w:rsid w:val="00FE30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08C"/>
    <w:rPr>
      <w:b/>
      <w:bCs/>
      <w:i/>
      <w:iCs/>
      <w:color w:val="auto"/>
    </w:rPr>
  </w:style>
  <w:style w:type="paragraph" w:styleId="IntenseQuote">
    <w:name w:val="Intense Quote"/>
    <w:basedOn w:val="Normal"/>
    <w:next w:val="Normal"/>
    <w:link w:val="IntenseQuoteChar"/>
    <w:uiPriority w:val="30"/>
    <w:qFormat/>
    <w:rsid w:val="00FE30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0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308C"/>
    <w:rPr>
      <w:smallCaps/>
      <w:color w:val="auto"/>
      <w:u w:val="single"/>
    </w:rPr>
  </w:style>
  <w:style w:type="character" w:styleId="IntenseReference">
    <w:name w:val="Intense Reference"/>
    <w:basedOn w:val="DefaultParagraphFont"/>
    <w:uiPriority w:val="32"/>
    <w:qFormat/>
    <w:rsid w:val="00FE308C"/>
    <w:rPr>
      <w:b/>
      <w:bCs/>
      <w:smallCaps/>
      <w:color w:val="auto"/>
      <w:spacing w:val="5"/>
      <w:u w:val="single"/>
    </w:rPr>
  </w:style>
  <w:style w:type="paragraph" w:customStyle="1" w:styleId="2ColumnHeading">
    <w:name w:val="2Column Heading"/>
    <w:basedOn w:val="BodyText"/>
    <w:qFormat/>
    <w:rsid w:val="00FE308C"/>
    <w:pPr>
      <w:spacing w:after="60"/>
      <w:ind w:left="-2268"/>
    </w:pPr>
    <w:rPr>
      <w:b/>
    </w:rPr>
  </w:style>
  <w:style w:type="paragraph" w:customStyle="1" w:styleId="Heading1TOC">
    <w:name w:val="Heading1 TOC"/>
    <w:basedOn w:val="Normal"/>
    <w:qFormat/>
    <w:rsid w:val="00FE308C"/>
    <w:pPr>
      <w:spacing w:before="240" w:after="120"/>
    </w:pPr>
    <w:rPr>
      <w:rFonts w:ascii="Times New Roman" w:hAnsi="Times New Roman"/>
      <w:b/>
      <w:sz w:val="32"/>
    </w:rPr>
  </w:style>
  <w:style w:type="paragraph" w:customStyle="1" w:styleId="Heading2TOC">
    <w:name w:val="Heading2 TOC"/>
    <w:basedOn w:val="Normal"/>
    <w:qFormat/>
    <w:rsid w:val="00FE308C"/>
    <w:pPr>
      <w:spacing w:before="240" w:after="60"/>
    </w:pPr>
    <w:rPr>
      <w:rFonts w:ascii="Times New Roman" w:hAnsi="Times New Roman"/>
      <w:b/>
      <w:sz w:val="28"/>
    </w:rPr>
  </w:style>
  <w:style w:type="character" w:customStyle="1" w:styleId="Underline">
    <w:name w:val="Underline"/>
    <w:basedOn w:val="DefaultParagraphFont"/>
    <w:qFormat/>
    <w:rsid w:val="00FE308C"/>
    <w:rPr>
      <w:u w:val="single"/>
    </w:rPr>
  </w:style>
  <w:style w:type="character" w:customStyle="1" w:styleId="BoldandItalics">
    <w:name w:val="Bold and Italics"/>
    <w:qFormat/>
    <w:rsid w:val="00FE308C"/>
    <w:rPr>
      <w:b/>
      <w:i/>
      <w:u w:val="none"/>
    </w:rPr>
  </w:style>
  <w:style w:type="paragraph" w:styleId="BalloonText">
    <w:name w:val="Balloon Text"/>
    <w:basedOn w:val="Normal"/>
    <w:link w:val="BalloonTextChar"/>
    <w:rsid w:val="00FE308C"/>
    <w:rPr>
      <w:rFonts w:ascii="Tahoma" w:hAnsi="Tahoma" w:cs="Tahoma"/>
      <w:sz w:val="16"/>
      <w:szCs w:val="16"/>
    </w:rPr>
  </w:style>
  <w:style w:type="character" w:customStyle="1" w:styleId="BalloonTextChar">
    <w:name w:val="Balloon Text Char"/>
    <w:basedOn w:val="DefaultParagraphFont"/>
    <w:link w:val="BalloonText"/>
    <w:rsid w:val="00FE30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0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0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1741</Words>
  <Characters>10575</Characters>
  <Application>Microsoft Office Word</Application>
  <DocSecurity>0</DocSecurity>
  <Lines>360</Lines>
  <Paragraphs>134</Paragraphs>
  <ScaleCrop>false</ScaleCrop>
  <Company>Author-it Software Corporation Ltd.</Company>
  <LinksUpToDate>false</LinksUpToDate>
  <CharactersWithSpaces>12263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RTC2210A Maintain properties and structures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2012-05-27T07:35:00Z</dcterms:created>
  <dcterms:modified xsi:type="dcterms:W3CDTF">2012-05-27T07:35:00Z</dcterms:modified>
</cp:coreProperties>
</file>