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5E9" w:rsidP="005875E9">
      <w:pPr>
        <w:pStyle w:val="Title"/>
      </w:pPr>
      <w:r>
        <w:fldChar w:fldCharType="begin"/>
      </w:r>
      <w:r>
        <w:instrText xml:space="preserve"> TITLE   \* MERGEFORMAT </w:instrText>
      </w:r>
      <w:r>
        <w:fldChar w:fldCharType="separate"/>
      </w:r>
      <w:r>
        <w:t>RIIWMG401A Apply and monitor the site water management plan</w:t>
      </w:r>
      <w:r>
        <w:fldChar w:fldCharType="end"/>
      </w:r>
    </w:p>
    <w:p w:rsidR="005875E9" w:rsidP="005875E9">
      <w:pPr>
        <w:pStyle w:val="Version"/>
        <w:sectPr w:rsidSect="00B75F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FA7" w:rsidP="00B75FA7">
      <w:pPr>
        <w:pStyle w:val="SuperHeading"/>
      </w:pPr>
      <w:r w:rsidRPr="00B75FA7">
        <w:t>RIIWMG401A Apply and monitor the site water management plan</w:t>
      </w:r>
    </w:p>
    <w:p w:rsidR="00000000" w:rsidRPr="00B75FA7" w:rsidP="00B75FA7">
      <w:pPr>
        <w:pStyle w:val="Heading1"/>
      </w:pPr>
      <w:bookmarkStart w:id="1" w:name="O_135267"/>
      <w:bookmarkEnd w:id="1"/>
      <w:r w:rsidRPr="00B75FA7">
        <w:t>Modification History</w:t>
      </w:r>
    </w:p>
    <w:p w:rsidR="00000000" w:rsidRPr="00B75FA7" w:rsidP="00B75FA7">
      <w:pPr>
        <w:pStyle w:val="BodyText"/>
      </w:pPr>
      <w:r w:rsidRPr="00B75FA7">
        <w:t>Not applicable.</w:t>
      </w:r>
    </w:p>
    <w:p w:rsidR="00000000" w:rsidRPr="00B75FA7" w:rsidP="00B75FA7">
      <w:pPr>
        <w:pStyle w:val="AllowPageBreak"/>
      </w:pPr>
    </w:p>
    <w:p w:rsidR="00000000" w:rsidRPr="00B75FA7" w:rsidP="00B75FA7">
      <w:pPr>
        <w:pStyle w:val="Heading1"/>
      </w:pPr>
      <w:bookmarkStart w:id="2" w:name="O_135268"/>
      <w:bookmarkEnd w:id="2"/>
      <w:r w:rsidRPr="00B75FA7">
        <w:t>Unit Descriptor</w:t>
      </w:r>
    </w:p>
    <w:p w:rsidR="00000000" w:rsidRPr="00B75FA7" w:rsidP="00B75FA7">
      <w:pPr>
        <w:pStyle w:val="BodyText"/>
      </w:pPr>
      <w:r w:rsidRPr="00B75FA7">
        <w:t xml:space="preserve">This unit covers the application and monitoring of the site water management plan in the coal </w:t>
      </w:r>
      <w:r w:rsidRPr="00B75FA7">
        <w:t>mining and extractive industries. It includes: planning, preparing for and initiating tasks; and monitoring, adjusting and reporting on the execution of the plan.</w:t>
      </w:r>
    </w:p>
    <w:p w:rsidR="00000000" w:rsidRPr="00B75FA7" w:rsidP="00B75FA7">
      <w:pPr>
        <w:pStyle w:val="AllowPageBreak"/>
      </w:pPr>
    </w:p>
    <w:p w:rsidR="00000000" w:rsidRPr="00B75FA7" w:rsidP="00B75FA7">
      <w:pPr>
        <w:pStyle w:val="Heading1"/>
      </w:pPr>
      <w:bookmarkStart w:id="3" w:name="O_135269"/>
      <w:bookmarkEnd w:id="3"/>
      <w:r w:rsidRPr="00B75FA7">
        <w:t>Application of the Unit</w:t>
      </w:r>
    </w:p>
    <w:p w:rsidR="00000000" w:rsidRPr="00B75FA7" w:rsidP="00B75FA7">
      <w:pPr>
        <w:pStyle w:val="BodyText"/>
      </w:pPr>
      <w:r w:rsidRPr="00B75FA7">
        <w:t>This unit is appropriate for those working in superv</w:t>
      </w:r>
      <w:r w:rsidRPr="00B75FA7">
        <w:t>isory or technical specialist roles, within:</w:t>
      </w:r>
    </w:p>
    <w:p w:rsidR="00000000" w:rsidRPr="00B75FA7" w:rsidP="00B75FA7">
      <w:pPr>
        <w:pStyle w:val="ListBullet"/>
      </w:pPr>
      <w:r w:rsidRPr="00B75FA7">
        <w:t>Coal mining</w:t>
      </w:r>
    </w:p>
    <w:p w:rsidR="00000000" w:rsidRPr="00B75FA7" w:rsidP="00B75FA7">
      <w:pPr>
        <w:pStyle w:val="ListBullet"/>
      </w:pPr>
      <w:r w:rsidRPr="00B75FA7">
        <w:t>Extractive industries</w:t>
      </w:r>
    </w:p>
    <w:p w:rsidR="00000000" w:rsidRPr="00B75FA7" w:rsidP="00B75FA7">
      <w:pPr>
        <w:pStyle w:val="AllowPageBreak"/>
      </w:pPr>
    </w:p>
    <w:p w:rsidR="00000000" w:rsidRPr="00B75FA7" w:rsidP="00B75FA7">
      <w:pPr>
        <w:pStyle w:val="Heading1"/>
      </w:pPr>
      <w:bookmarkStart w:id="4" w:name="O_135270"/>
      <w:bookmarkEnd w:id="4"/>
      <w:r w:rsidRPr="00B75FA7">
        <w:t>Licensing/Regulatory Information</w:t>
      </w:r>
    </w:p>
    <w:p w:rsidR="00000000" w:rsidRPr="00B75FA7" w:rsidP="00B75FA7">
      <w:pPr>
        <w:pStyle w:val="BodyText"/>
      </w:pPr>
      <w:r w:rsidRPr="00B75FA7">
        <w:t>Refer to Unit Descriptor.</w:t>
      </w:r>
    </w:p>
    <w:p w:rsidR="00000000" w:rsidRPr="00B75FA7" w:rsidP="00B75FA7">
      <w:pPr>
        <w:pStyle w:val="AllowPageBreak"/>
      </w:pPr>
    </w:p>
    <w:p w:rsidR="00000000" w:rsidRPr="00B75FA7" w:rsidP="00B75FA7">
      <w:pPr>
        <w:pStyle w:val="Heading1"/>
      </w:pPr>
      <w:bookmarkStart w:id="5" w:name="O_135272"/>
      <w:bookmarkEnd w:id="5"/>
      <w:r w:rsidRPr="00B75FA7">
        <w:t>Pre-Requisites</w:t>
      </w:r>
    </w:p>
    <w:p w:rsidR="00000000" w:rsidRPr="00B75FA7" w:rsidP="00B75FA7">
      <w:pPr>
        <w:pStyle w:val="BodyText"/>
      </w:pPr>
      <w:r w:rsidRPr="00B75FA7">
        <w:t>Not applicable.</w:t>
      </w:r>
    </w:p>
    <w:p w:rsidR="00000000" w:rsidRPr="00B75FA7" w:rsidP="00B75FA7">
      <w:pPr>
        <w:pStyle w:val="AllowPageBreak"/>
      </w:pPr>
    </w:p>
    <w:p w:rsidR="00000000" w:rsidRPr="00B75FA7" w:rsidP="00B75FA7">
      <w:pPr>
        <w:pStyle w:val="Heading1"/>
      </w:pPr>
      <w:bookmarkStart w:id="6" w:name="O_135271"/>
      <w:bookmarkEnd w:id="6"/>
      <w:r w:rsidRPr="00B75FA7">
        <w:t>Employability Skills Information</w:t>
      </w:r>
    </w:p>
    <w:p w:rsidR="00000000" w:rsidRPr="00B75FA7" w:rsidP="00B75FA7">
      <w:pPr>
        <w:pStyle w:val="BodyText"/>
      </w:pPr>
      <w:r w:rsidRPr="00B75FA7">
        <w:t>This unit contains employability skills.</w:t>
      </w:r>
    </w:p>
    <w:p w:rsidR="00000000" w:rsidRPr="00B75FA7" w:rsidP="00B75FA7">
      <w:pPr>
        <w:pStyle w:val="AllowPageBreak"/>
      </w:pPr>
    </w:p>
    <w:p w:rsidR="00000000" w:rsidRPr="00B75FA7" w:rsidP="00B75FA7">
      <w:pPr>
        <w:pStyle w:val="Heading1"/>
      </w:pPr>
      <w:bookmarkStart w:id="7" w:name="O_135273"/>
      <w:bookmarkEnd w:id="7"/>
      <w:r w:rsidRPr="00B75FA7">
        <w:t>Elements and Performance Criteria Pre-Content</w:t>
      </w:r>
    </w:p>
    <w:tbl>
      <w:tblPr>
        <w:tblW w:w="0" w:type="auto"/>
        <w:tblLayout w:type="fixed"/>
        <w:tblCellMar>
          <w:left w:w="62" w:type="dxa"/>
          <w:right w:w="62" w:type="dxa"/>
        </w:tblCellMar>
        <w:tblLook w:val="0000"/>
      </w:tblPr>
      <w:tblGrid>
        <w:gridCol w:w="2538"/>
        <w:gridCol w:w="5984"/>
      </w:tblGrid>
      <w:tr w:rsidTr="005875E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t>Performance criteria describe the performance needed to demonstrate achievement of the element. Where bold italicised text is used, further information is detailed in the required skills and knowledge section and the range statement. Assessment of performa</w:t>
            </w:r>
            <w:r w:rsidRPr="00B75FA7">
              <w:t>nce is to be consistent with the evidence guide.</w:t>
            </w:r>
          </w:p>
        </w:tc>
      </w:tr>
    </w:tbl>
    <w:p w:rsidR="00000000" w:rsidRPr="00B75FA7" w:rsidP="00B75FA7">
      <w:pPr>
        <w:pStyle w:val="BodyText"/>
      </w:pPr>
    </w:p>
    <w:p w:rsidR="00000000" w:rsidRPr="00B75FA7" w:rsidP="00B75FA7">
      <w:pPr>
        <w:pStyle w:val="AllowPageBreak"/>
      </w:pPr>
    </w:p>
    <w:p w:rsidR="00000000" w:rsidRPr="00B75FA7" w:rsidP="00B75FA7">
      <w:pPr>
        <w:pStyle w:val="Heading1"/>
      </w:pPr>
      <w:bookmarkStart w:id="8" w:name="O_135274"/>
      <w:bookmarkEnd w:id="8"/>
      <w:r w:rsidRPr="00B75FA7">
        <w:t>Elements and Performance Criteria</w:t>
      </w:r>
    </w:p>
    <w:tbl>
      <w:tblPr>
        <w:tblW w:w="0" w:type="auto"/>
        <w:tblLayout w:type="fixed"/>
        <w:tblCellMar>
          <w:left w:w="62" w:type="dxa"/>
          <w:right w:w="62" w:type="dxa"/>
        </w:tblCellMar>
        <w:tblLook w:val="0000"/>
      </w:tblPr>
      <w:tblGrid>
        <w:gridCol w:w="3471"/>
        <w:gridCol w:w="5051"/>
      </w:tblGrid>
      <w:tr w:rsidTr="00587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PERFORMANCE CRITERIA</w:t>
            </w:r>
          </w:p>
        </w:tc>
      </w:tr>
      <w:tr w:rsidTr="00587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List"/>
              <w:rPr>
                <w:lang w:val="en-NZ"/>
              </w:rPr>
            </w:pPr>
            <w:r w:rsidRPr="00B75FA7">
              <w:t>1.</w:t>
            </w:r>
            <w:r w:rsidRPr="00B75FA7">
              <w:tab/>
              <w:t>Plan, prepare for and initiate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2"/>
            </w:pPr>
            <w:r w:rsidRPr="00B75FA7">
              <w:t>1.1.</w:t>
            </w:r>
            <w:r w:rsidRPr="00B75FA7">
              <w:tab/>
              <w:t xml:space="preserve">Access, interpret and apply </w:t>
            </w:r>
            <w:r w:rsidRPr="00B75FA7">
              <w:rPr>
                <w:rStyle w:val="BoldandItalics"/>
              </w:rPr>
              <w:t>compliance documentation</w:t>
            </w:r>
            <w:r w:rsidRPr="00B75FA7">
              <w:t xml:space="preserve"> relevant to the application and monitoring of the site water management plan</w:t>
            </w:r>
          </w:p>
          <w:p w:rsidR="00000000" w:rsidRPr="00B75FA7" w:rsidP="00B75FA7">
            <w:pPr>
              <w:pStyle w:val="List2"/>
            </w:pPr>
            <w:r w:rsidRPr="00B75FA7">
              <w:t>1.2.</w:t>
            </w:r>
            <w:r w:rsidRPr="00B75FA7">
              <w:tab/>
              <w:t xml:space="preserve">Access and share with team members the </w:t>
            </w:r>
            <w:r w:rsidRPr="00B75FA7">
              <w:rPr>
                <w:rStyle w:val="BoldandItalics"/>
              </w:rPr>
              <w:t>geological</w:t>
            </w:r>
            <w:r w:rsidRPr="00B75FA7">
              <w:t xml:space="preserve">, </w:t>
            </w:r>
            <w:r w:rsidRPr="00B75FA7">
              <w:rPr>
                <w:rStyle w:val="BoldandItalics"/>
              </w:rPr>
              <w:t>hydrological and survey data</w:t>
            </w:r>
            <w:r w:rsidRPr="00B75FA7">
              <w:t xml:space="preserve"> required to complete the site water management tasks </w:t>
            </w:r>
          </w:p>
          <w:p w:rsidR="00000000" w:rsidRPr="00B75FA7" w:rsidP="00B75FA7">
            <w:pPr>
              <w:pStyle w:val="List2"/>
            </w:pPr>
            <w:r w:rsidRPr="00B75FA7">
              <w:t>1.3.</w:t>
            </w:r>
            <w:r w:rsidRPr="00B75FA7">
              <w:tab/>
              <w:t>Prepare an action plan, in consult</w:t>
            </w:r>
            <w:r w:rsidRPr="00B75FA7">
              <w:t xml:space="preserve">ation with team members, which makes best use of the available resource and takes into account the requirements of the </w:t>
            </w:r>
            <w:r w:rsidRPr="00B75FA7">
              <w:rPr>
                <w:rStyle w:val="BoldandItalics"/>
              </w:rPr>
              <w:t>site water management plan</w:t>
            </w:r>
          </w:p>
          <w:p w:rsidR="00000000" w:rsidRPr="00B75FA7" w:rsidP="00B75FA7">
            <w:pPr>
              <w:pStyle w:val="List2"/>
            </w:pPr>
            <w:r w:rsidRPr="00B75FA7">
              <w:t>1.4.</w:t>
            </w:r>
            <w:r w:rsidRPr="00B75FA7">
              <w:tab/>
              <w:t xml:space="preserve">Acquire and make available the necessary </w:t>
            </w:r>
            <w:r w:rsidRPr="00B75FA7">
              <w:rPr>
                <w:rStyle w:val="BoldandItalics"/>
              </w:rPr>
              <w:t>resources</w:t>
            </w:r>
            <w:r w:rsidRPr="00B75FA7">
              <w:t xml:space="preserve"> for the safe, effective and efficient conduct of the t</w:t>
            </w:r>
            <w:r w:rsidRPr="00B75FA7">
              <w:t>asks</w:t>
            </w:r>
          </w:p>
          <w:p w:rsidR="00000000" w:rsidP="00B75FA7">
            <w:pPr>
              <w:pStyle w:val="List2"/>
              <w:rPr>
                <w:lang w:val="en-NZ"/>
              </w:rPr>
            </w:pPr>
            <w:r w:rsidRPr="00B75FA7">
              <w:t>1.5.</w:t>
            </w:r>
            <w:r w:rsidRPr="00B75FA7">
              <w:tab/>
              <w:t xml:space="preserve">Issue clear and timely </w:t>
            </w:r>
            <w:r w:rsidRPr="00B75FA7">
              <w:rPr>
                <w:rStyle w:val="BoldandItalics"/>
              </w:rPr>
              <w:t>instructions</w:t>
            </w:r>
            <w:r w:rsidRPr="00B75FA7">
              <w:t xml:space="preserve"> to team members and others involved for the safe, effective and efficient conduct in the tasks</w:t>
            </w:r>
          </w:p>
        </w:tc>
      </w:tr>
      <w:tr w:rsidTr="00587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List"/>
              <w:rPr>
                <w:lang w:val="en-NZ"/>
              </w:rPr>
            </w:pPr>
            <w:r w:rsidRPr="00B75FA7">
              <w:t>2.</w:t>
            </w:r>
            <w:r w:rsidRPr="00B75FA7">
              <w:tab/>
              <w:t>Monitor, adjust and report on execution of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2"/>
            </w:pPr>
            <w:r w:rsidRPr="00B75FA7">
              <w:t>2.1.</w:t>
            </w:r>
            <w:r w:rsidRPr="00B75FA7">
              <w:tab/>
              <w:t>Ensure</w:t>
            </w:r>
            <w:r w:rsidRPr="00B75FA7">
              <w:t xml:space="preserve"> safe, effective and efficient execution of tasks in accordance with the management plan and other relevant requirements and procedure</w:t>
            </w:r>
          </w:p>
          <w:p w:rsidR="00000000" w:rsidRPr="00B75FA7" w:rsidP="00B75FA7">
            <w:pPr>
              <w:pStyle w:val="List2"/>
            </w:pPr>
            <w:r w:rsidRPr="00B75FA7">
              <w:t>2.2.</w:t>
            </w:r>
            <w:r w:rsidRPr="00B75FA7">
              <w:tab/>
              <w:t>Monitor management plan performance to ensure achievement of planned outcomes</w:t>
            </w:r>
          </w:p>
          <w:p w:rsidR="00000000" w:rsidRPr="00B75FA7" w:rsidP="00B75FA7">
            <w:pPr>
              <w:pStyle w:val="List2"/>
            </w:pPr>
            <w:r w:rsidRPr="00B75FA7">
              <w:t>2.3.</w:t>
            </w:r>
            <w:r w:rsidRPr="00B75FA7">
              <w:tab/>
              <w:t>Initiate adjustments to work prog</w:t>
            </w:r>
            <w:r w:rsidRPr="00B75FA7">
              <w:t>rams to take into account non achievement of planned outcomes</w:t>
            </w:r>
          </w:p>
          <w:p w:rsidR="00000000" w:rsidRPr="00B75FA7" w:rsidP="00B75FA7">
            <w:pPr>
              <w:pStyle w:val="List2"/>
            </w:pPr>
            <w:r w:rsidRPr="00B75FA7">
              <w:t>2.4.</w:t>
            </w:r>
            <w:r w:rsidRPr="00B75FA7">
              <w:tab/>
              <w:t>Complete and submit reports as required</w:t>
            </w:r>
          </w:p>
          <w:p w:rsidR="00000000" w:rsidRPr="00B75FA7" w:rsidP="00B75FA7">
            <w:pPr>
              <w:pStyle w:val="List2"/>
            </w:pPr>
            <w:r w:rsidRPr="00B75FA7">
              <w:t>2.5.</w:t>
            </w:r>
            <w:r w:rsidRPr="00B75FA7">
              <w:tab/>
              <w:t>Recommend changes to improve the safety, efficiency and effectiveness of the management plan</w:t>
            </w:r>
          </w:p>
        </w:tc>
      </w:tr>
    </w:tbl>
    <w:p w:rsidR="00000000" w:rsidRPr="00B75FA7" w:rsidP="00B75FA7">
      <w:pPr>
        <w:pStyle w:val="BodyText"/>
      </w:pPr>
    </w:p>
    <w:p w:rsidR="00000000" w:rsidRPr="00B75FA7" w:rsidP="00B75FA7">
      <w:pPr>
        <w:pStyle w:val="AllowPageBreak"/>
      </w:pPr>
    </w:p>
    <w:p w:rsidR="00000000" w:rsidRPr="00B75FA7" w:rsidP="00B75FA7">
      <w:pPr>
        <w:pStyle w:val="Heading1"/>
      </w:pPr>
      <w:bookmarkStart w:id="9" w:name="O_135275"/>
      <w:bookmarkEnd w:id="9"/>
      <w:r w:rsidRPr="00B75FA7">
        <w:t>Required Skills and Knowledge</w:t>
      </w:r>
    </w:p>
    <w:tbl>
      <w:tblPr>
        <w:tblW w:w="0" w:type="auto"/>
        <w:tblLayout w:type="fixed"/>
        <w:tblCellMar>
          <w:left w:w="62" w:type="dxa"/>
          <w:right w:w="62" w:type="dxa"/>
        </w:tblCellMar>
        <w:tblLook w:val="0000"/>
      </w:tblPr>
      <w:tblGrid>
        <w:gridCol w:w="8522"/>
      </w:tblGrid>
      <w:tr w:rsidTr="00587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t>Th</w:t>
            </w:r>
            <w:r w:rsidRPr="00B75FA7">
              <w:t>is section describes the skills and knowledge required for this unit.</w:t>
            </w:r>
          </w:p>
        </w:tc>
      </w:tr>
      <w:tr w:rsidTr="00587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Required skills</w:t>
            </w:r>
          </w:p>
        </w:tc>
      </w:tr>
      <w:tr w:rsidTr="00587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t xml:space="preserve">Specific skills are required to achieve the performance criteria in this unit, particularly for the application in the various circumstances </w:t>
            </w:r>
            <w:r w:rsidRPr="00B75FA7">
              <w:t>in which this unit may be applied. This includes the ability to carry out the following as required to apply and monitor the site water management plan:</w:t>
            </w:r>
          </w:p>
          <w:p w:rsidR="00000000" w:rsidRPr="00B75FA7" w:rsidP="00B75FA7">
            <w:pPr>
              <w:pStyle w:val="ListBullet"/>
            </w:pPr>
            <w:r w:rsidRPr="00B75FA7">
              <w:t>apply legislative, organisation and site requirements and procedures</w:t>
            </w:r>
          </w:p>
          <w:p w:rsidR="00000000" w:rsidRPr="00B75FA7" w:rsidP="00B75FA7">
            <w:pPr>
              <w:pStyle w:val="ListBullet"/>
            </w:pPr>
            <w:r w:rsidRPr="00B75FA7">
              <w:t>interpret legislative requirement</w:t>
            </w:r>
            <w:r w:rsidRPr="00B75FA7">
              <w:t xml:space="preserve">s and procedures </w:t>
            </w:r>
          </w:p>
          <w:p w:rsidR="00000000" w:rsidRPr="00B75FA7" w:rsidP="00B75FA7">
            <w:pPr>
              <w:pStyle w:val="ListBullet"/>
            </w:pPr>
            <w:r w:rsidRPr="00B75FA7">
              <w:t>interpret site requirements and procedures</w:t>
            </w:r>
          </w:p>
          <w:p w:rsidR="00000000" w:rsidRPr="00B75FA7" w:rsidP="00B75FA7">
            <w:pPr>
              <w:pStyle w:val="ListBullet"/>
            </w:pPr>
            <w:r w:rsidRPr="00B75FA7">
              <w:t>provide team leadership</w:t>
            </w:r>
          </w:p>
          <w:p w:rsidR="00000000" w:rsidRPr="00B75FA7" w:rsidP="00B75FA7">
            <w:pPr>
              <w:pStyle w:val="ListBullet"/>
            </w:pPr>
            <w:r w:rsidRPr="00B75FA7">
              <w:t>apply procedures for selecting construction and operational techniques</w:t>
            </w:r>
          </w:p>
          <w:p w:rsidR="00000000" w:rsidRPr="00B75FA7" w:rsidP="00B75FA7">
            <w:pPr>
              <w:pStyle w:val="ListBullet"/>
            </w:pPr>
            <w:r w:rsidRPr="00B75FA7">
              <w:t>apply procedures for selecting and assigning plant and equipment</w:t>
            </w:r>
          </w:p>
          <w:p w:rsidR="00000000" w:rsidP="00B75FA7">
            <w:pPr>
              <w:pStyle w:val="ListBullet"/>
              <w:rPr>
                <w:lang w:val="en-NZ"/>
              </w:rPr>
            </w:pPr>
            <w:r w:rsidRPr="00B75FA7">
              <w:t>apply procedures for developing and</w:t>
            </w:r>
            <w:r w:rsidRPr="00B75FA7">
              <w:t xml:space="preserve"> administering work plans</w:t>
            </w:r>
          </w:p>
        </w:tc>
      </w:tr>
      <w:tr w:rsidTr="00587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Required knowledge</w:t>
            </w:r>
          </w:p>
        </w:tc>
      </w:tr>
      <w:tr w:rsidTr="00587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t>Specific knowledge is required to achieve the Performance Criteria of this unit, particularly its application in a variety of circumstances in which the unit may be used. This includes knowledge of the followi</w:t>
            </w:r>
            <w:r w:rsidRPr="00B75FA7">
              <w:t>ng, as required to apply and monitor the site water management plan:</w:t>
            </w:r>
          </w:p>
          <w:p w:rsidR="00000000" w:rsidRPr="00B75FA7" w:rsidP="00B75FA7">
            <w:pPr>
              <w:pStyle w:val="ListBullet"/>
            </w:pPr>
            <w:r w:rsidRPr="00B75FA7">
              <w:t>legislative, manufacturer's and site requirements and procedures</w:t>
            </w:r>
          </w:p>
          <w:p w:rsidR="00000000" w:rsidRPr="00B75FA7" w:rsidP="00B75FA7">
            <w:pPr>
              <w:pStyle w:val="ListBullet"/>
            </w:pPr>
            <w:r w:rsidRPr="00B75FA7">
              <w:t>site risk, legislative compliance, health, safety, environmental, quality and communication requirements and procedures</w:t>
            </w:r>
          </w:p>
          <w:p w:rsidR="00000000" w:rsidRPr="00B75FA7" w:rsidP="00B75FA7">
            <w:pPr>
              <w:pStyle w:val="ListBullet"/>
            </w:pPr>
            <w:r w:rsidRPr="00B75FA7">
              <w:t>site water management plan</w:t>
            </w:r>
          </w:p>
          <w:p w:rsidR="00000000" w:rsidRPr="00B75FA7" w:rsidP="00B75FA7">
            <w:pPr>
              <w:pStyle w:val="ListBullet"/>
            </w:pPr>
            <w:r w:rsidRPr="00B75FA7">
              <w:t>team leadership techniques</w:t>
            </w:r>
          </w:p>
          <w:p w:rsidR="00000000" w:rsidRPr="00B75FA7" w:rsidP="00B75FA7">
            <w:pPr>
              <w:pStyle w:val="ListBullet"/>
            </w:pPr>
            <w:r w:rsidRPr="00B75FA7">
              <w:t>operational techniques required for execution of the plan</w:t>
            </w:r>
          </w:p>
          <w:p w:rsidR="00000000" w:rsidRPr="00B75FA7" w:rsidP="00B75FA7">
            <w:pPr>
              <w:pStyle w:val="ListBullet"/>
            </w:pPr>
            <w:r w:rsidRPr="00B75FA7">
              <w:t>plant and equipment capabilities</w:t>
            </w:r>
          </w:p>
          <w:p w:rsidR="00000000" w:rsidRPr="00B75FA7" w:rsidP="00B75FA7">
            <w:pPr>
              <w:pStyle w:val="ListBullet"/>
            </w:pPr>
            <w:r w:rsidRPr="00B75FA7">
              <w:t>work planning techniques</w:t>
            </w:r>
          </w:p>
          <w:p w:rsidR="00000000" w:rsidRPr="00B75FA7" w:rsidP="00B75FA7">
            <w:pPr>
              <w:pStyle w:val="ListBullet"/>
            </w:pPr>
            <w:r w:rsidRPr="00B75FA7">
              <w:t>work monitoring methods</w:t>
            </w:r>
          </w:p>
          <w:p w:rsidR="00000000" w:rsidRPr="00B75FA7" w:rsidP="00B75FA7">
            <w:pPr>
              <w:pStyle w:val="ListBullet"/>
            </w:pPr>
            <w:r w:rsidRPr="00B75FA7">
              <w:t>training systems</w:t>
            </w:r>
          </w:p>
          <w:p w:rsidR="00000000" w:rsidRPr="00B75FA7" w:rsidP="00B75FA7">
            <w:pPr>
              <w:pStyle w:val="ListBullet"/>
            </w:pPr>
            <w:r w:rsidRPr="00B75FA7">
              <w:t>emergency response and evacuation planning pr</w:t>
            </w:r>
            <w:r w:rsidRPr="00B75FA7">
              <w:t>ocesses and techniques</w:t>
            </w:r>
          </w:p>
        </w:tc>
      </w:tr>
    </w:tbl>
    <w:p w:rsidR="00000000" w:rsidRPr="00B75FA7" w:rsidP="00B75FA7">
      <w:pPr>
        <w:pStyle w:val="BodyText"/>
      </w:pPr>
    </w:p>
    <w:p w:rsidR="00000000" w:rsidRPr="00B75FA7" w:rsidP="00B75FA7">
      <w:pPr>
        <w:pStyle w:val="AllowPageBreak"/>
      </w:pPr>
    </w:p>
    <w:p w:rsidR="00000000" w:rsidRPr="00B75FA7" w:rsidP="00B75FA7">
      <w:pPr>
        <w:pStyle w:val="Heading1"/>
      </w:pPr>
      <w:bookmarkStart w:id="10" w:name="O_135276"/>
      <w:bookmarkEnd w:id="10"/>
      <w:r w:rsidRPr="00B75FA7">
        <w:t>Evidence Guide</w:t>
      </w:r>
    </w:p>
    <w:tbl>
      <w:tblPr>
        <w:tblW w:w="0" w:type="auto"/>
        <w:tblLayout w:type="fixed"/>
        <w:tblCellMar>
          <w:left w:w="62" w:type="dxa"/>
          <w:right w:w="62" w:type="dxa"/>
        </w:tblCellMar>
        <w:tblLook w:val="0000"/>
      </w:tblPr>
      <w:tblGrid>
        <w:gridCol w:w="3448"/>
        <w:gridCol w:w="5074"/>
      </w:tblGrid>
      <w:tr w:rsidTr="005875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t>The evidence guide provides advice on assessment and must be read in conjunction with the performance criteria, required skills and knowledge, range statement and the Assessment Guidelines for the Tr</w:t>
            </w:r>
            <w:r w:rsidRPr="00B75FA7">
              <w:t>aining Package.</w:t>
            </w:r>
          </w:p>
        </w:tc>
      </w:tr>
      <w:tr w:rsidTr="00587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p>
        </w:tc>
      </w:tr>
      <w:tr w:rsidTr="00587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t>The evid</w:t>
            </w:r>
            <w:r w:rsidRPr="00B75FA7">
              <w:t>ence required to demonstrate competency in this unit must be relevant to worksite operations and satisfy all of the requirements of the performance criteria, required skills and knowledge and the range statement of this unit and include evidence of the fol</w:t>
            </w:r>
            <w:r w:rsidRPr="00B75FA7">
              <w:t>lowing:</w:t>
            </w:r>
          </w:p>
          <w:p w:rsidR="00000000" w:rsidRPr="00B75FA7" w:rsidP="00B75FA7">
            <w:pPr>
              <w:pStyle w:val="ListBullet"/>
            </w:pPr>
            <w:r w:rsidRPr="00B75FA7">
              <w:t xml:space="preserve">knowledge of the requirements, procedures and instructions for applying and monitoring site water management plans </w:t>
            </w:r>
          </w:p>
          <w:p w:rsidR="00000000" w:rsidRPr="00B75FA7" w:rsidP="00B75FA7">
            <w:pPr>
              <w:pStyle w:val="ListBullet"/>
            </w:pPr>
            <w:r w:rsidRPr="00B75FA7">
              <w:t>implementation of appropriate procedures and techniques for the safe, effective and efficient application and monitoring of site wa</w:t>
            </w:r>
            <w:r w:rsidRPr="00B75FA7">
              <w:t xml:space="preserve">ter management plans </w:t>
            </w:r>
          </w:p>
          <w:p w:rsidR="00000000" w:rsidRPr="00B75FA7" w:rsidP="00B75FA7">
            <w:pPr>
              <w:pStyle w:val="ListBullet"/>
            </w:pPr>
            <w:r w:rsidRPr="00B75FA7">
              <w:t>working with others to plan, prepare and conduct the site water management plans</w:t>
            </w:r>
          </w:p>
          <w:p w:rsidR="00000000" w:rsidRPr="00B75FA7" w:rsidP="00B75FA7">
            <w:pPr>
              <w:pStyle w:val="ListBullet"/>
            </w:pPr>
            <w:r w:rsidRPr="00B75FA7">
              <w:t>provision of clear and timely instruction and supervision by the individual of those involved in the application of site water management plans</w:t>
            </w:r>
          </w:p>
          <w:p w:rsidR="00000000" w:rsidP="00B75FA7">
            <w:pPr>
              <w:pStyle w:val="ListBullet"/>
              <w:rPr>
                <w:lang w:val="en-NZ"/>
              </w:rPr>
            </w:pPr>
            <w:r w:rsidRPr="00B75FA7">
              <w:t>evidence of the consistent successful application and monitoring of the site water management plan</w:t>
            </w:r>
          </w:p>
        </w:tc>
      </w:tr>
      <w:tr w:rsidTr="00587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 xml:space="preserve">This unit must be assessed in the context of the work environment. Where personal safety or environmental </w:t>
            </w:r>
            <w:r w:rsidRPr="00B75FA7">
              <w:t xml:space="preserve">damage are limiting factors, assessment may occur in a simulated environment provided it is realistic and sufficiently rigorous to cover all aspects of workplace performance, including task skills, task management skills, contingency management skills and </w:t>
            </w:r>
            <w:r w:rsidRPr="00B75FA7">
              <w:t>job role environment skills.</w:t>
            </w:r>
          </w:p>
          <w:p w:rsidR="00000000" w:rsidRPr="00B75FA7" w:rsidP="00B75FA7">
            <w:pPr>
              <w:pStyle w:val="ListBullet"/>
            </w:pPr>
            <w:r w:rsidRPr="00B75FA7">
              <w:t>The assessment environment should not disadvantage the participant. For example, language, literacy and numeracy demands of assessment should not be greater than those required on the job.</w:t>
            </w:r>
          </w:p>
          <w:p w:rsidR="00000000" w:rsidRPr="00B75FA7" w:rsidP="00B75FA7">
            <w:pPr>
              <w:pStyle w:val="ListBullet"/>
            </w:pPr>
            <w:r w:rsidRPr="00B75FA7">
              <w:t>Customisation of assessment and delive</w:t>
            </w:r>
            <w:r w:rsidRPr="00B75FA7">
              <w:t xml:space="preserve">ry environment to sensitively accommodate </w:t>
            </w:r>
            <w:r w:rsidRPr="00B75FA7">
              <w:t>cultural diversity.</w:t>
            </w:r>
          </w:p>
          <w:p w:rsidR="00000000" w:rsidRPr="00B75FA7" w:rsidP="00B75FA7">
            <w:pPr>
              <w:pStyle w:val="ListBullet"/>
            </w:pPr>
            <w:r w:rsidRPr="00B75FA7">
              <w:t>Aboriginal people and other people from a non English speaking background may have second language issues.</w:t>
            </w:r>
          </w:p>
          <w:p w:rsidR="00000000" w:rsidRPr="00B75FA7" w:rsidP="00B75FA7">
            <w:pPr>
              <w:pStyle w:val="ListBullet"/>
            </w:pPr>
            <w:r w:rsidRPr="00B75FA7">
              <w:t>Assessment of this competency requires typical resources normally used in a resources a</w:t>
            </w:r>
            <w:r w:rsidRPr="00B75FA7">
              <w:t>nd infrastructure sector environment. Selection and use of resources for particular worksites may differ due to the site circumstances.</w:t>
            </w:r>
          </w:p>
          <w:p w:rsidR="00000000" w:rsidRPr="00B75FA7" w:rsidP="00B75FA7">
            <w:pPr>
              <w:pStyle w:val="ListBullet"/>
            </w:pPr>
            <w:r w:rsidRPr="00B75FA7">
              <w:t>Where applicable, physical resources should include equipment modified for people with disabilities.</w:t>
            </w:r>
          </w:p>
          <w:p w:rsidR="00000000" w:rsidP="00B75FA7">
            <w:pPr>
              <w:pStyle w:val="ListBullet"/>
              <w:rPr>
                <w:lang w:val="en-NZ"/>
              </w:rPr>
            </w:pPr>
            <w:r w:rsidRPr="00B75FA7">
              <w:t>Access must be prov</w:t>
            </w:r>
            <w:r w:rsidRPr="00B75FA7">
              <w:t>ided to appropriate learning and/or assessment support when required.</w:t>
            </w:r>
          </w:p>
        </w:tc>
      </w:tr>
      <w:tr w:rsidTr="00587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t>This unit may be assessed in a holistic way with other units of competency.  The assessment strategy for this unit must verify required knowledge and skill and prac</w:t>
            </w:r>
            <w:r w:rsidRPr="00B75FA7">
              <w:t xml:space="preserve">tical application using more than one of the following assessment methods: </w:t>
            </w:r>
          </w:p>
          <w:p w:rsidR="00000000" w:rsidRPr="00B75FA7" w:rsidP="00B75FA7">
            <w:pPr>
              <w:pStyle w:val="ListBullet"/>
            </w:pPr>
            <w:r w:rsidRPr="00B75FA7">
              <w:t xml:space="preserve">written and/or oral assessment of the candidate's required knowledge </w:t>
            </w:r>
          </w:p>
          <w:p w:rsidR="00000000" w:rsidRPr="00B75FA7" w:rsidP="00B75FA7">
            <w:pPr>
              <w:pStyle w:val="ListBullet"/>
            </w:pPr>
            <w:r w:rsidRPr="00B75FA7">
              <w:t xml:space="preserve">observed, documented and/or first hand testimonial evidence of the candidate's: </w:t>
            </w:r>
          </w:p>
          <w:p w:rsidR="00000000" w:rsidRPr="00B75FA7" w:rsidP="00B75FA7">
            <w:pPr>
              <w:pStyle w:val="ListBullet2"/>
            </w:pPr>
            <w:r w:rsidRPr="00B75FA7">
              <w:t xml:space="preserve">implementation of appropriate procedures and techniques for the safe, effective and efficient achievement of the required outcomes </w:t>
            </w:r>
          </w:p>
          <w:p w:rsidR="00000000" w:rsidRPr="00B75FA7" w:rsidP="00B75FA7">
            <w:pPr>
              <w:pStyle w:val="ListBullet2"/>
            </w:pPr>
            <w:r w:rsidRPr="00B75FA7">
              <w:t>consistently achieving the required outcomes</w:t>
            </w:r>
          </w:p>
          <w:p w:rsidR="00000000" w:rsidRPr="00B75FA7" w:rsidP="00B75FA7">
            <w:pPr>
              <w:pStyle w:val="ListBullet"/>
            </w:pPr>
            <w:r w:rsidRPr="00B75FA7">
              <w:t>first hand testimonial evidence of the candidate's:</w:t>
            </w:r>
          </w:p>
          <w:p w:rsidR="00000000" w:rsidRPr="00B75FA7" w:rsidP="00B75FA7">
            <w:pPr>
              <w:pStyle w:val="ListBullet2"/>
            </w:pPr>
            <w:r w:rsidRPr="00B75FA7">
              <w:t>working with others to pl</w:t>
            </w:r>
            <w:r w:rsidRPr="00B75FA7">
              <w:t>an, prepare and conduct site water management plans</w:t>
            </w:r>
          </w:p>
          <w:p w:rsidR="00000000" w:rsidP="00B75FA7">
            <w:pPr>
              <w:pStyle w:val="ListBullet2"/>
              <w:rPr>
                <w:lang w:val="en-NZ"/>
              </w:rPr>
            </w:pPr>
            <w:r w:rsidRPr="00B75FA7">
              <w:t>provision of clear and timely instruction and supervision by the individual of those involved in the application of site water management plans</w:t>
            </w:r>
          </w:p>
        </w:tc>
      </w:tr>
      <w:tr w:rsidTr="00587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t>Consult the SkillsDMC User Guide for further information on assessment including access and equity issues.</w:t>
            </w:r>
          </w:p>
        </w:tc>
      </w:tr>
    </w:tbl>
    <w:p w:rsidR="00000000" w:rsidRPr="00B75FA7" w:rsidP="00B75FA7">
      <w:pPr>
        <w:pStyle w:val="BodyText"/>
      </w:pPr>
    </w:p>
    <w:p w:rsidR="00000000" w:rsidRPr="00B75FA7" w:rsidP="00B75FA7">
      <w:pPr>
        <w:pStyle w:val="AllowPageBreak"/>
      </w:pPr>
    </w:p>
    <w:p w:rsidR="00000000" w:rsidRPr="00B75FA7" w:rsidP="00B75FA7">
      <w:pPr>
        <w:pStyle w:val="Heading1"/>
      </w:pPr>
      <w:bookmarkStart w:id="11" w:name="O_135277"/>
      <w:bookmarkEnd w:id="11"/>
      <w:r w:rsidRPr="00B75FA7">
        <w:t>Range Statement</w:t>
      </w:r>
    </w:p>
    <w:tbl>
      <w:tblPr>
        <w:tblW w:w="0" w:type="auto"/>
        <w:tblLayout w:type="fixed"/>
        <w:tblCellMar>
          <w:left w:w="62" w:type="dxa"/>
          <w:right w:w="62" w:type="dxa"/>
        </w:tblCellMar>
        <w:tblLook w:val="0000"/>
      </w:tblPr>
      <w:tblGrid>
        <w:gridCol w:w="3522"/>
        <w:gridCol w:w="5000"/>
      </w:tblGrid>
      <w:tr w:rsidTr="005875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t>The range statement relates to the unit of competency as a whole. It allows for different work environments and si</w:t>
            </w:r>
            <w:r w:rsidRPr="00B75FA7">
              <w:t>tuations that may affect performance. Bold italicised wording, if used in the performance criteria, is detailed below. Essential operating conditions that may be present with training and assessment (depending on the work situation, needs of the candidate,</w:t>
            </w:r>
            <w:r w:rsidRPr="00B75FA7">
              <w:t xml:space="preserve"> accessibility of the item, and local industry and regional contexts) may also be included.</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BodyText"/>
            </w:pPr>
            <w:r w:rsidRPr="00B75FA7">
              <w:rPr>
                <w:rStyle w:val="SpecialBold"/>
              </w:rPr>
              <w:t>Relevant compliance documentation</w:t>
            </w:r>
          </w:p>
          <w:p w:rsidR="00000000" w:rsidP="00B75FA7">
            <w:pPr>
              <w:pStyle w:val="BodyText"/>
              <w:rPr>
                <w:lang w:val="en-NZ"/>
              </w:rPr>
            </w:pPr>
            <w:r w:rsidRPr="00B75FA7">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legislative, organisation and site requirements and procedures</w:t>
            </w:r>
          </w:p>
          <w:p w:rsidR="00000000" w:rsidRPr="00B75FA7" w:rsidP="00B75FA7">
            <w:pPr>
              <w:pStyle w:val="ListBullet"/>
            </w:pPr>
            <w:r w:rsidRPr="00B75FA7">
              <w:t xml:space="preserve">manufacturer's guidelines and specifications </w:t>
            </w:r>
          </w:p>
          <w:p w:rsidR="00000000" w:rsidRPr="00B75FA7" w:rsidP="00B75FA7">
            <w:pPr>
              <w:pStyle w:val="ListBullet"/>
            </w:pPr>
            <w:r w:rsidRPr="00B75FA7">
              <w:t>Australian standards</w:t>
            </w:r>
          </w:p>
          <w:p w:rsidR="00000000" w:rsidRPr="00B75FA7" w:rsidP="00B75FA7">
            <w:pPr>
              <w:pStyle w:val="ListBullet"/>
            </w:pPr>
            <w:r w:rsidRPr="00B75FA7">
              <w:t>code of practice</w:t>
            </w:r>
          </w:p>
          <w:p w:rsidR="00000000" w:rsidRPr="00B75FA7" w:rsidP="00B75FA7">
            <w:pPr>
              <w:pStyle w:val="ListBullet"/>
            </w:pPr>
            <w:r w:rsidRPr="00B75FA7">
              <w:t>Employment and workplace relations legislation</w:t>
            </w:r>
          </w:p>
          <w:p w:rsidR="00000000" w:rsidP="00B75FA7">
            <w:pPr>
              <w:pStyle w:val="ListBullet"/>
              <w:rPr>
                <w:lang w:val="en-NZ"/>
              </w:rPr>
            </w:pPr>
            <w:r w:rsidRPr="00B75FA7">
              <w:t>Equal Employment Opportunity and Disability Discrimination legislation</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Geological data</w:t>
            </w:r>
            <w:r w:rsidRPr="00B75FA7">
              <w:t xml:space="preserve"> may include relevant site 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rock type and chara</w:t>
            </w:r>
            <w:r w:rsidRPr="00B75FA7">
              <w:t>cteristics</w:t>
            </w:r>
          </w:p>
          <w:p w:rsidR="00000000" w:rsidRPr="00B75FA7" w:rsidP="00B75FA7">
            <w:pPr>
              <w:pStyle w:val="ListBullet"/>
            </w:pPr>
            <w:r w:rsidRPr="00B75FA7">
              <w:t>faults and joints</w:t>
            </w:r>
          </w:p>
          <w:p w:rsidR="00000000" w:rsidP="00B75FA7">
            <w:pPr>
              <w:pStyle w:val="ListBullet"/>
              <w:rPr>
                <w:lang w:val="en-NZ"/>
              </w:rPr>
            </w:pPr>
            <w:r w:rsidRPr="00B75FA7">
              <w:t>water tables or other water sources</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Hydrological data</w:t>
            </w:r>
            <w:r w:rsidRPr="00B75FA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rainfall</w:t>
            </w:r>
          </w:p>
          <w:p w:rsidR="00000000" w:rsidRPr="00B75FA7" w:rsidP="00B75FA7">
            <w:pPr>
              <w:pStyle w:val="ListBullet"/>
            </w:pPr>
            <w:r w:rsidRPr="00B75FA7">
              <w:t>surface water, existing streams and dams</w:t>
            </w:r>
          </w:p>
          <w:p w:rsidR="00000000" w:rsidRPr="00B75FA7" w:rsidP="00B75FA7">
            <w:pPr>
              <w:pStyle w:val="ListBullet"/>
            </w:pPr>
            <w:r w:rsidRPr="00B75FA7">
              <w:t>catchment areas and runoff characteristics</w:t>
            </w:r>
          </w:p>
          <w:p w:rsidR="00000000" w:rsidP="00B75FA7">
            <w:pPr>
              <w:pStyle w:val="ListBullet"/>
              <w:rPr>
                <w:lang w:val="en-NZ"/>
              </w:rPr>
            </w:pPr>
            <w:r w:rsidRPr="00B75FA7">
              <w:t>groundwater and bores</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Survey data</w:t>
            </w:r>
            <w:r w:rsidRPr="00B75FA7">
              <w:t xml:space="preserve"> may include relevant site 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floor heights</w:t>
            </w:r>
          </w:p>
          <w:p w:rsidR="00000000" w:rsidRPr="00B75FA7" w:rsidP="00B75FA7">
            <w:pPr>
              <w:pStyle w:val="ListBullet"/>
            </w:pPr>
            <w:r w:rsidRPr="00B75FA7">
              <w:t>bench widths</w:t>
            </w:r>
          </w:p>
          <w:p w:rsidR="00000000" w:rsidP="00B75FA7">
            <w:pPr>
              <w:pStyle w:val="ListBullet"/>
              <w:rPr>
                <w:lang w:val="en-NZ"/>
              </w:rPr>
            </w:pPr>
            <w:r w:rsidRPr="00B75FA7">
              <w:t>grades</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Site water management plan</w:t>
            </w:r>
            <w:r w:rsidRPr="00B75FA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site water balances for peak and low requirements</w:t>
            </w:r>
          </w:p>
          <w:p w:rsidR="00000000" w:rsidRPr="00B75FA7" w:rsidP="00B75FA7">
            <w:pPr>
              <w:pStyle w:val="ListBullet"/>
            </w:pPr>
            <w:r w:rsidRPr="00B75FA7">
              <w:t>water re-use and recycle requirements</w:t>
            </w:r>
          </w:p>
          <w:p w:rsidR="00000000" w:rsidRPr="00B75FA7" w:rsidP="00B75FA7">
            <w:pPr>
              <w:pStyle w:val="ListBullet"/>
            </w:pPr>
            <w:r w:rsidRPr="00B75FA7">
              <w:t>water withdrawals constrain</w:t>
            </w:r>
            <w:r w:rsidRPr="00B75FA7">
              <w:t>ts, including volume and source use in normal and dry weather</w:t>
            </w:r>
          </w:p>
          <w:p w:rsidR="00000000" w:rsidRPr="00B75FA7" w:rsidP="00B75FA7">
            <w:pPr>
              <w:pStyle w:val="ListBullet"/>
            </w:pPr>
            <w:r w:rsidRPr="00B75FA7">
              <w:t>pumping capacities requirements to meet current and future production needs</w:t>
            </w:r>
          </w:p>
          <w:p w:rsidR="00000000" w:rsidRPr="00B75FA7" w:rsidP="00B75FA7">
            <w:pPr>
              <w:pStyle w:val="ListBullet"/>
            </w:pPr>
            <w:r w:rsidRPr="00B75FA7">
              <w:t>planned volume and quality of discharge</w:t>
            </w:r>
          </w:p>
          <w:p w:rsidR="00000000" w:rsidRPr="00B75FA7" w:rsidP="00B75FA7">
            <w:pPr>
              <w:pStyle w:val="ListBullet"/>
            </w:pPr>
            <w:r w:rsidRPr="00B75FA7">
              <w:t>segregation requirements for clean and contaminated flows</w:t>
            </w:r>
          </w:p>
          <w:p w:rsidR="00000000" w:rsidRPr="00B75FA7" w:rsidP="00B75FA7">
            <w:pPr>
              <w:pStyle w:val="ListBullet"/>
            </w:pPr>
            <w:r w:rsidRPr="00B75FA7">
              <w:t>contaminated flows t</w:t>
            </w:r>
            <w:r w:rsidRPr="00B75FA7">
              <w:t>reatment program</w:t>
            </w:r>
          </w:p>
          <w:p w:rsidR="00000000" w:rsidRPr="00B75FA7" w:rsidP="00B75FA7">
            <w:pPr>
              <w:pStyle w:val="ListBullet"/>
            </w:pPr>
            <w:r w:rsidRPr="00B75FA7">
              <w:t>waste water volume usage and quality and how and where to store for treatment then discharge</w:t>
            </w:r>
          </w:p>
          <w:p w:rsidR="00000000" w:rsidRPr="00B75FA7" w:rsidP="00B75FA7">
            <w:pPr>
              <w:pStyle w:val="ListBullet"/>
            </w:pPr>
            <w:r w:rsidRPr="00B75FA7">
              <w:t>groundwater sources protection requirements</w:t>
            </w:r>
          </w:p>
          <w:p w:rsidR="00000000" w:rsidRPr="00B75FA7" w:rsidP="00B75FA7">
            <w:pPr>
              <w:pStyle w:val="ListBullet"/>
            </w:pPr>
            <w:r w:rsidRPr="00B75FA7">
              <w:t>existing neighbour water usage and discharge considerations</w:t>
            </w:r>
          </w:p>
          <w:p w:rsidR="00000000" w:rsidRPr="00B75FA7" w:rsidP="00B75FA7">
            <w:pPr>
              <w:pStyle w:val="ListBullet"/>
            </w:pPr>
            <w:r w:rsidRPr="00B75FA7">
              <w:t xml:space="preserve">surface water resources control requirements </w:t>
            </w:r>
          </w:p>
          <w:p w:rsidR="00000000" w:rsidRPr="00B75FA7" w:rsidP="00B75FA7">
            <w:pPr>
              <w:pStyle w:val="ListBullet"/>
            </w:pPr>
            <w:r w:rsidRPr="00B75FA7">
              <w:t>quality and potential of ground water regime protection measures, including local wells and surface water sources)</w:t>
            </w:r>
          </w:p>
          <w:p w:rsidR="00000000" w:rsidRPr="00B75FA7" w:rsidP="00B75FA7">
            <w:pPr>
              <w:pStyle w:val="ListBullet"/>
            </w:pPr>
            <w:r w:rsidRPr="00B75FA7">
              <w:t>testing management system for discharge waters, in accordance with legislative, organisation an</w:t>
            </w:r>
            <w:r w:rsidRPr="00B75FA7">
              <w:t>d site requirements and procedures</w:t>
            </w:r>
          </w:p>
          <w:p w:rsidR="00000000" w:rsidRPr="00B75FA7" w:rsidP="00B75FA7">
            <w:pPr>
              <w:pStyle w:val="ListBullet"/>
            </w:pPr>
            <w:r w:rsidRPr="00B75FA7">
              <w:t>contingency plans for flood routing of waters in pit's operational area covering peak flows</w:t>
            </w:r>
          </w:p>
          <w:p w:rsidR="00000000" w:rsidRPr="00B75FA7" w:rsidP="00B75FA7">
            <w:pPr>
              <w:pStyle w:val="ListBullet"/>
            </w:pPr>
            <w:r w:rsidRPr="00B75FA7">
              <w:t>pumping of waters from flooded pit, settlement ponds, holding dams or sump pits</w:t>
            </w:r>
          </w:p>
          <w:p w:rsidR="00000000" w:rsidRPr="00B75FA7" w:rsidP="00B75FA7">
            <w:pPr>
              <w:pStyle w:val="ListBullet"/>
            </w:pPr>
            <w:r w:rsidRPr="00B75FA7">
              <w:t>engineering detail for construction of table drai</w:t>
            </w:r>
            <w:r w:rsidRPr="00B75FA7">
              <w:t>ns, culverts, channels, pipe works, trenches, manhole, gully pits as part of surface drainage and total reticulation network</w:t>
            </w:r>
          </w:p>
          <w:p w:rsidR="00000000" w:rsidRPr="00B75FA7" w:rsidP="00B75FA7">
            <w:pPr>
              <w:pStyle w:val="ListBullet"/>
            </w:pPr>
            <w:r w:rsidRPr="00B75FA7">
              <w:t>water flow, pipe laying techniques and earthwork activities associated with drainage and rural road geometry</w:t>
            </w:r>
          </w:p>
          <w:p w:rsidR="00000000" w:rsidRPr="00B75FA7" w:rsidP="00B75FA7">
            <w:pPr>
              <w:pStyle w:val="ListBullet"/>
            </w:pPr>
            <w:r w:rsidRPr="00B75FA7">
              <w:t>work pits development</w:t>
            </w:r>
          </w:p>
          <w:p w:rsidR="00000000" w:rsidRPr="00B75FA7" w:rsidP="00B75FA7">
            <w:pPr>
              <w:pStyle w:val="ListBullet"/>
            </w:pPr>
            <w:r w:rsidRPr="00B75FA7">
              <w:t>ongoing maintenance work for the drainage scheme of the quarry site, including pit works, roadways, administration areas and boundary conditions</w:t>
            </w:r>
          </w:p>
          <w:p w:rsidR="00000000" w:rsidRPr="00B75FA7" w:rsidP="00B75FA7">
            <w:pPr>
              <w:pStyle w:val="ListBullet"/>
            </w:pPr>
            <w:r w:rsidRPr="00B75FA7">
              <w:t>site drainage and waste water treatment processes monitoring requirements</w:t>
            </w:r>
          </w:p>
          <w:p w:rsidR="00000000" w:rsidRPr="00B75FA7" w:rsidP="00B75FA7">
            <w:pPr>
              <w:pStyle w:val="ListBullet"/>
            </w:pPr>
            <w:r w:rsidRPr="00B75FA7">
              <w:t>recording of the quality of site drai</w:t>
            </w:r>
            <w:r w:rsidRPr="00B75FA7">
              <w:t>nage effluent to meet environmental and company requirements</w:t>
            </w:r>
          </w:p>
          <w:p w:rsidR="00000000" w:rsidP="00B75FA7">
            <w:pPr>
              <w:pStyle w:val="ListBullet"/>
              <w:rPr>
                <w:lang w:val="en-NZ"/>
              </w:rPr>
            </w:pPr>
            <w:r w:rsidRPr="00B75FA7">
              <w:t>water treatment systems design</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Resources</w:t>
            </w:r>
            <w:r w:rsidRPr="00B75FA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 xml:space="preserve">labour </w:t>
            </w:r>
          </w:p>
          <w:p w:rsidR="00000000" w:rsidRPr="00B75FA7" w:rsidP="00B75FA7">
            <w:pPr>
              <w:pStyle w:val="ListBullet"/>
            </w:pPr>
            <w:r w:rsidRPr="00B75FA7">
              <w:t>materials</w:t>
            </w:r>
          </w:p>
          <w:p w:rsidR="00000000" w:rsidRPr="00B75FA7" w:rsidP="00B75FA7">
            <w:pPr>
              <w:pStyle w:val="ListBullet"/>
            </w:pPr>
            <w:r w:rsidRPr="00B75FA7">
              <w:t>services</w:t>
            </w:r>
          </w:p>
          <w:p w:rsidR="00000000" w:rsidP="00B75FA7">
            <w:pPr>
              <w:pStyle w:val="ListBullet"/>
              <w:rPr>
                <w:lang w:val="en-NZ"/>
              </w:rPr>
            </w:pPr>
            <w:r w:rsidRPr="00B75FA7">
              <w:t>equipment</w:t>
            </w:r>
          </w:p>
        </w:tc>
      </w:tr>
      <w:tr w:rsidTr="005875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5FA7">
            <w:pPr>
              <w:pStyle w:val="BodyText"/>
              <w:rPr>
                <w:lang w:val="en-NZ"/>
              </w:rPr>
            </w:pPr>
            <w:r w:rsidRPr="00B75FA7">
              <w:rPr>
                <w:rStyle w:val="SpecialBold"/>
              </w:rPr>
              <w:t>Instructions</w:t>
            </w:r>
            <w:r w:rsidRPr="00B75FA7">
              <w:t xml:space="preserve"> may be issued in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5FA7" w:rsidP="00B75FA7">
            <w:pPr>
              <w:pStyle w:val="ListBullet"/>
            </w:pPr>
            <w:r w:rsidRPr="00B75FA7">
              <w:t>nature and scope of tasks</w:t>
            </w:r>
          </w:p>
          <w:p w:rsidR="00000000" w:rsidRPr="00B75FA7" w:rsidP="00B75FA7">
            <w:pPr>
              <w:pStyle w:val="ListBullet"/>
            </w:pPr>
            <w:r w:rsidRPr="00B75FA7">
              <w:t>achievement targets</w:t>
            </w:r>
          </w:p>
          <w:p w:rsidR="00000000" w:rsidRPr="00B75FA7" w:rsidP="00B75FA7">
            <w:pPr>
              <w:pStyle w:val="ListBullet"/>
            </w:pPr>
            <w:r w:rsidRPr="00B75FA7">
              <w:t>operational conditions</w:t>
            </w:r>
          </w:p>
          <w:p w:rsidR="00000000" w:rsidRPr="00B75FA7" w:rsidP="00B75FA7">
            <w:pPr>
              <w:pStyle w:val="ListBullet"/>
            </w:pPr>
            <w:r w:rsidRPr="00B75FA7">
              <w:t>obtaining permits required</w:t>
            </w:r>
          </w:p>
          <w:p w:rsidR="00000000" w:rsidRPr="00B75FA7" w:rsidP="00B75FA7">
            <w:pPr>
              <w:pStyle w:val="ListBullet"/>
            </w:pPr>
            <w:r w:rsidRPr="00B75FA7">
              <w:t>site layout</w:t>
            </w:r>
          </w:p>
          <w:p w:rsidR="00000000" w:rsidRPr="00B75FA7" w:rsidP="00B75FA7">
            <w:pPr>
              <w:pStyle w:val="ListBullet"/>
            </w:pPr>
            <w:r w:rsidRPr="00B75FA7">
              <w:t>out-of-bounds areas</w:t>
            </w:r>
          </w:p>
          <w:p w:rsidR="00000000" w:rsidRPr="00B75FA7" w:rsidP="00B75FA7">
            <w:pPr>
              <w:pStyle w:val="ListBullet"/>
            </w:pPr>
            <w:r w:rsidRPr="00B75FA7">
              <w:t>worksite inspection requirements</w:t>
            </w:r>
          </w:p>
          <w:p w:rsidR="00000000" w:rsidRPr="00B75FA7" w:rsidP="00B75FA7">
            <w:pPr>
              <w:pStyle w:val="ListBullet"/>
            </w:pPr>
            <w:r w:rsidRPr="00B75FA7">
              <w:t>lighting conditions</w:t>
            </w:r>
          </w:p>
          <w:p w:rsidR="00000000" w:rsidRPr="00B75FA7" w:rsidP="00B75FA7">
            <w:pPr>
              <w:pStyle w:val="ListBullet"/>
            </w:pPr>
            <w:r w:rsidRPr="00B75FA7">
              <w:t>plant or equipment defects</w:t>
            </w:r>
          </w:p>
          <w:p w:rsidR="00000000" w:rsidRPr="00B75FA7" w:rsidP="00B75FA7">
            <w:pPr>
              <w:pStyle w:val="ListBullet"/>
            </w:pPr>
            <w:r w:rsidRPr="00B75FA7">
              <w:t>hazards and potential hazards</w:t>
            </w:r>
          </w:p>
          <w:p w:rsidR="00000000" w:rsidRPr="00B75FA7" w:rsidP="00B75FA7">
            <w:pPr>
              <w:pStyle w:val="ListBullet"/>
            </w:pPr>
            <w:r w:rsidRPr="00B75FA7">
              <w:t>coordination requirements or issues</w:t>
            </w:r>
          </w:p>
        </w:tc>
      </w:tr>
    </w:tbl>
    <w:p w:rsidR="00000000" w:rsidRPr="00B75FA7" w:rsidP="00B75FA7">
      <w:pPr>
        <w:pStyle w:val="BodyText"/>
      </w:pPr>
    </w:p>
    <w:p w:rsidR="00000000" w:rsidRPr="00B75FA7" w:rsidP="00B75FA7">
      <w:pPr>
        <w:pStyle w:val="AllowPageBreak"/>
      </w:pPr>
    </w:p>
    <w:p w:rsidR="00000000" w:rsidRPr="00B75FA7" w:rsidP="00B75FA7">
      <w:pPr>
        <w:pStyle w:val="Heading1"/>
      </w:pPr>
      <w:bookmarkStart w:id="12" w:name="O_135278"/>
      <w:bookmarkEnd w:id="12"/>
      <w:r w:rsidRPr="00B75FA7">
        <w:t>Unit Sector(s)</w:t>
      </w:r>
    </w:p>
    <w:p w:rsidR="00000000" w:rsidRPr="00B75FA7" w:rsidP="00B75FA7">
      <w:pPr>
        <w:pStyle w:val="BodyText"/>
      </w:pPr>
      <w:r w:rsidRPr="00B75FA7">
        <w:t>Water Management</w:t>
      </w:r>
    </w:p>
    <w:p w:rsidR="00000000" w:rsidRPr="00B75FA7" w:rsidP="00B75FA7">
      <w:pPr>
        <w:pStyle w:val="AllowPageBreak"/>
      </w:pPr>
    </w:p>
    <w:p w:rsidR="00000000" w:rsidRPr="00B75FA7" w:rsidP="00B75FA7">
      <w:pPr>
        <w:pStyle w:val="Heading1"/>
      </w:pPr>
      <w:bookmarkStart w:id="13" w:name="O_162333"/>
      <w:bookmarkEnd w:id="13"/>
      <w:r w:rsidRPr="00B75FA7">
        <w:t>Competency field</w:t>
      </w:r>
    </w:p>
    <w:p w:rsidR="00000000" w:rsidRPr="00B75FA7" w:rsidP="00B75FA7">
      <w:pPr>
        <w:pStyle w:val="BodyText"/>
      </w:pPr>
      <w:r w:rsidRPr="00B75FA7">
        <w:t>Refer to Unit Sector(s).</w:t>
      </w:r>
    </w:p>
    <w:p w:rsidR="00000000" w:rsidRPr="00B75FA7" w:rsidP="00B75FA7">
      <w:pPr>
        <w:pStyle w:val="AllowPageBreak"/>
      </w:pPr>
    </w:p>
    <w:p w:rsidR="00000000" w:rsidRPr="00B75FA7" w:rsidP="00B75FA7">
      <w:pPr>
        <w:pStyle w:val="Heading1"/>
      </w:pPr>
      <w:bookmarkStart w:id="14" w:name="O_162332"/>
      <w:bookmarkEnd w:id="14"/>
      <w:r w:rsidRPr="00B75FA7">
        <w:t>Co-requisite units</w:t>
      </w:r>
    </w:p>
    <w:p w:rsidR="00000000" w:rsidRPr="00B75FA7" w:rsidP="00B75FA7">
      <w:pPr>
        <w:pStyle w:val="BodyText"/>
      </w:pPr>
      <w:r w:rsidRPr="00B75FA7">
        <w:t>Not applicable.</w:t>
      </w:r>
    </w:p>
    <w:p w:rsidR="00000000" w:rsidRPr="00B75FA7" w:rsidP="00B75FA7"/>
    <w:sectPr w:rsidSect="00B75F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5E9" w:rsidP="00587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E9" w:rsidP="00B75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75E9" w:rsidP="00B75F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875E9" w:rsidP="00B75F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5E9" w:rsidP="005875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E9" w:rsidP="00B75FA7">
    <w:pPr>
      <w:pStyle w:val="Header"/>
      <w:framePr w:wrap="around"/>
    </w:pPr>
    <w:r>
      <w:fldChar w:fldCharType="begin"/>
    </w:r>
    <w:r>
      <w:instrText xml:space="preserve"> TITLE   \* MERGEFORMAT </w:instrText>
    </w:r>
    <w:r>
      <w:fldChar w:fldCharType="separate"/>
    </w:r>
    <w:r>
      <w:t>RIIWMG401A Apply and monitor the site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75E9" w:rsidP="00B75F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CF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41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61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F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5FA7"/>
    <w:pPr>
      <w:spacing w:before="360" w:after="60"/>
      <w:outlineLvl w:val="0"/>
    </w:pPr>
    <w:rPr>
      <w:sz w:val="32"/>
    </w:rPr>
  </w:style>
  <w:style w:type="paragraph" w:styleId="Heading2">
    <w:name w:val="heading 2"/>
    <w:basedOn w:val="HeadingBase"/>
    <w:next w:val="BodyText"/>
    <w:link w:val="Heading2Char"/>
    <w:qFormat/>
    <w:rsid w:val="00B75FA7"/>
    <w:pPr>
      <w:keepLines/>
      <w:spacing w:before="240" w:after="120"/>
      <w:outlineLvl w:val="1"/>
    </w:pPr>
    <w:rPr>
      <w:sz w:val="28"/>
      <w:szCs w:val="40"/>
    </w:rPr>
  </w:style>
  <w:style w:type="paragraph" w:styleId="Heading3">
    <w:name w:val="heading 3"/>
    <w:basedOn w:val="HeadingBase"/>
    <w:next w:val="BodyText"/>
    <w:link w:val="Heading3Char"/>
    <w:qFormat/>
    <w:rsid w:val="00B75FA7"/>
    <w:pPr>
      <w:spacing w:before="180" w:after="120"/>
      <w:outlineLvl w:val="2"/>
    </w:pPr>
    <w:rPr>
      <w:spacing w:val="-10"/>
      <w:kern w:val="32"/>
    </w:rPr>
  </w:style>
  <w:style w:type="paragraph" w:styleId="Heading4">
    <w:name w:val="heading 4"/>
    <w:basedOn w:val="HeadingBase"/>
    <w:next w:val="BodyText"/>
    <w:link w:val="Heading4Char"/>
    <w:qFormat/>
    <w:rsid w:val="00B75FA7"/>
    <w:pPr>
      <w:spacing w:before="160" w:after="120"/>
      <w:outlineLvl w:val="3"/>
    </w:pPr>
    <w:rPr>
      <w:sz w:val="22"/>
    </w:rPr>
  </w:style>
  <w:style w:type="paragraph" w:styleId="Heading5">
    <w:name w:val="heading 5"/>
    <w:basedOn w:val="HeadingBase"/>
    <w:next w:val="Normal"/>
    <w:link w:val="Heading5Char"/>
    <w:qFormat/>
    <w:rsid w:val="00B75FA7"/>
    <w:pPr>
      <w:spacing w:before="80"/>
      <w:outlineLvl w:val="4"/>
    </w:pPr>
    <w:rPr>
      <w:color w:val="918585"/>
      <w:sz w:val="20"/>
    </w:rPr>
  </w:style>
  <w:style w:type="paragraph" w:styleId="Heading6">
    <w:name w:val="heading 6"/>
    <w:basedOn w:val="HeadingBase"/>
    <w:next w:val="Normal"/>
    <w:link w:val="Heading6Char"/>
    <w:qFormat/>
    <w:rsid w:val="00B75FA7"/>
    <w:pPr>
      <w:spacing w:before="60"/>
      <w:outlineLvl w:val="5"/>
    </w:pPr>
    <w:rPr>
      <w:color w:val="918585"/>
      <w:sz w:val="20"/>
    </w:rPr>
  </w:style>
  <w:style w:type="paragraph" w:styleId="Heading7">
    <w:name w:val="heading 7"/>
    <w:basedOn w:val="Normal"/>
    <w:next w:val="Normal"/>
    <w:link w:val="Heading7Char"/>
    <w:qFormat/>
    <w:rsid w:val="00B75FA7"/>
    <w:pPr>
      <w:ind w:left="720"/>
      <w:outlineLvl w:val="6"/>
    </w:pPr>
    <w:rPr>
      <w:i/>
    </w:rPr>
  </w:style>
  <w:style w:type="paragraph" w:styleId="Heading8">
    <w:name w:val="heading 8"/>
    <w:basedOn w:val="Normal"/>
    <w:next w:val="Normal"/>
    <w:link w:val="Heading8Char"/>
    <w:qFormat/>
    <w:rsid w:val="00B75FA7"/>
    <w:pPr>
      <w:ind w:left="720"/>
      <w:outlineLvl w:val="7"/>
    </w:pPr>
    <w:rPr>
      <w:i/>
    </w:rPr>
  </w:style>
  <w:style w:type="paragraph" w:styleId="Heading9">
    <w:name w:val="heading 9"/>
    <w:basedOn w:val="Normal"/>
    <w:next w:val="Normal"/>
    <w:link w:val="Heading9Char"/>
    <w:qFormat/>
    <w:rsid w:val="00B75FA7"/>
    <w:pPr>
      <w:ind w:left="720"/>
      <w:outlineLvl w:val="8"/>
    </w:pPr>
    <w:rPr>
      <w:i/>
    </w:rPr>
  </w:style>
  <w:style w:type="character" w:default="1" w:styleId="DefaultParagraphFont">
    <w:name w:val="Default Paragraph Font"/>
    <w:uiPriority w:val="1"/>
    <w:unhideWhenUsed/>
    <w:rsid w:val="00B75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FA7"/>
  </w:style>
  <w:style w:type="character" w:customStyle="1" w:styleId="Heading1Char">
    <w:name w:val="Heading 1 Char"/>
    <w:basedOn w:val="DefaultParagraphFont"/>
    <w:link w:val="Heading1"/>
    <w:rsid w:val="00B75FA7"/>
    <w:rPr>
      <w:rFonts w:ascii="Times New Roman" w:eastAsia="Times New Roman" w:hAnsi="Times New Roman" w:cs="Times New Roman"/>
      <w:b/>
      <w:sz w:val="32"/>
      <w:szCs w:val="20"/>
      <w:lang w:eastAsia="en-US"/>
    </w:rPr>
  </w:style>
  <w:style w:type="paragraph" w:styleId="BodyText">
    <w:name w:val="Body Text"/>
    <w:basedOn w:val="Normal"/>
    <w:link w:val="BodyTextChar"/>
    <w:rsid w:val="00B75F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5FA7"/>
    <w:rPr>
      <w:rFonts w:ascii="Times New Roman" w:eastAsia="Times New Roman" w:hAnsi="Times New Roman" w:cs="Times New Roman"/>
      <w:sz w:val="24"/>
      <w:lang w:val="en-US" w:eastAsia="en-US"/>
    </w:rPr>
  </w:style>
  <w:style w:type="paragraph" w:styleId="Footer">
    <w:name w:val="footer"/>
    <w:basedOn w:val="Normal"/>
    <w:link w:val="FooterChar"/>
    <w:rsid w:val="00B75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FA7"/>
    <w:rPr>
      <w:rFonts w:ascii="Times New Roman" w:eastAsia="Times New Roman" w:hAnsi="Times New Roman" w:cs="Times New Roman"/>
      <w:sz w:val="16"/>
      <w:lang w:val="en-US" w:eastAsia="en-US"/>
    </w:rPr>
  </w:style>
  <w:style w:type="paragraph" w:styleId="List">
    <w:name w:val="List"/>
    <w:basedOn w:val="BodyText"/>
    <w:next w:val="BodyText"/>
    <w:rsid w:val="00B75FA7"/>
    <w:pPr>
      <w:tabs>
        <w:tab w:val="left" w:pos="340"/>
      </w:tabs>
      <w:spacing w:before="60" w:after="60"/>
      <w:ind w:left="340" w:hanging="340"/>
    </w:pPr>
  </w:style>
  <w:style w:type="paragraph" w:styleId="ListBullet">
    <w:name w:val="List Bullet"/>
    <w:basedOn w:val="List"/>
    <w:rsid w:val="00B75FA7"/>
    <w:pPr>
      <w:numPr>
        <w:numId w:val="13"/>
      </w:numPr>
      <w:tabs>
        <w:tab w:val="clear" w:pos="340"/>
      </w:tabs>
      <w:spacing w:before="40" w:after="40"/>
    </w:pPr>
  </w:style>
  <w:style w:type="character" w:customStyle="1" w:styleId="SpecialBold">
    <w:name w:val="Special Bold"/>
    <w:basedOn w:val="DefaultParagraphFont"/>
    <w:rsid w:val="00B75FA7"/>
    <w:rPr>
      <w:b/>
      <w:spacing w:val="0"/>
    </w:rPr>
  </w:style>
  <w:style w:type="paragraph" w:styleId="ListBullet2">
    <w:name w:val="List Bullet 2"/>
    <w:basedOn w:val="List2"/>
    <w:rsid w:val="00B75FA7"/>
    <w:pPr>
      <w:numPr>
        <w:numId w:val="14"/>
      </w:numPr>
      <w:tabs>
        <w:tab w:val="clear" w:pos="680"/>
      </w:tabs>
    </w:pPr>
  </w:style>
  <w:style w:type="paragraph" w:styleId="Header">
    <w:name w:val="header"/>
    <w:basedOn w:val="Normal"/>
    <w:link w:val="HeaderChar"/>
    <w:rsid w:val="00B75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F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5FA7"/>
    <w:pPr>
      <w:spacing w:before="240" w:after="120"/>
      <w:outlineLvl w:val="0"/>
    </w:pPr>
    <w:rPr>
      <w:rFonts w:ascii="Times New Roman" w:hAnsi="Times New Roman"/>
      <w:b/>
      <w:sz w:val="28"/>
    </w:rPr>
  </w:style>
  <w:style w:type="paragraph" w:customStyle="1" w:styleId="AllowPageBreak">
    <w:name w:val="AllowPageBreak"/>
    <w:rsid w:val="00B75F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5FA7"/>
    <w:pPr>
      <w:tabs>
        <w:tab w:val="left" w:pos="680"/>
      </w:tabs>
      <w:spacing w:before="60" w:after="60"/>
      <w:ind w:left="680" w:hanging="340"/>
    </w:pPr>
  </w:style>
  <w:style w:type="character" w:customStyle="1" w:styleId="BoldandItalics">
    <w:name w:val="Bold and Italics"/>
    <w:qFormat/>
    <w:rsid w:val="00B75FA7"/>
    <w:rPr>
      <w:b/>
      <w:i/>
      <w:u w:val="none"/>
    </w:rPr>
  </w:style>
  <w:style w:type="character" w:customStyle="1" w:styleId="Heading2Char">
    <w:name w:val="Heading 2 Char"/>
    <w:basedOn w:val="DefaultParagraphFont"/>
    <w:link w:val="Heading2"/>
    <w:rsid w:val="00B75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F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5F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5FA7"/>
    <w:rPr>
      <w:rFonts w:ascii="Courier New" w:eastAsia="Times New Roman" w:hAnsi="Courier New" w:cs="Times New Roman"/>
      <w:i/>
      <w:szCs w:val="20"/>
      <w:lang w:val="en-US" w:eastAsia="en-US"/>
    </w:rPr>
  </w:style>
  <w:style w:type="paragraph" w:customStyle="1" w:styleId="HeadingBase">
    <w:name w:val="Heading Base"/>
    <w:rsid w:val="00B75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FA7"/>
    <w:pPr>
      <w:tabs>
        <w:tab w:val="right" w:leader="dot" w:pos="9072"/>
      </w:tabs>
      <w:ind w:left="567"/>
    </w:pPr>
    <w:rPr>
      <w:szCs w:val="22"/>
    </w:rPr>
  </w:style>
  <w:style w:type="paragraph" w:customStyle="1" w:styleId="TOCBase">
    <w:name w:val="TOC Base"/>
    <w:rsid w:val="00B75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FA7"/>
    <w:pPr>
      <w:tabs>
        <w:tab w:val="right" w:leader="dot" w:pos="9072"/>
      </w:tabs>
      <w:spacing w:before="40" w:after="40"/>
      <w:ind w:left="284"/>
    </w:pPr>
    <w:rPr>
      <w:rFonts w:ascii="Times New Roman" w:hAnsi="Times New Roman"/>
    </w:rPr>
  </w:style>
  <w:style w:type="paragraph" w:styleId="TOC1">
    <w:name w:val="toc 1"/>
    <w:basedOn w:val="TOCBase"/>
    <w:next w:val="Normal"/>
    <w:rsid w:val="00B75F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5FA7"/>
    <w:pPr>
      <w:spacing w:before="5040"/>
      <w:jc w:val="center"/>
    </w:pPr>
    <w:rPr>
      <w:sz w:val="48"/>
      <w:szCs w:val="72"/>
      <w:lang w:val="en-US"/>
    </w:rPr>
  </w:style>
  <w:style w:type="character" w:customStyle="1" w:styleId="TitleChar">
    <w:name w:val="Title Char"/>
    <w:basedOn w:val="DefaultParagraphFont"/>
    <w:link w:val="Title"/>
    <w:rsid w:val="00B75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FA7"/>
    <w:pPr>
      <w:tabs>
        <w:tab w:val="left" w:pos="3600"/>
        <w:tab w:val="left" w:pos="3958"/>
      </w:tabs>
    </w:pPr>
  </w:style>
  <w:style w:type="paragraph" w:customStyle="1" w:styleId="Note">
    <w:name w:val="Note"/>
    <w:basedOn w:val="BodyText"/>
    <w:rsid w:val="00B75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FA7"/>
    <w:pPr>
      <w:framePr w:wrap="auto" w:hAnchor="text" w:y="6049"/>
    </w:pPr>
    <w:rPr>
      <w:color w:val="000000"/>
      <w:sz w:val="40"/>
    </w:rPr>
  </w:style>
  <w:style w:type="paragraph" w:customStyle="1" w:styleId="TOCTitle">
    <w:name w:val="TOCTitle"/>
    <w:basedOn w:val="Heading1"/>
    <w:rsid w:val="00B75FA7"/>
    <w:pPr>
      <w:spacing w:after="240"/>
      <w:jc w:val="center"/>
      <w:outlineLvl w:val="9"/>
    </w:pPr>
    <w:rPr>
      <w:caps/>
    </w:rPr>
  </w:style>
  <w:style w:type="paragraph" w:customStyle="1" w:styleId="Version">
    <w:name w:val="Version"/>
    <w:rsid w:val="00B75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FA7"/>
    <w:pPr>
      <w:keepNext w:val="0"/>
      <w:tabs>
        <w:tab w:val="right" w:pos="4176"/>
      </w:tabs>
      <w:ind w:left="198" w:hanging="198"/>
    </w:pPr>
    <w:rPr>
      <w:rFonts w:ascii="Garamond" w:hAnsi="Garamond"/>
    </w:rPr>
  </w:style>
  <w:style w:type="paragraph" w:styleId="IndexHeading">
    <w:name w:val="index heading"/>
    <w:basedOn w:val="Normal"/>
    <w:next w:val="Index1"/>
    <w:semiHidden/>
    <w:rsid w:val="00B75FA7"/>
    <w:pPr>
      <w:spacing w:before="120" w:after="120"/>
    </w:pPr>
    <w:rPr>
      <w:rFonts w:ascii="Arial" w:hAnsi="Arial"/>
      <w:b/>
      <w:color w:val="918585"/>
      <w:sz w:val="24"/>
    </w:rPr>
  </w:style>
  <w:style w:type="paragraph" w:customStyle="1" w:styleId="Chapter">
    <w:name w:val="Chapter"/>
    <w:basedOn w:val="Normal"/>
    <w:rsid w:val="00B75FA7"/>
    <w:pPr>
      <w:spacing w:before="240"/>
    </w:pPr>
    <w:rPr>
      <w:rFonts w:ascii="Times New Roman" w:hAnsi="Times New Roman"/>
      <w:smallCaps/>
      <w:spacing w:val="80"/>
      <w:sz w:val="28"/>
    </w:rPr>
  </w:style>
  <w:style w:type="paragraph" w:customStyle="1" w:styleId="InChapter">
    <w:name w:val="InChapter"/>
    <w:basedOn w:val="Heading3"/>
    <w:rsid w:val="00B75FA7"/>
    <w:pPr>
      <w:spacing w:after="240"/>
      <w:outlineLvl w:val="9"/>
    </w:pPr>
    <w:rPr>
      <w:noProof/>
    </w:rPr>
  </w:style>
  <w:style w:type="paragraph" w:styleId="Index2">
    <w:name w:val="index 2"/>
    <w:basedOn w:val="Normal"/>
    <w:next w:val="Normal"/>
    <w:semiHidden/>
    <w:rsid w:val="00B75FA7"/>
    <w:pPr>
      <w:tabs>
        <w:tab w:val="right" w:pos="4176"/>
      </w:tabs>
      <w:ind w:left="568" w:hanging="284"/>
    </w:pPr>
    <w:rPr>
      <w:rFonts w:ascii="Garamond" w:hAnsi="Garamond"/>
    </w:rPr>
  </w:style>
  <w:style w:type="paragraph" w:customStyle="1" w:styleId="Byline">
    <w:name w:val="Byline"/>
    <w:rsid w:val="00B75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FA7"/>
    <w:pPr>
      <w:tabs>
        <w:tab w:val="clear" w:pos="3600"/>
        <w:tab w:val="clear" w:pos="3958"/>
      </w:tabs>
      <w:jc w:val="right"/>
    </w:pPr>
  </w:style>
  <w:style w:type="character" w:styleId="Emphasis">
    <w:name w:val="Emphasis"/>
    <w:basedOn w:val="DefaultParagraphFont"/>
    <w:qFormat/>
    <w:rsid w:val="00B75FA7"/>
    <w:rPr>
      <w:i/>
    </w:rPr>
  </w:style>
  <w:style w:type="paragraph" w:styleId="Caption">
    <w:name w:val="caption"/>
    <w:basedOn w:val="BodyText"/>
    <w:next w:val="Normal"/>
    <w:qFormat/>
    <w:rsid w:val="00B75FA7"/>
    <w:pPr>
      <w:framePr w:w="2268" w:hSpace="181" w:vSpace="181" w:wrap="around" w:vAnchor="text" w:hAnchor="page" w:x="1135" w:y="285" w:anchorLock="1"/>
    </w:pPr>
    <w:rPr>
      <w:i/>
    </w:rPr>
  </w:style>
  <w:style w:type="paragraph" w:customStyle="1" w:styleId="MiniTOCTitle">
    <w:name w:val="MiniTOCTitle"/>
    <w:basedOn w:val="Heading4"/>
    <w:rsid w:val="00B75FA7"/>
    <w:pPr>
      <w:spacing w:before="240"/>
      <w:outlineLvl w:val="9"/>
    </w:pPr>
    <w:rPr>
      <w:noProof/>
      <w:sz w:val="24"/>
    </w:rPr>
  </w:style>
  <w:style w:type="paragraph" w:customStyle="1" w:styleId="MiniTOCItem">
    <w:name w:val="MiniTOCItem"/>
    <w:basedOn w:val="ListBullet"/>
    <w:rsid w:val="00B75FA7"/>
    <w:pPr>
      <w:numPr>
        <w:numId w:val="0"/>
      </w:numPr>
      <w:tabs>
        <w:tab w:val="right" w:leader="dot" w:pos="6521"/>
      </w:tabs>
      <w:spacing w:before="0" w:after="0"/>
    </w:pPr>
  </w:style>
  <w:style w:type="paragraph" w:customStyle="1" w:styleId="TOFTitle">
    <w:name w:val="TOFTitle"/>
    <w:basedOn w:val="TOCTitle"/>
    <w:rsid w:val="00B75FA7"/>
  </w:style>
  <w:style w:type="paragraph" w:styleId="TableofFigures">
    <w:name w:val="table of figures"/>
    <w:basedOn w:val="Normal"/>
    <w:next w:val="Normal"/>
    <w:semiHidden/>
    <w:rsid w:val="00B75FA7"/>
    <w:pPr>
      <w:tabs>
        <w:tab w:val="right" w:leader="dot" w:pos="9072"/>
      </w:tabs>
      <w:ind w:left="970" w:hanging="403"/>
    </w:pPr>
    <w:rPr>
      <w:rFonts w:ascii="Times New Roman" w:hAnsi="Times New Roman"/>
      <w:b/>
    </w:rPr>
  </w:style>
  <w:style w:type="paragraph" w:styleId="ListNumber">
    <w:name w:val="List Number"/>
    <w:basedOn w:val="List"/>
    <w:rsid w:val="00B75FA7"/>
    <w:pPr>
      <w:numPr>
        <w:numId w:val="11"/>
      </w:numPr>
    </w:pPr>
  </w:style>
  <w:style w:type="character" w:customStyle="1" w:styleId="WingdingSymbols">
    <w:name w:val="Wingding Symbols"/>
    <w:rsid w:val="00B75FA7"/>
    <w:rPr>
      <w:rFonts w:ascii="Wingdings" w:hAnsi="Wingdings"/>
    </w:rPr>
  </w:style>
  <w:style w:type="paragraph" w:customStyle="1" w:styleId="TableHeading">
    <w:name w:val="Table Heading"/>
    <w:basedOn w:val="HeadingBase"/>
    <w:rsid w:val="00B75FA7"/>
    <w:pPr>
      <w:keepLines/>
      <w:pBdr>
        <w:bottom w:val="single" w:sz="6" w:space="1" w:color="918585"/>
      </w:pBdr>
      <w:spacing w:before="240"/>
    </w:pPr>
  </w:style>
  <w:style w:type="character" w:customStyle="1" w:styleId="HotSpot">
    <w:name w:val="HotSpot"/>
    <w:rsid w:val="00B75FA7"/>
    <w:rPr>
      <w:color w:val="0033CC"/>
      <w:u w:val="none"/>
    </w:rPr>
  </w:style>
  <w:style w:type="paragraph" w:customStyle="1" w:styleId="BodyTextRight">
    <w:name w:val="Body Text Right"/>
    <w:basedOn w:val="BodyText"/>
    <w:rsid w:val="00B75FA7"/>
    <w:pPr>
      <w:spacing w:before="0" w:after="0"/>
      <w:jc w:val="right"/>
    </w:pPr>
  </w:style>
  <w:style w:type="paragraph" w:styleId="Index3">
    <w:name w:val="index 3"/>
    <w:basedOn w:val="ListNumber2"/>
    <w:next w:val="Normal"/>
    <w:semiHidden/>
    <w:rsid w:val="00B75FA7"/>
    <w:pPr>
      <w:numPr>
        <w:numId w:val="0"/>
      </w:numPr>
      <w:tabs>
        <w:tab w:val="right" w:leader="dot" w:pos="4176"/>
      </w:tabs>
    </w:pPr>
  </w:style>
  <w:style w:type="paragraph" w:styleId="ListNumber2">
    <w:name w:val="List Number 2"/>
    <w:basedOn w:val="List2"/>
    <w:rsid w:val="00B75FA7"/>
    <w:pPr>
      <w:numPr>
        <w:numId w:val="10"/>
      </w:numPr>
      <w:tabs>
        <w:tab w:val="clear" w:pos="1060"/>
      </w:tabs>
    </w:pPr>
  </w:style>
  <w:style w:type="paragraph" w:customStyle="1" w:styleId="MarginNote">
    <w:name w:val="Margin Note"/>
    <w:basedOn w:val="BodyText"/>
    <w:rsid w:val="00B75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F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5FA7"/>
    <w:rPr>
      <w:sz w:val="32"/>
    </w:rPr>
  </w:style>
  <w:style w:type="paragraph" w:customStyle="1" w:styleId="HeadingProcedure">
    <w:name w:val="Heading Procedure"/>
    <w:basedOn w:val="HeadingBase"/>
    <w:next w:val="Normal"/>
    <w:rsid w:val="00B75FA7"/>
    <w:pPr>
      <w:tabs>
        <w:tab w:val="left" w:pos="0"/>
      </w:tabs>
      <w:spacing w:before="120" w:after="60"/>
    </w:pPr>
    <w:rPr>
      <w:i/>
      <w:color w:val="918585"/>
      <w:sz w:val="22"/>
    </w:rPr>
  </w:style>
  <w:style w:type="paragraph" w:customStyle="1" w:styleId="TableBodyText">
    <w:name w:val="Table Body Text"/>
    <w:basedOn w:val="BodyText"/>
    <w:rsid w:val="00B75FA7"/>
    <w:pPr>
      <w:spacing w:before="60" w:after="60"/>
    </w:pPr>
  </w:style>
  <w:style w:type="paragraph" w:styleId="ListContinue">
    <w:name w:val="List Continue"/>
    <w:basedOn w:val="List"/>
    <w:rsid w:val="00B75FA7"/>
    <w:pPr>
      <w:ind w:firstLine="0"/>
    </w:pPr>
  </w:style>
  <w:style w:type="paragraph" w:customStyle="1" w:styleId="ListNote">
    <w:name w:val="List Note"/>
    <w:basedOn w:val="List"/>
    <w:rsid w:val="00B75FA7"/>
    <w:pPr>
      <w:pBdr>
        <w:top w:val="single" w:sz="6" w:space="2" w:color="918585"/>
        <w:bottom w:val="single" w:sz="6" w:space="2" w:color="918585"/>
      </w:pBdr>
      <w:tabs>
        <w:tab w:val="left" w:pos="1021"/>
      </w:tabs>
      <w:ind w:firstLine="0"/>
    </w:pPr>
  </w:style>
  <w:style w:type="paragraph" w:customStyle="1" w:styleId="Warning">
    <w:name w:val="Warning"/>
    <w:basedOn w:val="BodyText"/>
    <w:rsid w:val="00B75FA7"/>
    <w:pPr>
      <w:shd w:val="clear" w:color="auto" w:fill="D9D9D9"/>
      <w:tabs>
        <w:tab w:val="left" w:pos="992"/>
      </w:tabs>
      <w:ind w:left="119" w:right="119"/>
    </w:pPr>
    <w:rPr>
      <w:sz w:val="20"/>
    </w:rPr>
  </w:style>
  <w:style w:type="paragraph" w:customStyle="1" w:styleId="MarginIcons">
    <w:name w:val="Margin Icons"/>
    <w:basedOn w:val="BodyText"/>
    <w:rsid w:val="00B75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FA7"/>
    <w:rPr>
      <w:rFonts w:ascii="Courier New" w:hAnsi="Courier New"/>
    </w:rPr>
  </w:style>
  <w:style w:type="paragraph" w:customStyle="1" w:styleId="NoteBullet">
    <w:name w:val="Note Bullet"/>
    <w:basedOn w:val="Note"/>
    <w:rsid w:val="00B75FA7"/>
    <w:pPr>
      <w:tabs>
        <w:tab w:val="clear" w:pos="680"/>
      </w:tabs>
      <w:spacing w:before="60" w:after="60"/>
    </w:pPr>
  </w:style>
  <w:style w:type="paragraph" w:customStyle="1" w:styleId="SubHeading2">
    <w:name w:val="SubHeading2"/>
    <w:basedOn w:val="HeadingBase"/>
    <w:rsid w:val="00B75FA7"/>
    <w:pPr>
      <w:spacing w:before="240" w:after="60"/>
    </w:pPr>
    <w:rPr>
      <w:sz w:val="20"/>
    </w:rPr>
  </w:style>
  <w:style w:type="paragraph" w:customStyle="1" w:styleId="SubHeading1">
    <w:name w:val="SubHeading1"/>
    <w:basedOn w:val="HeadingBase"/>
    <w:rsid w:val="00B75FA7"/>
    <w:pPr>
      <w:spacing w:before="240" w:after="60"/>
    </w:pPr>
    <w:rPr>
      <w:color w:val="918585"/>
      <w:sz w:val="22"/>
    </w:rPr>
  </w:style>
  <w:style w:type="paragraph" w:customStyle="1" w:styleId="SideHeading">
    <w:name w:val="Side Heading"/>
    <w:basedOn w:val="HeadingBase"/>
    <w:rsid w:val="00B75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FA7"/>
    <w:pPr>
      <w:numPr>
        <w:numId w:val="12"/>
      </w:numPr>
    </w:pPr>
  </w:style>
  <w:style w:type="paragraph" w:styleId="PlainText">
    <w:name w:val="Plain Text"/>
    <w:basedOn w:val="Normal"/>
    <w:link w:val="PlainTextChar"/>
    <w:rsid w:val="00B75FA7"/>
    <w:rPr>
      <w:sz w:val="20"/>
    </w:rPr>
  </w:style>
  <w:style w:type="character" w:customStyle="1" w:styleId="PlainTextChar">
    <w:name w:val="Plain Text Char"/>
    <w:basedOn w:val="DefaultParagraphFont"/>
    <w:link w:val="PlainText"/>
    <w:rsid w:val="00B75F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5FA7"/>
    <w:rPr>
      <w:b/>
      <w:smallCaps/>
    </w:rPr>
  </w:style>
  <w:style w:type="paragraph" w:customStyle="1" w:styleId="TableListNumber">
    <w:name w:val="Table List Number"/>
    <w:basedOn w:val="ListNumber"/>
    <w:rsid w:val="00B75FA7"/>
    <w:pPr>
      <w:numPr>
        <w:numId w:val="0"/>
      </w:numPr>
    </w:pPr>
  </w:style>
  <w:style w:type="paragraph" w:styleId="TOC4">
    <w:name w:val="toc 4"/>
    <w:basedOn w:val="TOCBase"/>
    <w:next w:val="Normal"/>
    <w:semiHidden/>
    <w:rsid w:val="00B75FA7"/>
    <w:pPr>
      <w:tabs>
        <w:tab w:val="right" w:leader="dot" w:pos="9071"/>
      </w:tabs>
      <w:ind w:left="1701"/>
    </w:pPr>
  </w:style>
  <w:style w:type="paragraph" w:customStyle="1" w:styleId="ListAlpha">
    <w:name w:val="List Alpha"/>
    <w:basedOn w:val="List"/>
    <w:rsid w:val="00B75FA7"/>
    <w:pPr>
      <w:numPr>
        <w:numId w:val="9"/>
      </w:numPr>
    </w:pPr>
  </w:style>
  <w:style w:type="paragraph" w:customStyle="1" w:styleId="ListAlpha2">
    <w:name w:val="List Alpha 2"/>
    <w:basedOn w:val="List2"/>
    <w:rsid w:val="00B75FA7"/>
    <w:pPr>
      <w:numPr>
        <w:numId w:val="8"/>
      </w:numPr>
    </w:pPr>
  </w:style>
  <w:style w:type="paragraph" w:styleId="List3">
    <w:name w:val="List 3"/>
    <w:basedOn w:val="BodyText"/>
    <w:rsid w:val="00B75FA7"/>
    <w:pPr>
      <w:tabs>
        <w:tab w:val="left" w:pos="1021"/>
      </w:tabs>
      <w:spacing w:before="60" w:after="60"/>
      <w:ind w:left="1020" w:hanging="340"/>
    </w:pPr>
  </w:style>
  <w:style w:type="paragraph" w:styleId="List4">
    <w:name w:val="List 4"/>
    <w:basedOn w:val="BodyText"/>
    <w:rsid w:val="00B75FA7"/>
    <w:pPr>
      <w:tabs>
        <w:tab w:val="left" w:pos="1361"/>
      </w:tabs>
      <w:spacing w:before="60" w:after="60"/>
      <w:ind w:left="1361" w:hanging="340"/>
    </w:pPr>
  </w:style>
  <w:style w:type="paragraph" w:styleId="List5">
    <w:name w:val="List 5"/>
    <w:basedOn w:val="BodyText"/>
    <w:rsid w:val="00B75FA7"/>
    <w:pPr>
      <w:tabs>
        <w:tab w:val="left" w:pos="1701"/>
      </w:tabs>
      <w:spacing w:before="60" w:after="60"/>
      <w:ind w:left="1701" w:hanging="340"/>
    </w:pPr>
  </w:style>
  <w:style w:type="paragraph" w:styleId="ListBullet3">
    <w:name w:val="List Bullet 3"/>
    <w:basedOn w:val="List3"/>
    <w:rsid w:val="00B75FA7"/>
    <w:pPr>
      <w:numPr>
        <w:numId w:val="15"/>
      </w:numPr>
      <w:tabs>
        <w:tab w:val="clear" w:pos="1021"/>
      </w:tabs>
      <w:ind w:left="1037" w:hanging="357"/>
    </w:pPr>
  </w:style>
  <w:style w:type="paragraph" w:styleId="ListBullet4">
    <w:name w:val="List Bullet 4"/>
    <w:basedOn w:val="List4"/>
    <w:rsid w:val="00B75FA7"/>
    <w:pPr>
      <w:numPr>
        <w:numId w:val="3"/>
      </w:numPr>
    </w:pPr>
  </w:style>
  <w:style w:type="paragraph" w:styleId="ListBullet5">
    <w:name w:val="List Bullet 5"/>
    <w:basedOn w:val="List5"/>
    <w:rsid w:val="00B75FA7"/>
    <w:pPr>
      <w:numPr>
        <w:numId w:val="4"/>
      </w:numPr>
    </w:pPr>
  </w:style>
  <w:style w:type="paragraph" w:styleId="ListContinue2">
    <w:name w:val="List Continue 2"/>
    <w:basedOn w:val="List2"/>
    <w:rsid w:val="00B75FA7"/>
    <w:pPr>
      <w:ind w:firstLine="0"/>
    </w:pPr>
  </w:style>
  <w:style w:type="paragraph" w:styleId="ListContinue3">
    <w:name w:val="List Continue 3"/>
    <w:basedOn w:val="List3"/>
    <w:rsid w:val="00B75FA7"/>
    <w:pPr>
      <w:ind w:left="1021" w:firstLine="0"/>
    </w:pPr>
  </w:style>
  <w:style w:type="paragraph" w:styleId="ListContinue4">
    <w:name w:val="List Continue 4"/>
    <w:basedOn w:val="List4"/>
    <w:rsid w:val="00B75FA7"/>
    <w:pPr>
      <w:ind w:firstLine="0"/>
    </w:pPr>
  </w:style>
  <w:style w:type="paragraph" w:styleId="ListContinue5">
    <w:name w:val="List Continue 5"/>
    <w:basedOn w:val="List5"/>
    <w:rsid w:val="00B75FA7"/>
    <w:pPr>
      <w:ind w:firstLine="0"/>
    </w:pPr>
  </w:style>
  <w:style w:type="paragraph" w:styleId="ListNumber3">
    <w:name w:val="List Number 3"/>
    <w:basedOn w:val="List3"/>
    <w:rsid w:val="00B75FA7"/>
    <w:pPr>
      <w:numPr>
        <w:numId w:val="5"/>
      </w:numPr>
    </w:pPr>
  </w:style>
  <w:style w:type="paragraph" w:styleId="ListNumber4">
    <w:name w:val="List Number 4"/>
    <w:basedOn w:val="List4"/>
    <w:rsid w:val="00B75FA7"/>
    <w:pPr>
      <w:numPr>
        <w:numId w:val="6"/>
      </w:numPr>
    </w:pPr>
  </w:style>
  <w:style w:type="paragraph" w:styleId="ListNumber5">
    <w:name w:val="List Number 5"/>
    <w:basedOn w:val="List5"/>
    <w:rsid w:val="00B75FA7"/>
    <w:pPr>
      <w:numPr>
        <w:numId w:val="7"/>
      </w:numPr>
    </w:pPr>
  </w:style>
  <w:style w:type="paragraph" w:styleId="BlockText">
    <w:name w:val="Block Text"/>
    <w:basedOn w:val="Normal"/>
    <w:rsid w:val="00B75FA7"/>
    <w:pPr>
      <w:spacing w:after="120"/>
      <w:ind w:left="1440" w:right="1440"/>
    </w:pPr>
  </w:style>
  <w:style w:type="character" w:customStyle="1" w:styleId="Subscript">
    <w:name w:val="Subscript"/>
    <w:basedOn w:val="DefaultParagraphFont"/>
    <w:rsid w:val="00B75FA7"/>
    <w:rPr>
      <w:sz w:val="16"/>
      <w:vertAlign w:val="subscript"/>
    </w:rPr>
  </w:style>
  <w:style w:type="character" w:customStyle="1" w:styleId="Superscript">
    <w:name w:val="Superscript"/>
    <w:basedOn w:val="DefaultParagraphFont"/>
    <w:rsid w:val="00B75FA7"/>
    <w:rPr>
      <w:sz w:val="16"/>
      <w:vertAlign w:val="superscript"/>
    </w:rPr>
  </w:style>
  <w:style w:type="character" w:customStyle="1" w:styleId="Symbols">
    <w:name w:val="Symbols"/>
    <w:basedOn w:val="DefaultParagraphFont"/>
    <w:rsid w:val="00B75FA7"/>
    <w:rPr>
      <w:rFonts w:ascii="Symbol" w:hAnsi="Symbol"/>
    </w:rPr>
  </w:style>
  <w:style w:type="character" w:customStyle="1" w:styleId="MenuOptions">
    <w:name w:val="Menu Options"/>
    <w:basedOn w:val="DefaultParagraphFont"/>
    <w:rsid w:val="00B75FA7"/>
    <w:rPr>
      <w:rFonts w:ascii="Arial Narrow" w:hAnsi="Arial Narrow"/>
      <w:smallCaps/>
    </w:rPr>
  </w:style>
  <w:style w:type="character" w:customStyle="1" w:styleId="Buttons">
    <w:name w:val="Buttons"/>
    <w:basedOn w:val="DefaultParagraphFont"/>
    <w:rsid w:val="00B75FA7"/>
    <w:rPr>
      <w:b/>
    </w:rPr>
  </w:style>
  <w:style w:type="character" w:customStyle="1" w:styleId="Underlined">
    <w:name w:val="Underlined"/>
    <w:basedOn w:val="DefaultParagraphFont"/>
    <w:rsid w:val="00B75FA7"/>
    <w:rPr>
      <w:u w:val="single"/>
    </w:rPr>
  </w:style>
  <w:style w:type="paragraph" w:customStyle="1" w:styleId="TableBodyTextRight">
    <w:name w:val="Table Body Text Right"/>
    <w:basedOn w:val="TableBodyText"/>
    <w:rsid w:val="00B75FA7"/>
    <w:pPr>
      <w:widowControl w:val="0"/>
      <w:autoSpaceDE w:val="0"/>
      <w:autoSpaceDN w:val="0"/>
      <w:adjustRightInd w:val="0"/>
      <w:jc w:val="right"/>
    </w:pPr>
    <w:rPr>
      <w:rFonts w:cs="Arial"/>
      <w:szCs w:val="18"/>
    </w:rPr>
  </w:style>
  <w:style w:type="paragraph" w:customStyle="1" w:styleId="CopyrightText">
    <w:name w:val="Copyright Text"/>
    <w:basedOn w:val="BodyText"/>
    <w:rsid w:val="00B75FA7"/>
    <w:rPr>
      <w:sz w:val="18"/>
    </w:rPr>
  </w:style>
  <w:style w:type="paragraph" w:customStyle="1" w:styleId="BodySmallRight">
    <w:name w:val="Body Small Right"/>
    <w:basedOn w:val="BodyTextRight"/>
    <w:rsid w:val="00B75FA7"/>
    <w:rPr>
      <w:sz w:val="18"/>
      <w:szCs w:val="18"/>
    </w:rPr>
  </w:style>
  <w:style w:type="paragraph" w:customStyle="1" w:styleId="MarginEdition">
    <w:name w:val="Margin Edition"/>
    <w:basedOn w:val="MarginNote"/>
    <w:rsid w:val="00B75FA7"/>
    <w:pPr>
      <w:spacing w:before="0" w:after="0"/>
    </w:pPr>
    <w:rPr>
      <w:rFonts w:ascii="Times New Roman" w:hAnsi="Times New Roman"/>
      <w:color w:val="999999"/>
    </w:rPr>
  </w:style>
  <w:style w:type="paragraph" w:customStyle="1" w:styleId="Spacer">
    <w:name w:val="Spacer"/>
    <w:basedOn w:val="Normal"/>
    <w:rsid w:val="00B75FA7"/>
    <w:rPr>
      <w:sz w:val="2"/>
      <w:szCs w:val="2"/>
    </w:rPr>
  </w:style>
  <w:style w:type="character" w:customStyle="1" w:styleId="Small">
    <w:name w:val="Small"/>
    <w:basedOn w:val="DefaultParagraphFont"/>
    <w:rsid w:val="00B75FA7"/>
    <w:rPr>
      <w:sz w:val="16"/>
    </w:rPr>
  </w:style>
  <w:style w:type="paragraph" w:customStyle="1" w:styleId="WideTable">
    <w:name w:val="Wide Table"/>
    <w:basedOn w:val="Normal"/>
    <w:rsid w:val="00B75FA7"/>
    <w:pPr>
      <w:ind w:left="-1418"/>
    </w:pPr>
    <w:rPr>
      <w:sz w:val="2"/>
      <w:szCs w:val="2"/>
    </w:rPr>
  </w:style>
  <w:style w:type="character" w:styleId="PageNumber">
    <w:name w:val="page number"/>
    <w:basedOn w:val="DefaultParagraphFont"/>
    <w:rsid w:val="00B75FA7"/>
  </w:style>
  <w:style w:type="paragraph" w:styleId="Quote">
    <w:name w:val="Quote"/>
    <w:basedOn w:val="Heading1"/>
    <w:link w:val="QuoteChar"/>
    <w:qFormat/>
    <w:rsid w:val="00B75FA7"/>
    <w:rPr>
      <w:b w:val="0"/>
      <w:sz w:val="72"/>
      <w:szCs w:val="72"/>
      <w:lang w:val="en-NZ"/>
    </w:rPr>
  </w:style>
  <w:style w:type="character" w:customStyle="1" w:styleId="QuoteChar">
    <w:name w:val="Quote Char"/>
    <w:basedOn w:val="DefaultParagraphFont"/>
    <w:link w:val="Quote"/>
    <w:rsid w:val="00B75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FA7"/>
    <w:pPr>
      <w:pageBreakBefore/>
    </w:pPr>
  </w:style>
  <w:style w:type="paragraph" w:customStyle="1" w:styleId="Border">
    <w:name w:val="Border"/>
    <w:basedOn w:val="Normal"/>
    <w:qFormat/>
    <w:rsid w:val="00B75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FA7"/>
    <w:rPr>
      <w:b/>
      <w:bCs/>
      <w:i/>
      <w:iCs/>
      <w:color w:val="auto"/>
    </w:rPr>
  </w:style>
  <w:style w:type="paragraph" w:styleId="IntenseQuote">
    <w:name w:val="Intense Quote"/>
    <w:basedOn w:val="Normal"/>
    <w:next w:val="Normal"/>
    <w:link w:val="IntenseQuoteChar"/>
    <w:uiPriority w:val="30"/>
    <w:qFormat/>
    <w:rsid w:val="00B75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F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5FA7"/>
    <w:rPr>
      <w:smallCaps/>
      <w:color w:val="auto"/>
      <w:u w:val="single"/>
    </w:rPr>
  </w:style>
  <w:style w:type="character" w:styleId="IntenseReference">
    <w:name w:val="Intense Reference"/>
    <w:basedOn w:val="DefaultParagraphFont"/>
    <w:uiPriority w:val="32"/>
    <w:qFormat/>
    <w:rsid w:val="00B75FA7"/>
    <w:rPr>
      <w:b/>
      <w:bCs/>
      <w:smallCaps/>
      <w:color w:val="auto"/>
      <w:spacing w:val="5"/>
      <w:u w:val="single"/>
    </w:rPr>
  </w:style>
  <w:style w:type="paragraph" w:customStyle="1" w:styleId="2ColumnHeading">
    <w:name w:val="2Column Heading"/>
    <w:basedOn w:val="BodyText"/>
    <w:qFormat/>
    <w:rsid w:val="00B75FA7"/>
    <w:pPr>
      <w:spacing w:after="60"/>
      <w:ind w:left="-2268"/>
    </w:pPr>
    <w:rPr>
      <w:b/>
    </w:rPr>
  </w:style>
  <w:style w:type="paragraph" w:customStyle="1" w:styleId="Heading1TOC">
    <w:name w:val="Heading1 TOC"/>
    <w:basedOn w:val="Normal"/>
    <w:qFormat/>
    <w:rsid w:val="00B75FA7"/>
    <w:pPr>
      <w:spacing w:before="240" w:after="120"/>
    </w:pPr>
    <w:rPr>
      <w:rFonts w:ascii="Times New Roman" w:hAnsi="Times New Roman"/>
      <w:b/>
      <w:sz w:val="32"/>
    </w:rPr>
  </w:style>
  <w:style w:type="paragraph" w:customStyle="1" w:styleId="Heading2TOC">
    <w:name w:val="Heading2 TOC"/>
    <w:basedOn w:val="Normal"/>
    <w:qFormat/>
    <w:rsid w:val="00B75FA7"/>
    <w:pPr>
      <w:spacing w:before="240" w:after="60"/>
    </w:pPr>
    <w:rPr>
      <w:rFonts w:ascii="Times New Roman" w:hAnsi="Times New Roman"/>
      <w:b/>
      <w:sz w:val="28"/>
    </w:rPr>
  </w:style>
  <w:style w:type="character" w:customStyle="1" w:styleId="Underline">
    <w:name w:val="Underline"/>
    <w:basedOn w:val="DefaultParagraphFont"/>
    <w:qFormat/>
    <w:rsid w:val="00B75FA7"/>
    <w:rPr>
      <w:u w:val="single"/>
    </w:rPr>
  </w:style>
  <w:style w:type="paragraph" w:styleId="BalloonText">
    <w:name w:val="Balloon Text"/>
    <w:basedOn w:val="Normal"/>
    <w:link w:val="BalloonTextChar"/>
    <w:rsid w:val="00B75FA7"/>
    <w:rPr>
      <w:rFonts w:ascii="Tahoma" w:hAnsi="Tahoma" w:cs="Tahoma"/>
      <w:sz w:val="16"/>
      <w:szCs w:val="16"/>
    </w:rPr>
  </w:style>
  <w:style w:type="character" w:customStyle="1" w:styleId="BalloonTextChar">
    <w:name w:val="Balloon Text Char"/>
    <w:basedOn w:val="DefaultParagraphFont"/>
    <w:link w:val="BalloonText"/>
    <w:rsid w:val="00B75F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5F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5F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9560</Characters>
  <Application>Microsoft Office Word</Application>
  <DocSecurity>0</DocSecurity>
  <Lines>325</Lines>
  <Paragraphs>156</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RIIWMG401A Apply and monitor the site water management plan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2012-05-26T21:27:00Z</dcterms:created>
  <dcterms:modified xsi:type="dcterms:W3CDTF">2012-05-26T21:27:00Z</dcterms:modified>
</cp:coreProperties>
</file>