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570" w:rsidP="00E26570">
      <w:pPr>
        <w:pStyle w:val="Title"/>
      </w:pPr>
      <w:r>
        <w:fldChar w:fldCharType="begin"/>
      </w:r>
      <w:r>
        <w:instrText xml:space="preserve"> TITLE   \* MERGEFORMAT </w:instrText>
      </w:r>
      <w:r>
        <w:fldChar w:fldCharType="separate"/>
      </w:r>
      <w:r>
        <w:t>RIIWMG301A Control construction site water table</w:t>
      </w:r>
      <w:r>
        <w:fldChar w:fldCharType="end"/>
      </w:r>
    </w:p>
    <w:p w:rsidR="00E26570" w:rsidP="00E26570">
      <w:pPr>
        <w:pStyle w:val="Version"/>
        <w:sectPr w:rsidSect="00951D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1D0A" w:rsidP="00951D0A">
      <w:pPr>
        <w:pStyle w:val="SuperHeading"/>
      </w:pPr>
      <w:r w:rsidRPr="00951D0A">
        <w:t>RIIWMG301A Control construction site water table</w:t>
      </w:r>
    </w:p>
    <w:p w:rsidR="00000000" w:rsidRPr="00951D0A" w:rsidP="00951D0A">
      <w:pPr>
        <w:pStyle w:val="Heading1"/>
      </w:pPr>
      <w:bookmarkStart w:id="1" w:name="O_135243"/>
      <w:bookmarkEnd w:id="1"/>
      <w:r w:rsidRPr="00951D0A">
        <w:t>Modification History</w:t>
      </w:r>
    </w:p>
    <w:p w:rsidR="00000000" w:rsidRPr="00951D0A" w:rsidP="00951D0A">
      <w:pPr>
        <w:pStyle w:val="BodyText"/>
      </w:pPr>
      <w:r w:rsidRPr="00951D0A">
        <w:t>Not applicable.</w:t>
      </w:r>
    </w:p>
    <w:p w:rsidR="00000000" w:rsidRPr="00951D0A" w:rsidP="00951D0A">
      <w:pPr>
        <w:pStyle w:val="AllowPageBreak"/>
      </w:pPr>
    </w:p>
    <w:p w:rsidR="00000000" w:rsidRPr="00951D0A" w:rsidP="00951D0A">
      <w:pPr>
        <w:pStyle w:val="Heading1"/>
      </w:pPr>
      <w:bookmarkStart w:id="2" w:name="O_135244"/>
      <w:bookmarkEnd w:id="2"/>
      <w:r w:rsidRPr="00951D0A">
        <w:t>Unit Descriptor</w:t>
      </w:r>
    </w:p>
    <w:p w:rsidR="00000000" w:rsidRPr="00951D0A" w:rsidP="00951D0A">
      <w:pPr>
        <w:pStyle w:val="BodyText"/>
      </w:pPr>
      <w:r w:rsidRPr="00951D0A">
        <w:t>This unit covers controlling construction site water table in the civil construction industry.  It includes: planning a</w:t>
      </w:r>
      <w:r w:rsidRPr="00951D0A">
        <w:t>nd preparing; installing drainage and dewatering systems; establishing water treatment systems; operating, maintaining and removal of the systems; and cleaning up.</w:t>
      </w:r>
    </w:p>
    <w:p w:rsidR="00000000" w:rsidRPr="00951D0A" w:rsidP="00951D0A">
      <w:pPr>
        <w:pStyle w:val="AllowPageBreak"/>
      </w:pPr>
    </w:p>
    <w:p w:rsidR="00000000" w:rsidRPr="00951D0A" w:rsidP="00951D0A">
      <w:pPr>
        <w:pStyle w:val="Heading1"/>
      </w:pPr>
      <w:bookmarkStart w:id="3" w:name="O_135245"/>
      <w:bookmarkEnd w:id="3"/>
      <w:r w:rsidRPr="00951D0A">
        <w:t>Application of the Unit</w:t>
      </w:r>
    </w:p>
    <w:p w:rsidR="00000000" w:rsidRPr="00951D0A" w:rsidP="00951D0A">
      <w:pPr>
        <w:pStyle w:val="BodyText"/>
      </w:pPr>
      <w:r w:rsidRPr="00951D0A">
        <w:t xml:space="preserve">This unit is appropriate for those working in </w:t>
      </w:r>
      <w:r w:rsidRPr="00951D0A">
        <w:t>a</w:t>
      </w:r>
      <w:r w:rsidRPr="00951D0A">
        <w:t xml:space="preserve"> ope</w:t>
      </w:r>
      <w:r w:rsidRPr="00951D0A">
        <w:t>rational roles, at worksites within:</w:t>
      </w:r>
    </w:p>
    <w:p w:rsidR="00000000" w:rsidRPr="00951D0A" w:rsidP="00951D0A">
      <w:pPr>
        <w:pStyle w:val="ListBullet"/>
      </w:pPr>
      <w:r w:rsidRPr="00951D0A">
        <w:t>Civil construction</w:t>
      </w:r>
    </w:p>
    <w:p w:rsidR="00000000" w:rsidRPr="00951D0A" w:rsidP="00951D0A">
      <w:pPr>
        <w:pStyle w:val="AllowPageBreak"/>
      </w:pPr>
    </w:p>
    <w:p w:rsidR="00000000" w:rsidRPr="00951D0A" w:rsidP="00951D0A">
      <w:pPr>
        <w:pStyle w:val="Heading1"/>
      </w:pPr>
      <w:bookmarkStart w:id="4" w:name="O_135246"/>
      <w:bookmarkEnd w:id="4"/>
      <w:r w:rsidRPr="00951D0A">
        <w:t>Licensing/Regulatory Information</w:t>
      </w:r>
    </w:p>
    <w:p w:rsidR="00000000" w:rsidRPr="00951D0A" w:rsidP="00951D0A">
      <w:pPr>
        <w:pStyle w:val="BodyText"/>
      </w:pPr>
      <w:r w:rsidRPr="00951D0A">
        <w:t>Refer to Unit Descriptor.</w:t>
      </w:r>
    </w:p>
    <w:p w:rsidR="00000000" w:rsidRPr="00951D0A" w:rsidP="00951D0A">
      <w:pPr>
        <w:pStyle w:val="AllowPageBreak"/>
      </w:pPr>
    </w:p>
    <w:p w:rsidR="00000000" w:rsidRPr="00951D0A" w:rsidP="00951D0A">
      <w:pPr>
        <w:pStyle w:val="Heading1"/>
      </w:pPr>
      <w:bookmarkStart w:id="5" w:name="O_135248"/>
      <w:bookmarkEnd w:id="5"/>
      <w:r w:rsidRPr="00951D0A">
        <w:t>Pre-Requisites</w:t>
      </w:r>
    </w:p>
    <w:p w:rsidR="00000000" w:rsidRPr="00951D0A" w:rsidP="00951D0A">
      <w:pPr>
        <w:pStyle w:val="BodyText"/>
      </w:pPr>
      <w:r w:rsidRPr="00951D0A">
        <w:t>Not applicable.</w:t>
      </w:r>
    </w:p>
    <w:p w:rsidR="00000000" w:rsidRPr="00951D0A" w:rsidP="00951D0A">
      <w:pPr>
        <w:pStyle w:val="AllowPageBreak"/>
      </w:pPr>
    </w:p>
    <w:p w:rsidR="00000000" w:rsidRPr="00951D0A" w:rsidP="00951D0A">
      <w:pPr>
        <w:pStyle w:val="Heading1"/>
      </w:pPr>
      <w:bookmarkStart w:id="6" w:name="O_135247"/>
      <w:bookmarkEnd w:id="6"/>
      <w:r w:rsidRPr="00951D0A">
        <w:t>Employability Skills Information</w:t>
      </w:r>
    </w:p>
    <w:p w:rsidR="00000000" w:rsidRPr="00951D0A" w:rsidP="00951D0A">
      <w:pPr>
        <w:pStyle w:val="BodyText"/>
      </w:pPr>
      <w:r w:rsidRPr="00951D0A">
        <w:t>This unit contains employability skills.</w:t>
      </w:r>
    </w:p>
    <w:p w:rsidR="00000000" w:rsidRPr="00951D0A" w:rsidP="00951D0A">
      <w:pPr>
        <w:pStyle w:val="AllowPageBreak"/>
      </w:pPr>
    </w:p>
    <w:p w:rsidR="00000000" w:rsidRPr="00951D0A" w:rsidP="00951D0A">
      <w:pPr>
        <w:pStyle w:val="Heading1"/>
      </w:pPr>
      <w:bookmarkStart w:id="7" w:name="O_135249"/>
      <w:bookmarkEnd w:id="7"/>
      <w:r w:rsidRPr="00951D0A">
        <w:t>Elements and Performance Criteria Pre-Content</w:t>
      </w:r>
    </w:p>
    <w:tbl>
      <w:tblPr>
        <w:tblW w:w="0" w:type="auto"/>
        <w:tblLayout w:type="fixed"/>
        <w:tblCellMar>
          <w:left w:w="62" w:type="dxa"/>
          <w:right w:w="62" w:type="dxa"/>
        </w:tblCellMar>
        <w:tblLook w:val="0000"/>
      </w:tblPr>
      <w:tblGrid>
        <w:gridCol w:w="2559"/>
        <w:gridCol w:w="5963"/>
      </w:tblGrid>
      <w:tr w:rsidTr="00E26570">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BodyText"/>
              <w:rPr>
                <w:lang w:val="en-NZ"/>
              </w:rPr>
            </w:pPr>
            <w:r w:rsidRPr="00951D0A">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D0A" w:rsidP="00951D0A">
            <w:pPr>
              <w:pStyle w:val="BodyText"/>
            </w:pPr>
            <w:r w:rsidRPr="00951D0A">
              <w:t>Performance criteria describe the performance needed to demonstrate achievement of the element. Where bold italicised text is used, further information is detailed in the required skills and knowledge section and the range statement. Assessment of performa</w:t>
            </w:r>
            <w:r w:rsidRPr="00951D0A">
              <w:t>nce is to be consistent with the evidence guide.</w:t>
            </w:r>
          </w:p>
        </w:tc>
      </w:tr>
    </w:tbl>
    <w:p w:rsidR="00000000" w:rsidRPr="00951D0A" w:rsidP="00951D0A">
      <w:pPr>
        <w:pStyle w:val="BodyText"/>
      </w:pPr>
    </w:p>
    <w:p w:rsidR="00000000" w:rsidRPr="00951D0A" w:rsidP="00951D0A">
      <w:pPr>
        <w:pStyle w:val="AllowPageBreak"/>
      </w:pPr>
    </w:p>
    <w:p w:rsidR="00000000" w:rsidRPr="00951D0A" w:rsidP="00951D0A">
      <w:pPr>
        <w:pStyle w:val="Heading1"/>
      </w:pPr>
      <w:bookmarkStart w:id="8" w:name="O_135250"/>
      <w:bookmarkEnd w:id="8"/>
      <w:r w:rsidRPr="00951D0A">
        <w:t>Elements and Performance Criteria</w:t>
      </w:r>
    </w:p>
    <w:tbl>
      <w:tblPr>
        <w:tblW w:w="0" w:type="auto"/>
        <w:tblLayout w:type="fixed"/>
        <w:tblCellMar>
          <w:left w:w="62" w:type="dxa"/>
          <w:right w:w="62" w:type="dxa"/>
        </w:tblCellMar>
        <w:tblLook w:val="0000"/>
      </w:tblPr>
      <w:tblGrid>
        <w:gridCol w:w="3471"/>
        <w:gridCol w:w="5051"/>
      </w:tblGrid>
      <w:tr w:rsidTr="00E265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D0A" w:rsidP="00951D0A">
            <w:pPr>
              <w:pStyle w:val="BodyText"/>
            </w:pPr>
            <w:r w:rsidRPr="00951D0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BodyText"/>
              <w:rPr>
                <w:lang w:val="en-NZ"/>
              </w:rPr>
            </w:pPr>
            <w:r w:rsidRPr="00951D0A">
              <w:rPr>
                <w:rStyle w:val="SpecialBold"/>
              </w:rPr>
              <w:t>PERFORMANCE CRITERIA</w:t>
            </w:r>
          </w:p>
        </w:tc>
      </w:tr>
      <w:tr w:rsidTr="00E265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List"/>
              <w:rPr>
                <w:lang w:val="en-NZ"/>
              </w:rPr>
            </w:pPr>
            <w:r w:rsidRPr="00951D0A">
              <w:t>1.</w:t>
            </w:r>
            <w:r w:rsidRPr="00951D0A">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D0A" w:rsidP="00951D0A">
            <w:pPr>
              <w:pStyle w:val="List2"/>
            </w:pPr>
            <w:r w:rsidRPr="00951D0A">
              <w:t>1.1.</w:t>
            </w:r>
            <w:r w:rsidRPr="00951D0A">
              <w:tab/>
              <w:t xml:space="preserve">Access, interpret and apply </w:t>
            </w:r>
            <w:r w:rsidRPr="00951D0A">
              <w:rPr>
                <w:rStyle w:val="BoldandItalics"/>
              </w:rPr>
              <w:t>compliance documentation</w:t>
            </w:r>
            <w:r w:rsidRPr="00951D0A">
              <w:t xml:space="preserve"> relevant to construction site water table </w:t>
            </w:r>
            <w:r w:rsidRPr="00951D0A">
              <w:rPr>
                <w:rStyle w:val="BoldandItalics"/>
              </w:rPr>
              <w:t>drainage and dewatering systems</w:t>
            </w:r>
          </w:p>
          <w:p w:rsidR="00000000" w:rsidRPr="00951D0A" w:rsidP="00951D0A">
            <w:pPr>
              <w:pStyle w:val="List2"/>
            </w:pPr>
            <w:r w:rsidRPr="00951D0A">
              <w:t>1.2.</w:t>
            </w:r>
            <w:r w:rsidRPr="00951D0A">
              <w:tab/>
              <w:t xml:space="preserve">Obtain, confirm and apply </w:t>
            </w:r>
            <w:r w:rsidRPr="00951D0A">
              <w:rPr>
                <w:rStyle w:val="BoldandItalics"/>
              </w:rPr>
              <w:t>work instructions</w:t>
            </w:r>
            <w:r w:rsidRPr="00951D0A">
              <w:t xml:space="preserve"> to the allotted task</w:t>
            </w:r>
          </w:p>
          <w:p w:rsidR="00000000" w:rsidRPr="00951D0A" w:rsidP="00951D0A">
            <w:pPr>
              <w:pStyle w:val="List2"/>
            </w:pPr>
            <w:r w:rsidRPr="00951D0A">
              <w:t>1.3.</w:t>
            </w:r>
            <w:r w:rsidRPr="00951D0A">
              <w:tab/>
              <w:t xml:space="preserve">Obtain, confirm and apply </w:t>
            </w:r>
            <w:r w:rsidRPr="00951D0A">
              <w:rPr>
                <w:rStyle w:val="BoldandItalics"/>
              </w:rPr>
              <w:t>safety requirements</w:t>
            </w:r>
            <w:r w:rsidRPr="00951D0A">
              <w:t xml:space="preserve"> to the allotted task</w:t>
            </w:r>
          </w:p>
          <w:p w:rsidR="00000000" w:rsidRPr="00951D0A" w:rsidP="00951D0A">
            <w:pPr>
              <w:pStyle w:val="List2"/>
            </w:pPr>
            <w:r w:rsidRPr="00951D0A">
              <w:t>1.4.</w:t>
            </w:r>
            <w:r w:rsidRPr="00951D0A">
              <w:tab/>
              <w:t xml:space="preserve">Identify, obtain and implement signage requirements from the project traffic </w:t>
            </w:r>
            <w:r w:rsidRPr="00951D0A">
              <w:t xml:space="preserve">management plan </w:t>
            </w:r>
          </w:p>
          <w:p w:rsidR="00000000" w:rsidRPr="00951D0A" w:rsidP="00951D0A">
            <w:pPr>
              <w:pStyle w:val="List2"/>
            </w:pPr>
            <w:r w:rsidRPr="00951D0A">
              <w:t>1.5.</w:t>
            </w:r>
            <w:r w:rsidRPr="00951D0A">
              <w:tab/>
              <w:t xml:space="preserve">Select plant, </w:t>
            </w:r>
            <w:r w:rsidRPr="00951D0A">
              <w:rPr>
                <w:rStyle w:val="BoldandItalics"/>
              </w:rPr>
              <w:t>tools and equipment</w:t>
            </w:r>
            <w:r w:rsidRPr="00951D0A">
              <w:t xml:space="preserve"> to carry out tasks that are consistent with the requirements of the job, and check them  for serviceability and rectify or report any faults </w:t>
            </w:r>
          </w:p>
          <w:p w:rsidR="00000000" w:rsidP="00951D0A">
            <w:pPr>
              <w:pStyle w:val="List2"/>
              <w:rPr>
                <w:lang w:val="en-NZ"/>
              </w:rPr>
            </w:pPr>
            <w:r w:rsidRPr="00951D0A">
              <w:t>1.6.</w:t>
            </w:r>
            <w:r w:rsidRPr="00951D0A">
              <w:tab/>
              <w:t xml:space="preserve">Identify, confirm and apply </w:t>
            </w:r>
            <w:r w:rsidRPr="00951D0A">
              <w:rPr>
                <w:rStyle w:val="BoldandItalics"/>
              </w:rPr>
              <w:t>environmental</w:t>
            </w:r>
            <w:r w:rsidRPr="00951D0A">
              <w:t xml:space="preserve"> protection requirements from the project environmental management plan to the allotted task</w:t>
            </w:r>
          </w:p>
        </w:tc>
      </w:tr>
      <w:tr w:rsidTr="00E265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List"/>
              <w:rPr>
                <w:lang w:val="en-NZ"/>
              </w:rPr>
            </w:pPr>
            <w:r w:rsidRPr="00951D0A">
              <w:t>2.</w:t>
            </w:r>
            <w:r w:rsidRPr="00951D0A">
              <w:tab/>
              <w:t>Install site drainage/ dewatering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D0A" w:rsidP="00951D0A">
            <w:pPr>
              <w:pStyle w:val="List2"/>
            </w:pPr>
            <w:r w:rsidRPr="00951D0A">
              <w:t>2.1.</w:t>
            </w:r>
            <w:r w:rsidRPr="00951D0A">
              <w:tab/>
              <w:t>Identify proposed permanent stormwater outlets from site plans and drawings</w:t>
            </w:r>
          </w:p>
          <w:p w:rsidR="00000000" w:rsidRPr="00951D0A" w:rsidP="00951D0A">
            <w:pPr>
              <w:pStyle w:val="List2"/>
            </w:pPr>
            <w:r w:rsidRPr="00951D0A">
              <w:t>2.2.</w:t>
            </w:r>
            <w:r w:rsidRPr="00951D0A">
              <w:tab/>
              <w:t>Erect barricades around the exca</w:t>
            </w:r>
            <w:r w:rsidRPr="00951D0A">
              <w:t>vation/ installation area</w:t>
            </w:r>
          </w:p>
          <w:p w:rsidR="00000000" w:rsidRPr="00951D0A" w:rsidP="00951D0A">
            <w:pPr>
              <w:pStyle w:val="List2"/>
            </w:pPr>
            <w:r w:rsidRPr="00951D0A">
              <w:t>2.3.</w:t>
            </w:r>
            <w:r w:rsidRPr="00951D0A">
              <w:tab/>
              <w:t>Construct sumps and wells to specified levels and locations</w:t>
            </w:r>
          </w:p>
          <w:p w:rsidR="00000000" w:rsidRPr="00951D0A" w:rsidP="00951D0A">
            <w:pPr>
              <w:pStyle w:val="List2"/>
            </w:pPr>
            <w:r w:rsidRPr="00951D0A">
              <w:t>2.4.</w:t>
            </w:r>
            <w:r w:rsidRPr="00951D0A">
              <w:tab/>
              <w:t>Install well points, spears or wick drains to specified configuration and required depths</w:t>
            </w:r>
          </w:p>
          <w:p w:rsidR="00000000" w:rsidRPr="00951D0A" w:rsidP="00951D0A">
            <w:pPr>
              <w:pStyle w:val="List2"/>
            </w:pPr>
            <w:r w:rsidRPr="00951D0A">
              <w:t>2.5.</w:t>
            </w:r>
            <w:r w:rsidRPr="00951D0A">
              <w:tab/>
              <w:t>Place gravel and filter material in spears, sumps and wells to le</w:t>
            </w:r>
            <w:r w:rsidRPr="00951D0A">
              <w:t>vel above that of existing water table</w:t>
            </w:r>
          </w:p>
          <w:p w:rsidR="00000000" w:rsidRPr="00951D0A" w:rsidP="00951D0A">
            <w:pPr>
              <w:pStyle w:val="List2"/>
            </w:pPr>
            <w:r w:rsidRPr="00951D0A">
              <w:t>2.6.</w:t>
            </w:r>
            <w:r w:rsidRPr="00951D0A">
              <w:tab/>
              <w:t>Install surface or submersible pumps in designed locations to spears, sumps and wells</w:t>
            </w:r>
          </w:p>
          <w:p w:rsidR="00000000" w:rsidRPr="00951D0A" w:rsidP="00951D0A">
            <w:pPr>
              <w:pStyle w:val="List2"/>
            </w:pPr>
            <w:r w:rsidRPr="00951D0A">
              <w:t>2.7.</w:t>
            </w:r>
            <w:r w:rsidRPr="00951D0A">
              <w:tab/>
              <w:t>Connect suction hoses to sumps, wells, spears and pumps in accordance specifications and site designed drainage</w:t>
            </w:r>
          </w:p>
          <w:p w:rsidR="00000000" w:rsidP="00951D0A">
            <w:pPr>
              <w:pStyle w:val="List2"/>
              <w:rPr>
                <w:lang w:val="en-NZ"/>
              </w:rPr>
            </w:pPr>
            <w:r w:rsidRPr="00951D0A">
              <w:t>2.8.</w:t>
            </w:r>
            <w:r w:rsidRPr="00951D0A">
              <w:tab/>
              <w:t xml:space="preserve">Fit </w:t>
            </w:r>
            <w:r w:rsidRPr="00951D0A">
              <w:t>pipes and hoses to well points, spears and pumps in accordance with specifications and site designed drainage</w:t>
            </w:r>
          </w:p>
        </w:tc>
      </w:tr>
      <w:tr w:rsidTr="00E265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List"/>
              <w:rPr>
                <w:lang w:val="en-NZ"/>
              </w:rPr>
            </w:pPr>
            <w:r w:rsidRPr="00951D0A">
              <w:t>3.</w:t>
            </w:r>
            <w:r w:rsidRPr="00951D0A">
              <w:tab/>
              <w:t xml:space="preserve">Establish stormwater treatment </w:t>
            </w:r>
            <w:r w:rsidRPr="00951D0A">
              <w:t>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D0A" w:rsidP="00951D0A">
            <w:pPr>
              <w:pStyle w:val="List2"/>
            </w:pPr>
            <w:r w:rsidRPr="00951D0A">
              <w:t>3.1.</w:t>
            </w:r>
            <w:r w:rsidRPr="00951D0A">
              <w:tab/>
              <w:t xml:space="preserve">Set out holding pond and support </w:t>
            </w:r>
            <w:r w:rsidRPr="00951D0A">
              <w:t xml:space="preserve">construction operations </w:t>
            </w:r>
          </w:p>
          <w:p w:rsidR="00000000" w:rsidRPr="00951D0A" w:rsidP="00951D0A">
            <w:pPr>
              <w:pStyle w:val="List2"/>
            </w:pPr>
            <w:r w:rsidRPr="00951D0A">
              <w:t>3.2.</w:t>
            </w:r>
            <w:r w:rsidRPr="00951D0A">
              <w:tab/>
              <w:t>Monitor and respond to water quality</w:t>
            </w:r>
            <w:r w:rsidRPr="00951D0A">
              <w:t xml:space="preserve"> and treatment standards </w:t>
            </w:r>
          </w:p>
          <w:p w:rsidR="00000000" w:rsidP="00951D0A">
            <w:pPr>
              <w:pStyle w:val="List2"/>
              <w:rPr>
                <w:lang w:val="en-NZ"/>
              </w:rPr>
            </w:pPr>
            <w:r w:rsidRPr="00951D0A">
              <w:t>3.3.</w:t>
            </w:r>
            <w:r w:rsidRPr="00951D0A">
              <w:tab/>
              <w:t>Release water which meets the approved quality criteria into the main system</w:t>
            </w:r>
          </w:p>
        </w:tc>
      </w:tr>
      <w:tr w:rsidTr="00E265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List"/>
              <w:rPr>
                <w:lang w:val="en-NZ"/>
              </w:rPr>
            </w:pPr>
            <w:r w:rsidRPr="00951D0A">
              <w:t>4.</w:t>
            </w:r>
            <w:r w:rsidRPr="00951D0A">
              <w:tab/>
              <w:t>Operate and maintain drainage and dewatering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D0A" w:rsidP="00951D0A">
            <w:pPr>
              <w:pStyle w:val="List2"/>
            </w:pPr>
            <w:r w:rsidRPr="00951D0A">
              <w:t>4.1.</w:t>
            </w:r>
            <w:r w:rsidRPr="00951D0A">
              <w:tab/>
              <w:t>Activate pumps to lower water table level to designed requirement</w:t>
            </w:r>
          </w:p>
          <w:p w:rsidR="00000000" w:rsidRPr="00951D0A" w:rsidP="00951D0A">
            <w:pPr>
              <w:pStyle w:val="List2"/>
            </w:pPr>
            <w:r w:rsidRPr="00951D0A">
              <w:t>4.2.</w:t>
            </w:r>
            <w:r w:rsidRPr="00951D0A">
              <w:tab/>
              <w:t xml:space="preserve">Maintain pumps </w:t>
            </w:r>
          </w:p>
          <w:p w:rsidR="00000000" w:rsidP="00951D0A">
            <w:pPr>
              <w:pStyle w:val="List2"/>
              <w:rPr>
                <w:lang w:val="en-NZ"/>
              </w:rPr>
            </w:pPr>
            <w:r w:rsidRPr="00951D0A">
              <w:t>4.3.</w:t>
            </w:r>
            <w:r w:rsidRPr="00951D0A">
              <w:tab/>
              <w:t>Maintain site drainage and dewatering system to maximise water flow to project requirements</w:t>
            </w:r>
          </w:p>
        </w:tc>
      </w:tr>
      <w:tr w:rsidTr="00E265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List"/>
              <w:rPr>
                <w:lang w:val="en-NZ"/>
              </w:rPr>
            </w:pPr>
            <w:r w:rsidRPr="00951D0A">
              <w:t>5.</w:t>
            </w:r>
            <w:r w:rsidRPr="00951D0A">
              <w:tab/>
              <w:t>Remove and make good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D0A" w:rsidP="00951D0A">
            <w:pPr>
              <w:pStyle w:val="List2"/>
            </w:pPr>
            <w:r w:rsidRPr="00951D0A">
              <w:t>5.1.</w:t>
            </w:r>
            <w:r w:rsidRPr="00951D0A">
              <w:tab/>
              <w:t xml:space="preserve">Disconnect and remove pumping system </w:t>
            </w:r>
          </w:p>
          <w:p w:rsidR="00000000" w:rsidRPr="00951D0A" w:rsidP="00951D0A">
            <w:pPr>
              <w:pStyle w:val="List2"/>
            </w:pPr>
            <w:r w:rsidRPr="00951D0A">
              <w:t>5.2.</w:t>
            </w:r>
            <w:r w:rsidRPr="00951D0A">
              <w:tab/>
              <w:t xml:space="preserve">Withdraw and remove well points and spears </w:t>
            </w:r>
          </w:p>
          <w:p w:rsidR="00000000" w:rsidP="00951D0A">
            <w:pPr>
              <w:pStyle w:val="List2"/>
              <w:rPr>
                <w:lang w:val="en-NZ"/>
              </w:rPr>
            </w:pPr>
            <w:r w:rsidRPr="00951D0A">
              <w:t>5.3.</w:t>
            </w:r>
            <w:r w:rsidRPr="00951D0A">
              <w:tab/>
              <w:t>Restore area to environmental managem</w:t>
            </w:r>
            <w:r w:rsidRPr="00951D0A">
              <w:t>ent plan</w:t>
            </w:r>
          </w:p>
        </w:tc>
      </w:tr>
      <w:tr w:rsidTr="00E265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List"/>
              <w:rPr>
                <w:lang w:val="en-NZ"/>
              </w:rPr>
            </w:pPr>
            <w:r w:rsidRPr="00951D0A">
              <w:t>6.</w:t>
            </w:r>
            <w:r w:rsidRPr="00951D0A">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D0A" w:rsidP="00951D0A">
            <w:pPr>
              <w:pStyle w:val="List2"/>
            </w:pPr>
            <w:r w:rsidRPr="00951D0A">
              <w:t>6.1.</w:t>
            </w:r>
            <w:r w:rsidRPr="00951D0A">
              <w:tab/>
              <w:t xml:space="preserve">Clear work area and dispose of or recycle </w:t>
            </w:r>
            <w:r w:rsidRPr="00951D0A">
              <w:rPr>
                <w:rStyle w:val="BoldandItalics"/>
              </w:rPr>
              <w:t>materials</w:t>
            </w:r>
            <w:r w:rsidRPr="00951D0A">
              <w:t xml:space="preserve"> in accordance with project environmental management plan</w:t>
            </w:r>
          </w:p>
          <w:p w:rsidR="00000000" w:rsidRPr="00951D0A" w:rsidP="00951D0A">
            <w:pPr>
              <w:pStyle w:val="List2"/>
            </w:pPr>
            <w:r w:rsidRPr="00951D0A">
              <w:t>6.2.</w:t>
            </w:r>
            <w:r w:rsidRPr="00951D0A">
              <w:tab/>
              <w:t>Clean, check, maintain and store plant, tools and equipment</w:t>
            </w:r>
          </w:p>
        </w:tc>
      </w:tr>
    </w:tbl>
    <w:p w:rsidR="00000000" w:rsidRPr="00951D0A" w:rsidP="00951D0A">
      <w:pPr>
        <w:pStyle w:val="BodyText"/>
      </w:pPr>
    </w:p>
    <w:p w:rsidR="00000000" w:rsidRPr="00951D0A" w:rsidP="00951D0A">
      <w:pPr>
        <w:pStyle w:val="AllowPageBreak"/>
      </w:pPr>
    </w:p>
    <w:p w:rsidR="00000000" w:rsidRPr="00951D0A" w:rsidP="00951D0A">
      <w:pPr>
        <w:pStyle w:val="Heading1"/>
      </w:pPr>
      <w:bookmarkStart w:id="9" w:name="O_135251"/>
      <w:bookmarkEnd w:id="9"/>
      <w:r w:rsidRPr="00951D0A">
        <w:t>Required Skills and Knowledge</w:t>
      </w:r>
    </w:p>
    <w:tbl>
      <w:tblPr>
        <w:tblW w:w="0" w:type="auto"/>
        <w:tblLayout w:type="fixed"/>
        <w:tblCellMar>
          <w:left w:w="62" w:type="dxa"/>
          <w:right w:w="62" w:type="dxa"/>
        </w:tblCellMar>
        <w:tblLook w:val="0000"/>
      </w:tblPr>
      <w:tblGrid>
        <w:gridCol w:w="8522"/>
      </w:tblGrid>
      <w:tr w:rsidTr="00E265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BodyText"/>
              <w:rPr>
                <w:lang w:val="en-NZ"/>
              </w:rPr>
            </w:pPr>
            <w:r w:rsidRPr="00951D0A">
              <w:t>This s</w:t>
            </w:r>
            <w:r w:rsidRPr="00951D0A">
              <w:t>ection describes the skills and knowledge required for this unit.</w:t>
            </w:r>
          </w:p>
        </w:tc>
      </w:tr>
      <w:tr w:rsidTr="00E265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BodyText"/>
              <w:rPr>
                <w:lang w:val="en-NZ"/>
              </w:rPr>
            </w:pPr>
            <w:r w:rsidRPr="00951D0A">
              <w:rPr>
                <w:rStyle w:val="SpecialBold"/>
              </w:rPr>
              <w:t>Required skills</w:t>
            </w:r>
          </w:p>
        </w:tc>
      </w:tr>
      <w:tr w:rsidTr="00E265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D0A" w:rsidP="00951D0A">
            <w:pPr>
              <w:pStyle w:val="BodyText"/>
            </w:pPr>
            <w:r w:rsidRPr="00951D0A">
              <w:t xml:space="preserve">Specific skills are required to achieve the performance criteria in this unit, particularly for the application in the various circumstances </w:t>
            </w:r>
            <w:r w:rsidRPr="00951D0A">
              <w:t>in which this unit may be applied. This includes the ability to carry out the following as required to control construction site water table:</w:t>
            </w:r>
          </w:p>
          <w:p w:rsidR="00000000" w:rsidRPr="00951D0A" w:rsidP="00951D0A">
            <w:pPr>
              <w:pStyle w:val="ListBullet"/>
            </w:pPr>
            <w:r w:rsidRPr="00951D0A">
              <w:t>apply legislative, organisation and site requirements and procedures</w:t>
            </w:r>
          </w:p>
          <w:p w:rsidR="00000000" w:rsidRPr="00951D0A" w:rsidP="00951D0A">
            <w:pPr>
              <w:pStyle w:val="ListBullet"/>
            </w:pPr>
            <w:r w:rsidRPr="00951D0A">
              <w:t>apply procedures for dewatering process</w:t>
            </w:r>
          </w:p>
          <w:p w:rsidR="00000000" w:rsidRPr="00951D0A" w:rsidP="00951D0A">
            <w:pPr>
              <w:pStyle w:val="ListBullet"/>
            </w:pPr>
            <w:r w:rsidRPr="00951D0A">
              <w:t>inte</w:t>
            </w:r>
            <w:r w:rsidRPr="00951D0A">
              <w:t>rpret engineering drawings and sketches</w:t>
            </w:r>
          </w:p>
          <w:p w:rsidR="00000000" w:rsidP="00951D0A">
            <w:pPr>
              <w:pStyle w:val="ListBullet"/>
              <w:rPr>
                <w:lang w:val="en-NZ"/>
              </w:rPr>
            </w:pPr>
            <w:r w:rsidRPr="00951D0A">
              <w:t>apply project quality requirements</w:t>
            </w:r>
          </w:p>
        </w:tc>
      </w:tr>
      <w:tr w:rsidTr="00E265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BodyText"/>
              <w:rPr>
                <w:lang w:val="en-NZ"/>
              </w:rPr>
            </w:pPr>
            <w:r w:rsidRPr="00951D0A">
              <w:rPr>
                <w:rStyle w:val="SpecialBold"/>
              </w:rPr>
              <w:t>Required knowledge</w:t>
            </w:r>
          </w:p>
        </w:tc>
      </w:tr>
      <w:tr w:rsidTr="00E265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D0A" w:rsidP="00951D0A">
            <w:pPr>
              <w:pStyle w:val="BodyText"/>
            </w:pPr>
            <w:r w:rsidRPr="00951D0A">
              <w:t>Specific knowledge is required to achieve the Performance Criteria of this unit, particularly its application in a variety of circumstances in which the unit ma</w:t>
            </w:r>
            <w:r w:rsidRPr="00951D0A">
              <w:t>y be used. This includes knowledge of the following, as required to control construction site water table:</w:t>
            </w:r>
          </w:p>
          <w:p w:rsidR="00000000" w:rsidRPr="00951D0A" w:rsidP="00951D0A">
            <w:pPr>
              <w:pStyle w:val="ListBullet"/>
            </w:pPr>
            <w:r w:rsidRPr="00951D0A">
              <w:t>application of principles relating to site dewatering</w:t>
            </w:r>
          </w:p>
          <w:p w:rsidR="00000000" w:rsidRPr="00951D0A" w:rsidP="00951D0A">
            <w:pPr>
              <w:pStyle w:val="ListBullet"/>
            </w:pPr>
            <w:r w:rsidRPr="00951D0A">
              <w:t>terminology, definitions and installation methods</w:t>
            </w:r>
          </w:p>
          <w:p w:rsidR="00000000" w:rsidRPr="00951D0A" w:rsidP="00951D0A">
            <w:pPr>
              <w:pStyle w:val="ListBullet"/>
            </w:pPr>
            <w:r w:rsidRPr="00951D0A">
              <w:t>hazardous materials and hazardous situations</w:t>
            </w:r>
          </w:p>
          <w:p w:rsidR="00000000" w:rsidRPr="00951D0A" w:rsidP="00951D0A">
            <w:pPr>
              <w:pStyle w:val="ListBullet"/>
            </w:pPr>
            <w:r w:rsidRPr="00951D0A">
              <w:t>environmental statements, erosion, sedimentation and waste disposal</w:t>
            </w:r>
          </w:p>
          <w:p w:rsidR="00000000" w:rsidRPr="00951D0A" w:rsidP="00951D0A">
            <w:pPr>
              <w:pStyle w:val="ListBullet"/>
            </w:pPr>
            <w:r w:rsidRPr="00951D0A">
              <w:t>site and equipment safety requirements including appropriate state or territory legislation regulations and codes</w:t>
            </w:r>
          </w:p>
          <w:p w:rsidR="00000000" w:rsidRPr="00951D0A" w:rsidP="00951D0A">
            <w:pPr>
              <w:pStyle w:val="ListBullet"/>
            </w:pPr>
            <w:r w:rsidRPr="00951D0A">
              <w:t>dewatering system equipment characteristics, technical capabilities and limitations</w:t>
            </w:r>
          </w:p>
          <w:p w:rsidR="00000000" w:rsidRPr="00951D0A" w:rsidP="00951D0A">
            <w:pPr>
              <w:pStyle w:val="ListBullet"/>
            </w:pPr>
            <w:r w:rsidRPr="00951D0A">
              <w:t>procedures for dewatering process</w:t>
            </w:r>
          </w:p>
          <w:p w:rsidR="00000000" w:rsidRPr="00951D0A" w:rsidP="00951D0A">
            <w:pPr>
              <w:pStyle w:val="ListBullet"/>
            </w:pPr>
            <w:r w:rsidRPr="00951D0A">
              <w:t>processes for interpreting engineering drawings and sketches</w:t>
            </w:r>
          </w:p>
          <w:p w:rsidR="00000000" w:rsidRPr="00951D0A" w:rsidP="00951D0A">
            <w:pPr>
              <w:pStyle w:val="ListBullet"/>
            </w:pPr>
            <w:r w:rsidRPr="00951D0A">
              <w:t>dewatering system operational, maintenance and basic diagnostic procedures</w:t>
            </w:r>
          </w:p>
          <w:p w:rsidR="00000000" w:rsidRPr="00951D0A" w:rsidP="00951D0A">
            <w:pPr>
              <w:pStyle w:val="ListBullet"/>
            </w:pPr>
            <w:r w:rsidRPr="00951D0A">
              <w:t>si</w:t>
            </w:r>
            <w:r w:rsidRPr="00951D0A">
              <w:t>te isolation and traffic control responsibilities and authorities</w:t>
            </w:r>
          </w:p>
          <w:p w:rsidR="00000000" w:rsidRPr="00951D0A" w:rsidP="00951D0A">
            <w:pPr>
              <w:pStyle w:val="ListBullet"/>
            </w:pPr>
            <w:r w:rsidRPr="00951D0A">
              <w:t>materials safety data sheets and materials handling methods</w:t>
            </w:r>
          </w:p>
          <w:p w:rsidR="00000000" w:rsidRPr="00951D0A" w:rsidP="00951D0A">
            <w:pPr>
              <w:pStyle w:val="ListBullet"/>
            </w:pPr>
            <w:r w:rsidRPr="00951D0A">
              <w:t>project quality requirements</w:t>
            </w:r>
          </w:p>
          <w:p w:rsidR="00000000" w:rsidRPr="00951D0A" w:rsidP="00951D0A">
            <w:pPr>
              <w:pStyle w:val="ListBullet"/>
            </w:pPr>
            <w:r w:rsidRPr="00951D0A">
              <w:t>civil construction terminology</w:t>
            </w:r>
          </w:p>
          <w:p w:rsidR="00000000" w:rsidRPr="00951D0A" w:rsidP="00951D0A">
            <w:pPr>
              <w:pStyle w:val="ListBullet"/>
            </w:pPr>
            <w:r w:rsidRPr="00951D0A">
              <w:t>JSA's/Safe work method statement</w:t>
            </w:r>
          </w:p>
        </w:tc>
      </w:tr>
    </w:tbl>
    <w:p w:rsidR="00000000" w:rsidRPr="00951D0A" w:rsidP="00951D0A">
      <w:pPr>
        <w:pStyle w:val="BodyText"/>
      </w:pPr>
    </w:p>
    <w:p w:rsidR="00000000" w:rsidRPr="00951D0A" w:rsidP="00951D0A">
      <w:pPr>
        <w:pStyle w:val="AllowPageBreak"/>
      </w:pPr>
    </w:p>
    <w:p w:rsidR="00000000" w:rsidRPr="00951D0A" w:rsidP="00951D0A">
      <w:pPr>
        <w:pStyle w:val="Heading1"/>
      </w:pPr>
      <w:bookmarkStart w:id="10" w:name="O_135252"/>
      <w:bookmarkEnd w:id="10"/>
      <w:r w:rsidRPr="00951D0A">
        <w:t>Evidence Guide</w:t>
      </w:r>
    </w:p>
    <w:tbl>
      <w:tblPr>
        <w:tblW w:w="0" w:type="auto"/>
        <w:tblLayout w:type="fixed"/>
        <w:tblCellMar>
          <w:left w:w="62" w:type="dxa"/>
          <w:right w:w="62" w:type="dxa"/>
        </w:tblCellMar>
        <w:tblLook w:val="0000"/>
      </w:tblPr>
      <w:tblGrid>
        <w:gridCol w:w="3448"/>
        <w:gridCol w:w="5074"/>
      </w:tblGrid>
      <w:tr w:rsidTr="00E265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BodyText"/>
              <w:rPr>
                <w:lang w:val="en-NZ"/>
              </w:rPr>
            </w:pPr>
            <w:r w:rsidRPr="00951D0A">
              <w:t>The evidence guide provides advice on assessment and must be read in conjunction with the performance criteria, required skills and knowledge, range statement and the Assessment Guidelines for the Training Package.</w:t>
            </w:r>
          </w:p>
        </w:tc>
      </w:tr>
      <w:tr w:rsidTr="00E2657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BodyText"/>
              <w:rPr>
                <w:lang w:val="en-NZ"/>
              </w:rPr>
            </w:pPr>
            <w:r w:rsidRPr="00951D0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BodyText"/>
              <w:rPr>
                <w:lang w:val="en-NZ"/>
              </w:rPr>
            </w:pPr>
          </w:p>
        </w:tc>
      </w:tr>
      <w:tr w:rsidTr="00E2657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BodyText"/>
              <w:rPr>
                <w:lang w:val="en-NZ"/>
              </w:rPr>
            </w:pPr>
            <w:r w:rsidRPr="00951D0A">
              <w:rPr>
                <w:rStyle w:val="SpecialBold"/>
              </w:rPr>
              <w:t>Critical aspec</w:t>
            </w:r>
            <w:r w:rsidRPr="00951D0A">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D0A" w:rsidP="00951D0A">
            <w:pPr>
              <w:pStyle w:val="BodyText"/>
            </w:pPr>
            <w:r w:rsidRPr="00951D0A">
              <w:t>The evidence required to demonstrate competency in this unit must be relevant to worksite operations and satisfy all of the requirements of the performance criteria, required sk</w:t>
            </w:r>
            <w:r w:rsidRPr="00951D0A">
              <w:t>ills and knowledge and the range statement of this unit and include evidence of the following:</w:t>
            </w:r>
          </w:p>
          <w:p w:rsidR="00000000" w:rsidRPr="00951D0A" w:rsidP="00951D0A">
            <w:pPr>
              <w:pStyle w:val="ListBullet"/>
            </w:pPr>
            <w:r w:rsidRPr="00951D0A">
              <w:t>knowledge of the requirements, procedures and instructions for controlling construction site water table</w:t>
            </w:r>
          </w:p>
          <w:p w:rsidR="00000000" w:rsidRPr="00951D0A" w:rsidP="00951D0A">
            <w:pPr>
              <w:pStyle w:val="ListBullet"/>
            </w:pPr>
            <w:r w:rsidRPr="00951D0A">
              <w:t>implementation of requirements, procedures and techniques for the safe, effective and efficient completion of the control of construction site water table, which is to include:</w:t>
            </w:r>
          </w:p>
          <w:p w:rsidR="00000000" w:rsidRPr="00951D0A" w:rsidP="00951D0A">
            <w:pPr>
              <w:pStyle w:val="ListBullet2"/>
            </w:pPr>
            <w:r w:rsidRPr="00951D0A">
              <w:t>one involving spearing, and</w:t>
            </w:r>
          </w:p>
          <w:p w:rsidR="00000000" w:rsidRPr="00951D0A" w:rsidP="00951D0A">
            <w:pPr>
              <w:pStyle w:val="ListBullet2"/>
            </w:pPr>
            <w:r w:rsidRPr="00951D0A">
              <w:t>at least one requiring the establishment and opera</w:t>
            </w:r>
            <w:r w:rsidRPr="00951D0A">
              <w:t>tion of a treatment system</w:t>
            </w:r>
          </w:p>
          <w:p w:rsidR="00000000" w:rsidRPr="00951D0A" w:rsidP="00951D0A">
            <w:pPr>
              <w:pStyle w:val="ListBullet"/>
            </w:pPr>
            <w:r w:rsidRPr="00951D0A">
              <w:t xml:space="preserve">working with others to undertake and complete the control of construction site water table that meets all of the required outcomes </w:t>
            </w:r>
          </w:p>
          <w:p w:rsidR="00000000" w:rsidP="00951D0A">
            <w:pPr>
              <w:pStyle w:val="ListBullet"/>
              <w:rPr>
                <w:lang w:val="en-NZ"/>
              </w:rPr>
            </w:pPr>
            <w:r w:rsidRPr="00951D0A">
              <w:t>consistent timely completion of the control of construction site water table that safely, effect</w:t>
            </w:r>
            <w:r w:rsidRPr="00951D0A">
              <w:t>ively and efficiently meets the required outcomes</w:t>
            </w:r>
          </w:p>
        </w:tc>
      </w:tr>
      <w:tr w:rsidTr="00E2657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BodyText"/>
              <w:rPr>
                <w:lang w:val="en-NZ"/>
              </w:rPr>
            </w:pPr>
            <w:r w:rsidRPr="00951D0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D0A" w:rsidP="00951D0A">
            <w:pPr>
              <w:pStyle w:val="ListBullet"/>
            </w:pPr>
            <w:r w:rsidRPr="00951D0A">
              <w:t xml:space="preserve">This unit must be assessed in the context of the work environment. Where personal </w:t>
            </w:r>
            <w:r w:rsidRPr="00951D0A">
              <w:t>safety or environmental damage are limiting factors, assessment may occur in a simulated environment provided it is realistic and sufficiently rigorous to cover all aspects of workplace performance, including task skills, task management skills, contingenc</w:t>
            </w:r>
            <w:r w:rsidRPr="00951D0A">
              <w:t>y management skills and job role environment skills.</w:t>
            </w:r>
          </w:p>
          <w:p w:rsidR="00000000" w:rsidRPr="00951D0A" w:rsidP="00951D0A">
            <w:pPr>
              <w:pStyle w:val="ListBullet"/>
            </w:pPr>
            <w:r w:rsidRPr="00951D0A">
              <w:t xml:space="preserve">The assessment environment should not disadvantage the participant. For example, language, literacy and numeracy demands of assessment should not be greater than those required on the job. </w:t>
            </w:r>
          </w:p>
          <w:p w:rsidR="00000000" w:rsidRPr="00951D0A" w:rsidP="00951D0A">
            <w:pPr>
              <w:pStyle w:val="ListBullet"/>
            </w:pPr>
            <w:r w:rsidRPr="00951D0A">
              <w:t>Customisation</w:t>
            </w:r>
            <w:r w:rsidRPr="00951D0A">
              <w:t xml:space="preserve"> of assessment and delivery environment to sensitively accommodate cultural diversity.</w:t>
            </w:r>
          </w:p>
          <w:p w:rsidR="00000000" w:rsidRPr="00951D0A" w:rsidP="00951D0A">
            <w:pPr>
              <w:pStyle w:val="ListBullet"/>
            </w:pPr>
            <w:r w:rsidRPr="00951D0A">
              <w:t>Aboriginal people and other people from a non English speaking background may have second language issues.</w:t>
            </w:r>
          </w:p>
          <w:p w:rsidR="00000000" w:rsidRPr="00951D0A" w:rsidP="00951D0A">
            <w:pPr>
              <w:pStyle w:val="ListBullet"/>
            </w:pPr>
            <w:r w:rsidRPr="00951D0A">
              <w:t>Assessment of this competency requires typical resources norma</w:t>
            </w:r>
            <w:r w:rsidRPr="00951D0A">
              <w:t xml:space="preserve">lly used in the work environment. Selection and use of resources for particular worksites may differ due to site circumstances. </w:t>
            </w:r>
          </w:p>
          <w:p w:rsidR="00000000" w:rsidRPr="00951D0A" w:rsidP="00951D0A">
            <w:pPr>
              <w:pStyle w:val="ListBullet"/>
            </w:pPr>
            <w:r w:rsidRPr="00951D0A">
              <w:t xml:space="preserve">Where applicable, physical resources should include equipment modified for people with disabilities. </w:t>
            </w:r>
          </w:p>
          <w:p w:rsidR="00000000" w:rsidP="00951D0A">
            <w:pPr>
              <w:pStyle w:val="ListBullet"/>
              <w:rPr>
                <w:lang w:val="en-NZ"/>
              </w:rPr>
            </w:pPr>
            <w:r w:rsidRPr="00951D0A">
              <w:t>Access must be provided t</w:t>
            </w:r>
            <w:r w:rsidRPr="00951D0A">
              <w:t>o appropriate learning and/or assessment support when required.</w:t>
            </w:r>
          </w:p>
        </w:tc>
      </w:tr>
      <w:tr w:rsidTr="00E2657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BodyText"/>
              <w:rPr>
                <w:lang w:val="en-NZ"/>
              </w:rPr>
            </w:pPr>
            <w:r w:rsidRPr="00951D0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D0A" w:rsidP="00951D0A">
            <w:pPr>
              <w:pStyle w:val="BodyText"/>
            </w:pPr>
            <w:r w:rsidRPr="00951D0A">
              <w:t xml:space="preserve">This unit may be assessed in a holistic way with other units of competency.  The assessment strategy for this unit must verify required knowledge and skill and practical </w:t>
            </w:r>
            <w:r w:rsidRPr="00951D0A">
              <w:t xml:space="preserve">application using more than one of the following assessment methods: </w:t>
            </w:r>
          </w:p>
          <w:p w:rsidR="00000000" w:rsidRPr="00951D0A" w:rsidP="00951D0A">
            <w:pPr>
              <w:pStyle w:val="ListBullet"/>
            </w:pPr>
            <w:r w:rsidRPr="00951D0A">
              <w:t>written and/or oral assessment of the candidate's required knowledge</w:t>
            </w:r>
          </w:p>
          <w:p w:rsidR="00000000" w:rsidRPr="00951D0A" w:rsidP="00951D0A">
            <w:pPr>
              <w:pStyle w:val="ListBullet"/>
            </w:pPr>
            <w:r w:rsidRPr="00951D0A">
              <w:t>observed, documented and/or first hand testimonial evidence of the candidate's:</w:t>
            </w:r>
          </w:p>
          <w:p w:rsidR="00000000" w:rsidRPr="00951D0A" w:rsidP="00951D0A">
            <w:pPr>
              <w:pStyle w:val="ListBullet2"/>
            </w:pPr>
            <w:r w:rsidRPr="00951D0A">
              <w:t>implementation of appropriate requi</w:t>
            </w:r>
            <w:r w:rsidRPr="00951D0A">
              <w:t>rement, procedures and techniques for the safe, effective and efficient achievement of required outcomes, including:</w:t>
            </w:r>
          </w:p>
          <w:p w:rsidR="00000000" w:rsidRPr="00951D0A" w:rsidP="00951D0A">
            <w:pPr>
              <w:pStyle w:val="ListBullet3"/>
            </w:pPr>
            <w:r w:rsidRPr="00951D0A">
              <w:t>one involving spearing, and</w:t>
            </w:r>
          </w:p>
          <w:p w:rsidR="00000000" w:rsidRPr="00951D0A" w:rsidP="00951D0A">
            <w:pPr>
              <w:pStyle w:val="ListBullet3"/>
            </w:pPr>
            <w:r w:rsidRPr="00951D0A">
              <w:t>at least one requiring the establishment and operation of a treatment system</w:t>
            </w:r>
          </w:p>
          <w:p w:rsidR="00000000" w:rsidRPr="00951D0A" w:rsidP="00951D0A">
            <w:pPr>
              <w:pStyle w:val="ListBullet2"/>
            </w:pPr>
            <w:r w:rsidRPr="00951D0A">
              <w:t>consistently achieving the required outcomes</w:t>
            </w:r>
          </w:p>
          <w:p w:rsidR="00000000" w:rsidRPr="00951D0A" w:rsidP="00951D0A">
            <w:pPr>
              <w:pStyle w:val="ListBullet"/>
            </w:pPr>
            <w:r w:rsidRPr="00951D0A">
              <w:t>first hand testimonial evidence of the candidate's:</w:t>
            </w:r>
          </w:p>
          <w:p w:rsidR="00000000" w:rsidP="00951D0A">
            <w:pPr>
              <w:pStyle w:val="ListBullet2"/>
              <w:rPr>
                <w:lang w:val="en-NZ"/>
              </w:rPr>
            </w:pPr>
            <w:r w:rsidRPr="00951D0A">
              <w:t>working with others to undertake and complete the control of construction site water table</w:t>
            </w:r>
          </w:p>
        </w:tc>
      </w:tr>
      <w:tr w:rsidTr="00E2657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BodyText"/>
              <w:rPr>
                <w:lang w:val="en-NZ"/>
              </w:rPr>
            </w:pPr>
            <w:r w:rsidRPr="00951D0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D0A" w:rsidP="00951D0A">
            <w:pPr>
              <w:pStyle w:val="BodyText"/>
            </w:pPr>
            <w:r w:rsidRPr="00951D0A">
              <w:t>Consult the SkillsDMC User G</w:t>
            </w:r>
            <w:r w:rsidRPr="00951D0A">
              <w:t>uide for further information on assessment including access and equity issues.</w:t>
            </w:r>
          </w:p>
        </w:tc>
      </w:tr>
    </w:tbl>
    <w:p w:rsidR="00000000" w:rsidRPr="00951D0A" w:rsidP="00951D0A">
      <w:pPr>
        <w:pStyle w:val="BodyText"/>
      </w:pPr>
    </w:p>
    <w:p w:rsidR="00000000" w:rsidRPr="00951D0A" w:rsidP="00951D0A">
      <w:pPr>
        <w:pStyle w:val="AllowPageBreak"/>
      </w:pPr>
    </w:p>
    <w:p w:rsidR="00000000" w:rsidRPr="00951D0A" w:rsidP="00951D0A">
      <w:pPr>
        <w:pStyle w:val="Heading1"/>
      </w:pPr>
      <w:bookmarkStart w:id="11" w:name="O_135253"/>
      <w:bookmarkEnd w:id="11"/>
      <w:r w:rsidRPr="00951D0A">
        <w:t>Range Statement</w:t>
      </w:r>
    </w:p>
    <w:tbl>
      <w:tblPr>
        <w:tblW w:w="0" w:type="auto"/>
        <w:tblLayout w:type="fixed"/>
        <w:tblCellMar>
          <w:left w:w="62" w:type="dxa"/>
          <w:right w:w="62" w:type="dxa"/>
        </w:tblCellMar>
        <w:tblLook w:val="0000"/>
      </w:tblPr>
      <w:tblGrid>
        <w:gridCol w:w="3474"/>
        <w:gridCol w:w="5048"/>
      </w:tblGrid>
      <w:tr w:rsidTr="00E265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BodyText"/>
              <w:rPr>
                <w:lang w:val="en-NZ"/>
              </w:rPr>
            </w:pPr>
            <w:r w:rsidRPr="00951D0A">
              <w:t xml:space="preserve">The range statement relates to the unit of competency as a whole. It allows for different work environments and situations that may affect </w:t>
            </w:r>
            <w:r w:rsidRPr="00951D0A">
              <w:t>performance. Bold italicised wording, if used in the performance criteria, is detailed below. Essential operating conditions that may be present with training and assessment (depending on the work situation, needs of the candidate, accessibility of the ite</w:t>
            </w:r>
            <w:r w:rsidRPr="00951D0A">
              <w:t>m, and local industry and regional contexts) may also be included.</w:t>
            </w:r>
          </w:p>
        </w:tc>
      </w:tr>
      <w:tr w:rsidTr="00E26570">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BodyText"/>
              <w:rPr>
                <w:lang w:val="en-NZ"/>
              </w:rPr>
            </w:pPr>
            <w:r w:rsidRPr="00951D0A">
              <w:rPr>
                <w:rStyle w:val="SpecialBold"/>
              </w:rPr>
              <w:t>Relevant compliance documentation</w:t>
            </w:r>
            <w:r w:rsidRPr="00951D0A">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D0A" w:rsidP="00951D0A">
            <w:pPr>
              <w:pStyle w:val="ListBullet"/>
            </w:pPr>
            <w:r w:rsidRPr="00951D0A">
              <w:t>legislative, organisation and site requirements and procedures</w:t>
            </w:r>
          </w:p>
          <w:p w:rsidR="00000000" w:rsidRPr="00951D0A" w:rsidP="00951D0A">
            <w:pPr>
              <w:pStyle w:val="ListBullet"/>
            </w:pPr>
            <w:r w:rsidRPr="00951D0A">
              <w:t xml:space="preserve">manufacturer's guidelines and specifications </w:t>
            </w:r>
          </w:p>
          <w:p w:rsidR="00000000" w:rsidRPr="00951D0A" w:rsidP="00951D0A">
            <w:pPr>
              <w:pStyle w:val="ListBullet"/>
            </w:pPr>
            <w:r w:rsidRPr="00951D0A">
              <w:t>Australian standards</w:t>
            </w:r>
          </w:p>
          <w:p w:rsidR="00000000" w:rsidRPr="00951D0A" w:rsidP="00951D0A">
            <w:pPr>
              <w:pStyle w:val="ListBullet"/>
            </w:pPr>
            <w:r w:rsidRPr="00951D0A">
              <w:t>code of p</w:t>
            </w:r>
            <w:r w:rsidRPr="00951D0A">
              <w:t>ractice</w:t>
            </w:r>
          </w:p>
          <w:p w:rsidR="00000000" w:rsidRPr="00951D0A" w:rsidP="00951D0A">
            <w:pPr>
              <w:pStyle w:val="ListBullet"/>
            </w:pPr>
            <w:r w:rsidRPr="00951D0A">
              <w:t>Employment and workplace relations legislation</w:t>
            </w:r>
          </w:p>
          <w:p w:rsidR="00000000" w:rsidP="00951D0A">
            <w:pPr>
              <w:pStyle w:val="ListBullet"/>
              <w:rPr>
                <w:lang w:val="en-NZ"/>
              </w:rPr>
            </w:pPr>
            <w:r w:rsidRPr="00951D0A">
              <w:t>Equal Employment Opportunity and Disability Discrimination legislation</w:t>
            </w:r>
          </w:p>
        </w:tc>
      </w:tr>
      <w:tr w:rsidTr="00E26570">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BodyText"/>
              <w:rPr>
                <w:lang w:val="en-NZ"/>
              </w:rPr>
            </w:pPr>
            <w:r w:rsidRPr="00951D0A">
              <w:rPr>
                <w:rStyle w:val="SpecialBold"/>
              </w:rPr>
              <w:t>Drainage and dewatering systems</w:t>
            </w:r>
            <w:r w:rsidRPr="00951D0A">
              <w:t xml:space="preserve"> are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ListBullet"/>
              <w:rPr>
                <w:lang w:val="en-NZ"/>
              </w:rPr>
            </w:pPr>
            <w:r w:rsidRPr="00951D0A">
              <w:t>spears and may include wick drains, well points, sumps and holding ponds</w:t>
            </w:r>
          </w:p>
        </w:tc>
      </w:tr>
      <w:tr w:rsidTr="00E26570">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BodyText"/>
              <w:rPr>
                <w:lang w:val="en-NZ"/>
              </w:rPr>
            </w:pPr>
            <w:r w:rsidRPr="00951D0A">
              <w:t xml:space="preserve">Temporary </w:t>
            </w:r>
            <w:r w:rsidRPr="00951D0A">
              <w:rPr>
                <w:rStyle w:val="SpecialBold"/>
              </w:rPr>
              <w:t>drainage systems</w:t>
            </w:r>
            <w:r w:rsidRPr="00951D0A">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ListBullet"/>
              <w:rPr>
                <w:lang w:val="en-NZ"/>
              </w:rPr>
            </w:pPr>
            <w:r w:rsidRPr="00951D0A">
              <w:t>slopes on ground surface, formed spoon drains, laid drains and sumps</w:t>
            </w:r>
          </w:p>
        </w:tc>
      </w:tr>
      <w:tr w:rsidTr="00E26570">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BodyText"/>
              <w:rPr>
                <w:lang w:val="en-NZ"/>
              </w:rPr>
            </w:pPr>
            <w:r w:rsidRPr="00951D0A">
              <w:rPr>
                <w:rStyle w:val="SpecialBold"/>
              </w:rPr>
              <w:t>Work instructions</w:t>
            </w:r>
            <w:r w:rsidRPr="00951D0A">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D0A" w:rsidP="00951D0A">
            <w:pPr>
              <w:pStyle w:val="ListBullet"/>
            </w:pPr>
            <w:r w:rsidRPr="00951D0A">
              <w:t>plans, specifications, quality requirements and operational details</w:t>
            </w:r>
          </w:p>
          <w:p w:rsidR="00000000" w:rsidP="00951D0A">
            <w:pPr>
              <w:pStyle w:val="ListBullet"/>
              <w:rPr>
                <w:lang w:val="en-NZ"/>
              </w:rPr>
            </w:pPr>
            <w:r w:rsidRPr="00951D0A">
              <w:t>quality requirements may include: dimensions,</w:t>
            </w:r>
            <w:r w:rsidRPr="00951D0A">
              <w:t xml:space="preserve"> tolerances, standards of work and material standards as detailed in the project drawings, specifications and project documentation to meet client satisfaction</w:t>
            </w:r>
          </w:p>
        </w:tc>
      </w:tr>
      <w:tr w:rsidTr="00E26570">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BodyText"/>
              <w:rPr>
                <w:lang w:val="en-NZ"/>
              </w:rPr>
            </w:pPr>
            <w:r w:rsidRPr="00951D0A">
              <w:rPr>
                <w:rStyle w:val="SpecialBold"/>
              </w:rPr>
              <w:t>Safety requirements</w:t>
            </w:r>
            <w:r w:rsidRPr="00951D0A">
              <w:t xml:space="preserve"> may come from the site safety plan and organisational policies and procedur</w:t>
            </w:r>
            <w:r w:rsidRPr="00951D0A">
              <w:t>es and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D0A" w:rsidP="00951D0A">
            <w:pPr>
              <w:pStyle w:val="ListBullet"/>
            </w:pPr>
            <w:r w:rsidRPr="00951D0A">
              <w:t>protective clothing and equipment, use of tools and equipment, workplace environment and safety, handling of materials, use of fire fighting equipment, use of First Aid equipment, hazard control and hazardous materials and substances</w:t>
            </w:r>
          </w:p>
          <w:p w:rsidR="00000000" w:rsidRPr="00951D0A" w:rsidP="00951D0A">
            <w:pPr>
              <w:pStyle w:val="ListBullet"/>
            </w:pPr>
            <w:r w:rsidRPr="00951D0A">
              <w:t>p</w:t>
            </w:r>
            <w:r w:rsidRPr="00951D0A">
              <w:t>ersonal protective equipment, including that prescribed under legislation, regulation and workplace policies and practices</w:t>
            </w:r>
          </w:p>
          <w:p w:rsidR="00000000" w:rsidRPr="00951D0A" w:rsidP="00951D0A">
            <w:pPr>
              <w:pStyle w:val="ListBullet"/>
            </w:pPr>
            <w:r w:rsidRPr="00951D0A">
              <w:t>safe operating procedures, including: recognising and preventing hazards associated with overhead services, other machines, personnel</w:t>
            </w:r>
            <w:r w:rsidRPr="00951D0A">
              <w:t>, restricted access barriers, traffic control, working in proximity to others, worksite visitors and the public</w:t>
            </w:r>
          </w:p>
          <w:p w:rsidR="00000000" w:rsidRPr="00951D0A" w:rsidP="00951D0A">
            <w:pPr>
              <w:pStyle w:val="ListBullet"/>
            </w:pPr>
            <w:r w:rsidRPr="00951D0A">
              <w:t>hazards and risks, including: uneven/unstable terrain, trees, fires, underground services, bridges, buildings, excavations, traffic, embankments</w:t>
            </w:r>
            <w:r w:rsidRPr="00951D0A">
              <w:t>, cuttings, structures and hazardous materials</w:t>
            </w:r>
          </w:p>
          <w:p w:rsidR="00000000" w:rsidP="00951D0A">
            <w:pPr>
              <w:pStyle w:val="ListBullet"/>
              <w:rPr>
                <w:lang w:val="en-NZ"/>
              </w:rPr>
            </w:pPr>
            <w:r w:rsidRPr="00951D0A">
              <w:t>emergency procedures related to emergency shutdown and stopping, organisational First Aid requirements and evacuation</w:t>
            </w:r>
          </w:p>
        </w:tc>
      </w:tr>
      <w:tr w:rsidTr="00E26570">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BodyText"/>
              <w:rPr>
                <w:lang w:val="en-NZ"/>
              </w:rPr>
            </w:pPr>
            <w:r w:rsidRPr="00951D0A">
              <w:rPr>
                <w:rStyle w:val="SpecialBold"/>
              </w:rPr>
              <w:t>Tools and equipment</w:t>
            </w:r>
            <w:r w:rsidRPr="00951D0A">
              <w:t xml:space="preserve"> are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ListBullet"/>
              <w:rPr>
                <w:lang w:val="en-NZ"/>
              </w:rPr>
            </w:pPr>
            <w:r w:rsidRPr="00951D0A">
              <w:t>hand tools, pumps and hand operat</w:t>
            </w:r>
            <w:r w:rsidRPr="00951D0A">
              <w:t>ed excavation equipment and may include lighting systems, generators, boats, pipe reels and mechanical excavation plant</w:t>
            </w:r>
          </w:p>
        </w:tc>
      </w:tr>
      <w:tr w:rsidTr="00E26570">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BodyText"/>
              <w:rPr>
                <w:lang w:val="en-NZ"/>
              </w:rPr>
            </w:pPr>
            <w:r w:rsidRPr="00951D0A">
              <w:rPr>
                <w:rStyle w:val="SpecialBold"/>
              </w:rPr>
              <w:t>Environmental Requirements</w:t>
            </w:r>
            <w:r w:rsidRPr="00951D0A">
              <w:t xml:space="preserve"> are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ListBullet"/>
              <w:rPr>
                <w:lang w:val="en-NZ"/>
              </w:rPr>
            </w:pPr>
            <w:r w:rsidRPr="00951D0A">
              <w:t>organisational/project environmental management plan, waste management, water quality prote</w:t>
            </w:r>
            <w:r w:rsidRPr="00951D0A">
              <w:t>ction, noise, vibration, dust and clean-up management</w:t>
            </w:r>
          </w:p>
        </w:tc>
      </w:tr>
      <w:tr w:rsidTr="00E26570">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D0A">
            <w:pPr>
              <w:pStyle w:val="BodyText"/>
              <w:rPr>
                <w:lang w:val="en-NZ"/>
              </w:rPr>
            </w:pPr>
            <w:r w:rsidRPr="00951D0A">
              <w:rPr>
                <w:rStyle w:val="SpecialBold"/>
              </w:rPr>
              <w:t>Materials</w:t>
            </w:r>
            <w:r w:rsidRPr="00951D0A">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D0A" w:rsidP="00951D0A">
            <w:pPr>
              <w:pStyle w:val="ListBullet"/>
            </w:pPr>
            <w:r w:rsidRPr="00951D0A">
              <w:t>natural materials may include but are not limited to clays, silts, stone, gravel, mud, rock, sand, topsoil and bituminous mixes</w:t>
            </w:r>
          </w:p>
          <w:p w:rsidR="00000000" w:rsidRPr="00951D0A" w:rsidP="00951D0A">
            <w:pPr>
              <w:pStyle w:val="ListBullet"/>
            </w:pPr>
            <w:r w:rsidRPr="00951D0A">
              <w:t>materials may include piping, conduit and consuma</w:t>
            </w:r>
            <w:r w:rsidRPr="00951D0A">
              <w:t>bles associated with dewatering systems</w:t>
            </w:r>
          </w:p>
        </w:tc>
      </w:tr>
    </w:tbl>
    <w:p w:rsidR="00000000" w:rsidRPr="00951D0A" w:rsidP="00951D0A">
      <w:pPr>
        <w:pStyle w:val="BodyText"/>
      </w:pPr>
    </w:p>
    <w:p w:rsidR="00000000" w:rsidRPr="00951D0A" w:rsidP="00951D0A">
      <w:pPr>
        <w:pStyle w:val="AllowPageBreak"/>
      </w:pPr>
    </w:p>
    <w:p w:rsidR="00000000" w:rsidRPr="00951D0A" w:rsidP="00951D0A">
      <w:pPr>
        <w:pStyle w:val="Heading1"/>
      </w:pPr>
      <w:bookmarkStart w:id="12" w:name="O_135254"/>
      <w:bookmarkEnd w:id="12"/>
      <w:r w:rsidRPr="00951D0A">
        <w:t>Unit Sector(s)</w:t>
      </w:r>
    </w:p>
    <w:p w:rsidR="00000000" w:rsidRPr="00951D0A" w:rsidP="00951D0A">
      <w:pPr>
        <w:pStyle w:val="BodyText"/>
      </w:pPr>
      <w:r w:rsidRPr="00951D0A">
        <w:t>Water Management</w:t>
      </w:r>
    </w:p>
    <w:p w:rsidR="00000000" w:rsidRPr="00951D0A" w:rsidP="00951D0A">
      <w:pPr>
        <w:pStyle w:val="AllowPageBreak"/>
      </w:pPr>
    </w:p>
    <w:p w:rsidR="00000000" w:rsidRPr="00951D0A" w:rsidP="00951D0A">
      <w:pPr>
        <w:pStyle w:val="Heading1"/>
      </w:pPr>
      <w:bookmarkStart w:id="13" w:name="O_162329"/>
      <w:bookmarkEnd w:id="13"/>
      <w:r w:rsidRPr="00951D0A">
        <w:t>Competency field</w:t>
      </w:r>
    </w:p>
    <w:p w:rsidR="00000000" w:rsidRPr="00951D0A" w:rsidP="00951D0A">
      <w:pPr>
        <w:pStyle w:val="BodyText"/>
      </w:pPr>
      <w:r w:rsidRPr="00951D0A">
        <w:t>Refer to Unit Sector(s).</w:t>
      </w:r>
    </w:p>
    <w:p w:rsidR="00000000" w:rsidRPr="00951D0A" w:rsidP="00951D0A">
      <w:pPr>
        <w:pStyle w:val="AllowPageBreak"/>
      </w:pPr>
    </w:p>
    <w:p w:rsidR="00000000" w:rsidRPr="00951D0A" w:rsidP="00951D0A">
      <w:pPr>
        <w:pStyle w:val="Heading1"/>
      </w:pPr>
      <w:bookmarkStart w:id="14" w:name="O_162328"/>
      <w:bookmarkEnd w:id="14"/>
      <w:r w:rsidRPr="00951D0A">
        <w:t>Co-requisite units</w:t>
      </w:r>
    </w:p>
    <w:p w:rsidR="00000000" w:rsidRPr="00951D0A" w:rsidP="00951D0A">
      <w:pPr>
        <w:pStyle w:val="BodyText"/>
      </w:pPr>
      <w:r w:rsidRPr="00951D0A">
        <w:t>Not applicable.</w:t>
      </w:r>
    </w:p>
    <w:p w:rsidR="00000000" w:rsidRPr="00951D0A" w:rsidP="00951D0A"/>
    <w:sectPr w:rsidSect="00951D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D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6570" w:rsidP="00E265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D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570" w:rsidP="00951D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26570" w:rsidP="00951D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26570" w:rsidP="00951D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D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6570" w:rsidP="00E265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D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570" w:rsidP="00951D0A">
    <w:pPr>
      <w:pStyle w:val="Header"/>
      <w:framePr w:wrap="around"/>
    </w:pPr>
    <w:r>
      <w:fldChar w:fldCharType="begin"/>
    </w:r>
    <w:r>
      <w:instrText xml:space="preserve"> TITLE   \* MERGEFORMAT </w:instrText>
    </w:r>
    <w:r>
      <w:fldChar w:fldCharType="separate"/>
    </w:r>
    <w:r>
      <w:t>RIIWMG301A Control construction site water table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6570" w:rsidP="00951D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7A5A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42DA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9A2A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D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1D0A"/>
    <w:pPr>
      <w:spacing w:before="360" w:after="60"/>
      <w:outlineLvl w:val="0"/>
    </w:pPr>
    <w:rPr>
      <w:sz w:val="32"/>
    </w:rPr>
  </w:style>
  <w:style w:type="paragraph" w:styleId="Heading2">
    <w:name w:val="heading 2"/>
    <w:basedOn w:val="HeadingBase"/>
    <w:next w:val="BodyText"/>
    <w:link w:val="Heading2Char"/>
    <w:qFormat/>
    <w:rsid w:val="00951D0A"/>
    <w:pPr>
      <w:keepLines/>
      <w:spacing w:before="240" w:after="120"/>
      <w:outlineLvl w:val="1"/>
    </w:pPr>
    <w:rPr>
      <w:sz w:val="28"/>
      <w:szCs w:val="40"/>
    </w:rPr>
  </w:style>
  <w:style w:type="paragraph" w:styleId="Heading3">
    <w:name w:val="heading 3"/>
    <w:basedOn w:val="HeadingBase"/>
    <w:next w:val="BodyText"/>
    <w:link w:val="Heading3Char"/>
    <w:qFormat/>
    <w:rsid w:val="00951D0A"/>
    <w:pPr>
      <w:spacing w:before="180" w:after="120"/>
      <w:outlineLvl w:val="2"/>
    </w:pPr>
    <w:rPr>
      <w:spacing w:val="-10"/>
      <w:kern w:val="32"/>
    </w:rPr>
  </w:style>
  <w:style w:type="paragraph" w:styleId="Heading4">
    <w:name w:val="heading 4"/>
    <w:basedOn w:val="HeadingBase"/>
    <w:next w:val="BodyText"/>
    <w:link w:val="Heading4Char"/>
    <w:qFormat/>
    <w:rsid w:val="00951D0A"/>
    <w:pPr>
      <w:spacing w:before="160" w:after="120"/>
      <w:outlineLvl w:val="3"/>
    </w:pPr>
    <w:rPr>
      <w:sz w:val="22"/>
    </w:rPr>
  </w:style>
  <w:style w:type="paragraph" w:styleId="Heading5">
    <w:name w:val="heading 5"/>
    <w:basedOn w:val="HeadingBase"/>
    <w:next w:val="Normal"/>
    <w:link w:val="Heading5Char"/>
    <w:qFormat/>
    <w:rsid w:val="00951D0A"/>
    <w:pPr>
      <w:spacing w:before="80"/>
      <w:outlineLvl w:val="4"/>
    </w:pPr>
    <w:rPr>
      <w:color w:val="918585"/>
      <w:sz w:val="20"/>
    </w:rPr>
  </w:style>
  <w:style w:type="paragraph" w:styleId="Heading6">
    <w:name w:val="heading 6"/>
    <w:basedOn w:val="HeadingBase"/>
    <w:next w:val="Normal"/>
    <w:link w:val="Heading6Char"/>
    <w:qFormat/>
    <w:rsid w:val="00951D0A"/>
    <w:pPr>
      <w:spacing w:before="60"/>
      <w:outlineLvl w:val="5"/>
    </w:pPr>
    <w:rPr>
      <w:color w:val="918585"/>
      <w:sz w:val="20"/>
    </w:rPr>
  </w:style>
  <w:style w:type="paragraph" w:styleId="Heading7">
    <w:name w:val="heading 7"/>
    <w:basedOn w:val="Normal"/>
    <w:next w:val="Normal"/>
    <w:link w:val="Heading7Char"/>
    <w:qFormat/>
    <w:rsid w:val="00951D0A"/>
    <w:pPr>
      <w:ind w:left="720"/>
      <w:outlineLvl w:val="6"/>
    </w:pPr>
    <w:rPr>
      <w:i/>
    </w:rPr>
  </w:style>
  <w:style w:type="paragraph" w:styleId="Heading8">
    <w:name w:val="heading 8"/>
    <w:basedOn w:val="Normal"/>
    <w:next w:val="Normal"/>
    <w:link w:val="Heading8Char"/>
    <w:qFormat/>
    <w:rsid w:val="00951D0A"/>
    <w:pPr>
      <w:ind w:left="720"/>
      <w:outlineLvl w:val="7"/>
    </w:pPr>
    <w:rPr>
      <w:i/>
    </w:rPr>
  </w:style>
  <w:style w:type="paragraph" w:styleId="Heading9">
    <w:name w:val="heading 9"/>
    <w:basedOn w:val="Normal"/>
    <w:next w:val="Normal"/>
    <w:link w:val="Heading9Char"/>
    <w:qFormat/>
    <w:rsid w:val="00951D0A"/>
    <w:pPr>
      <w:ind w:left="720"/>
      <w:outlineLvl w:val="8"/>
    </w:pPr>
    <w:rPr>
      <w:i/>
    </w:rPr>
  </w:style>
  <w:style w:type="character" w:default="1" w:styleId="DefaultParagraphFont">
    <w:name w:val="Default Paragraph Font"/>
    <w:uiPriority w:val="1"/>
    <w:unhideWhenUsed/>
    <w:rsid w:val="00951D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D0A"/>
  </w:style>
  <w:style w:type="character" w:customStyle="1" w:styleId="Heading1Char">
    <w:name w:val="Heading 1 Char"/>
    <w:basedOn w:val="DefaultParagraphFont"/>
    <w:link w:val="Heading1"/>
    <w:rsid w:val="00951D0A"/>
    <w:rPr>
      <w:rFonts w:ascii="Times New Roman" w:eastAsia="Times New Roman" w:hAnsi="Times New Roman" w:cs="Times New Roman"/>
      <w:b/>
      <w:sz w:val="32"/>
      <w:szCs w:val="20"/>
      <w:lang w:eastAsia="en-US"/>
    </w:rPr>
  </w:style>
  <w:style w:type="paragraph" w:styleId="BodyText">
    <w:name w:val="Body Text"/>
    <w:basedOn w:val="Normal"/>
    <w:link w:val="BodyTextChar"/>
    <w:rsid w:val="00951D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1D0A"/>
    <w:rPr>
      <w:rFonts w:ascii="Times New Roman" w:eastAsia="Times New Roman" w:hAnsi="Times New Roman" w:cs="Times New Roman"/>
      <w:sz w:val="24"/>
      <w:lang w:val="en-US" w:eastAsia="en-US"/>
    </w:rPr>
  </w:style>
  <w:style w:type="paragraph" w:styleId="Footer">
    <w:name w:val="footer"/>
    <w:basedOn w:val="Normal"/>
    <w:link w:val="FooterChar"/>
    <w:rsid w:val="00951D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1D0A"/>
    <w:rPr>
      <w:rFonts w:ascii="Times New Roman" w:eastAsia="Times New Roman" w:hAnsi="Times New Roman" w:cs="Times New Roman"/>
      <w:sz w:val="16"/>
      <w:lang w:val="en-US" w:eastAsia="en-US"/>
    </w:rPr>
  </w:style>
  <w:style w:type="paragraph" w:styleId="List">
    <w:name w:val="List"/>
    <w:basedOn w:val="BodyText"/>
    <w:next w:val="BodyText"/>
    <w:rsid w:val="00951D0A"/>
    <w:pPr>
      <w:tabs>
        <w:tab w:val="left" w:pos="340"/>
      </w:tabs>
      <w:spacing w:before="60" w:after="60"/>
      <w:ind w:left="340" w:hanging="340"/>
    </w:pPr>
  </w:style>
  <w:style w:type="paragraph" w:styleId="ListBullet">
    <w:name w:val="List Bullet"/>
    <w:basedOn w:val="List"/>
    <w:rsid w:val="00951D0A"/>
    <w:pPr>
      <w:numPr>
        <w:numId w:val="14"/>
      </w:numPr>
      <w:tabs>
        <w:tab w:val="clear" w:pos="340"/>
      </w:tabs>
      <w:spacing w:before="40" w:after="40"/>
    </w:pPr>
  </w:style>
  <w:style w:type="character" w:customStyle="1" w:styleId="SpecialBold">
    <w:name w:val="Special Bold"/>
    <w:basedOn w:val="DefaultParagraphFont"/>
    <w:rsid w:val="00951D0A"/>
    <w:rPr>
      <w:b/>
      <w:spacing w:val="0"/>
    </w:rPr>
  </w:style>
  <w:style w:type="paragraph" w:styleId="ListBullet2">
    <w:name w:val="List Bullet 2"/>
    <w:basedOn w:val="List2"/>
    <w:rsid w:val="00951D0A"/>
    <w:pPr>
      <w:numPr>
        <w:numId w:val="15"/>
      </w:numPr>
      <w:tabs>
        <w:tab w:val="clear" w:pos="680"/>
      </w:tabs>
    </w:pPr>
  </w:style>
  <w:style w:type="paragraph" w:styleId="Header">
    <w:name w:val="header"/>
    <w:basedOn w:val="Normal"/>
    <w:link w:val="HeaderChar"/>
    <w:rsid w:val="00951D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1D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1D0A"/>
    <w:pPr>
      <w:spacing w:before="240" w:after="120"/>
      <w:outlineLvl w:val="0"/>
    </w:pPr>
    <w:rPr>
      <w:rFonts w:ascii="Times New Roman" w:hAnsi="Times New Roman"/>
      <w:b/>
      <w:sz w:val="28"/>
    </w:rPr>
  </w:style>
  <w:style w:type="paragraph" w:customStyle="1" w:styleId="AllowPageBreak">
    <w:name w:val="AllowPageBreak"/>
    <w:rsid w:val="00951D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1D0A"/>
    <w:pPr>
      <w:tabs>
        <w:tab w:val="left" w:pos="680"/>
      </w:tabs>
      <w:spacing w:before="60" w:after="60"/>
      <w:ind w:left="680" w:hanging="340"/>
    </w:pPr>
  </w:style>
  <w:style w:type="paragraph" w:styleId="ListBullet3">
    <w:name w:val="List Bullet 3"/>
    <w:basedOn w:val="List3"/>
    <w:rsid w:val="00951D0A"/>
    <w:pPr>
      <w:numPr>
        <w:numId w:val="3"/>
      </w:numPr>
      <w:tabs>
        <w:tab w:val="clear" w:pos="1021"/>
      </w:tabs>
      <w:ind w:left="1037" w:hanging="357"/>
    </w:pPr>
  </w:style>
  <w:style w:type="character" w:customStyle="1" w:styleId="BoldandItalics">
    <w:name w:val="Bold and Italics"/>
    <w:qFormat/>
    <w:rsid w:val="00951D0A"/>
    <w:rPr>
      <w:b/>
      <w:i/>
      <w:u w:val="none"/>
    </w:rPr>
  </w:style>
  <w:style w:type="character" w:customStyle="1" w:styleId="Heading2Char">
    <w:name w:val="Heading 2 Char"/>
    <w:basedOn w:val="DefaultParagraphFont"/>
    <w:link w:val="Heading2"/>
    <w:rsid w:val="00951D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1D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1D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1D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1D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D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1D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1D0A"/>
    <w:rPr>
      <w:rFonts w:ascii="Courier New" w:eastAsia="Times New Roman" w:hAnsi="Courier New" w:cs="Times New Roman"/>
      <w:i/>
      <w:szCs w:val="20"/>
      <w:lang w:val="en-US" w:eastAsia="en-US"/>
    </w:rPr>
  </w:style>
  <w:style w:type="paragraph" w:customStyle="1" w:styleId="HeadingBase">
    <w:name w:val="Heading Base"/>
    <w:rsid w:val="00951D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D0A"/>
    <w:pPr>
      <w:tabs>
        <w:tab w:val="right" w:leader="dot" w:pos="9072"/>
      </w:tabs>
      <w:ind w:left="567"/>
    </w:pPr>
    <w:rPr>
      <w:szCs w:val="22"/>
    </w:rPr>
  </w:style>
  <w:style w:type="paragraph" w:customStyle="1" w:styleId="TOCBase">
    <w:name w:val="TOC Base"/>
    <w:rsid w:val="00951D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D0A"/>
    <w:pPr>
      <w:tabs>
        <w:tab w:val="right" w:leader="dot" w:pos="9072"/>
      </w:tabs>
      <w:spacing w:before="40" w:after="40"/>
      <w:ind w:left="284"/>
    </w:pPr>
    <w:rPr>
      <w:rFonts w:ascii="Times New Roman" w:hAnsi="Times New Roman"/>
    </w:rPr>
  </w:style>
  <w:style w:type="paragraph" w:styleId="TOC1">
    <w:name w:val="toc 1"/>
    <w:basedOn w:val="TOCBase"/>
    <w:next w:val="Normal"/>
    <w:rsid w:val="00951D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1D0A"/>
    <w:pPr>
      <w:spacing w:before="5040"/>
      <w:jc w:val="center"/>
    </w:pPr>
    <w:rPr>
      <w:sz w:val="48"/>
      <w:szCs w:val="72"/>
      <w:lang w:val="en-US"/>
    </w:rPr>
  </w:style>
  <w:style w:type="character" w:customStyle="1" w:styleId="TitleChar">
    <w:name w:val="Title Char"/>
    <w:basedOn w:val="DefaultParagraphFont"/>
    <w:link w:val="Title"/>
    <w:rsid w:val="00951D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D0A"/>
    <w:pPr>
      <w:tabs>
        <w:tab w:val="left" w:pos="3600"/>
        <w:tab w:val="left" w:pos="3958"/>
      </w:tabs>
    </w:pPr>
  </w:style>
  <w:style w:type="paragraph" w:customStyle="1" w:styleId="Note">
    <w:name w:val="Note"/>
    <w:basedOn w:val="BodyText"/>
    <w:rsid w:val="00951D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1D0A"/>
    <w:pPr>
      <w:framePr w:wrap="auto" w:hAnchor="text" w:y="6049"/>
    </w:pPr>
    <w:rPr>
      <w:color w:val="000000"/>
      <w:sz w:val="40"/>
    </w:rPr>
  </w:style>
  <w:style w:type="paragraph" w:customStyle="1" w:styleId="TOCTitle">
    <w:name w:val="TOCTitle"/>
    <w:basedOn w:val="Heading1"/>
    <w:rsid w:val="00951D0A"/>
    <w:pPr>
      <w:spacing w:after="240"/>
      <w:jc w:val="center"/>
      <w:outlineLvl w:val="9"/>
    </w:pPr>
    <w:rPr>
      <w:caps/>
    </w:rPr>
  </w:style>
  <w:style w:type="paragraph" w:customStyle="1" w:styleId="Version">
    <w:name w:val="Version"/>
    <w:rsid w:val="00951D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1D0A"/>
    <w:pPr>
      <w:keepNext w:val="0"/>
      <w:tabs>
        <w:tab w:val="right" w:pos="4176"/>
      </w:tabs>
      <w:ind w:left="198" w:hanging="198"/>
    </w:pPr>
    <w:rPr>
      <w:rFonts w:ascii="Garamond" w:hAnsi="Garamond"/>
    </w:rPr>
  </w:style>
  <w:style w:type="paragraph" w:styleId="IndexHeading">
    <w:name w:val="index heading"/>
    <w:basedOn w:val="Normal"/>
    <w:next w:val="Index1"/>
    <w:semiHidden/>
    <w:rsid w:val="00951D0A"/>
    <w:pPr>
      <w:spacing w:before="120" w:after="120"/>
    </w:pPr>
    <w:rPr>
      <w:rFonts w:ascii="Arial" w:hAnsi="Arial"/>
      <w:b/>
      <w:color w:val="918585"/>
      <w:sz w:val="24"/>
    </w:rPr>
  </w:style>
  <w:style w:type="paragraph" w:customStyle="1" w:styleId="Chapter">
    <w:name w:val="Chapter"/>
    <w:basedOn w:val="Normal"/>
    <w:rsid w:val="00951D0A"/>
    <w:pPr>
      <w:spacing w:before="240"/>
    </w:pPr>
    <w:rPr>
      <w:rFonts w:ascii="Times New Roman" w:hAnsi="Times New Roman"/>
      <w:smallCaps/>
      <w:spacing w:val="80"/>
      <w:sz w:val="28"/>
    </w:rPr>
  </w:style>
  <w:style w:type="paragraph" w:customStyle="1" w:styleId="InChapter">
    <w:name w:val="InChapter"/>
    <w:basedOn w:val="Heading3"/>
    <w:rsid w:val="00951D0A"/>
    <w:pPr>
      <w:spacing w:after="240"/>
      <w:outlineLvl w:val="9"/>
    </w:pPr>
    <w:rPr>
      <w:noProof/>
    </w:rPr>
  </w:style>
  <w:style w:type="paragraph" w:styleId="Index2">
    <w:name w:val="index 2"/>
    <w:basedOn w:val="Normal"/>
    <w:next w:val="Normal"/>
    <w:semiHidden/>
    <w:rsid w:val="00951D0A"/>
    <w:pPr>
      <w:tabs>
        <w:tab w:val="right" w:pos="4176"/>
      </w:tabs>
      <w:ind w:left="568" w:hanging="284"/>
    </w:pPr>
    <w:rPr>
      <w:rFonts w:ascii="Garamond" w:hAnsi="Garamond"/>
    </w:rPr>
  </w:style>
  <w:style w:type="paragraph" w:customStyle="1" w:styleId="Byline">
    <w:name w:val="Byline"/>
    <w:rsid w:val="00951D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D0A"/>
    <w:pPr>
      <w:tabs>
        <w:tab w:val="clear" w:pos="3600"/>
        <w:tab w:val="clear" w:pos="3958"/>
      </w:tabs>
      <w:jc w:val="right"/>
    </w:pPr>
  </w:style>
  <w:style w:type="character" w:styleId="Emphasis">
    <w:name w:val="Emphasis"/>
    <w:basedOn w:val="DefaultParagraphFont"/>
    <w:qFormat/>
    <w:rsid w:val="00951D0A"/>
    <w:rPr>
      <w:i/>
    </w:rPr>
  </w:style>
  <w:style w:type="paragraph" w:styleId="Caption">
    <w:name w:val="caption"/>
    <w:basedOn w:val="BodyText"/>
    <w:next w:val="Normal"/>
    <w:qFormat/>
    <w:rsid w:val="00951D0A"/>
    <w:pPr>
      <w:framePr w:w="2268" w:hSpace="181" w:vSpace="181" w:wrap="around" w:vAnchor="text" w:hAnchor="page" w:x="1135" w:y="285" w:anchorLock="1"/>
    </w:pPr>
    <w:rPr>
      <w:i/>
    </w:rPr>
  </w:style>
  <w:style w:type="paragraph" w:customStyle="1" w:styleId="MiniTOCTitle">
    <w:name w:val="MiniTOCTitle"/>
    <w:basedOn w:val="Heading4"/>
    <w:rsid w:val="00951D0A"/>
    <w:pPr>
      <w:spacing w:before="240"/>
      <w:outlineLvl w:val="9"/>
    </w:pPr>
    <w:rPr>
      <w:noProof/>
      <w:sz w:val="24"/>
    </w:rPr>
  </w:style>
  <w:style w:type="paragraph" w:customStyle="1" w:styleId="MiniTOCItem">
    <w:name w:val="MiniTOCItem"/>
    <w:basedOn w:val="ListBullet"/>
    <w:rsid w:val="00951D0A"/>
    <w:pPr>
      <w:numPr>
        <w:numId w:val="0"/>
      </w:numPr>
      <w:tabs>
        <w:tab w:val="right" w:leader="dot" w:pos="6521"/>
      </w:tabs>
      <w:spacing w:before="0" w:after="0"/>
    </w:pPr>
  </w:style>
  <w:style w:type="paragraph" w:customStyle="1" w:styleId="TOFTitle">
    <w:name w:val="TOFTitle"/>
    <w:basedOn w:val="TOCTitle"/>
    <w:rsid w:val="00951D0A"/>
  </w:style>
  <w:style w:type="paragraph" w:styleId="TableofFigures">
    <w:name w:val="table of figures"/>
    <w:basedOn w:val="Normal"/>
    <w:next w:val="Normal"/>
    <w:semiHidden/>
    <w:rsid w:val="00951D0A"/>
    <w:pPr>
      <w:tabs>
        <w:tab w:val="right" w:leader="dot" w:pos="9072"/>
      </w:tabs>
      <w:ind w:left="970" w:hanging="403"/>
    </w:pPr>
    <w:rPr>
      <w:rFonts w:ascii="Times New Roman" w:hAnsi="Times New Roman"/>
      <w:b/>
    </w:rPr>
  </w:style>
  <w:style w:type="paragraph" w:styleId="ListNumber">
    <w:name w:val="List Number"/>
    <w:basedOn w:val="List"/>
    <w:rsid w:val="00951D0A"/>
    <w:pPr>
      <w:numPr>
        <w:numId w:val="12"/>
      </w:numPr>
    </w:pPr>
  </w:style>
  <w:style w:type="character" w:customStyle="1" w:styleId="WingdingSymbols">
    <w:name w:val="Wingding Symbols"/>
    <w:rsid w:val="00951D0A"/>
    <w:rPr>
      <w:rFonts w:ascii="Wingdings" w:hAnsi="Wingdings"/>
    </w:rPr>
  </w:style>
  <w:style w:type="paragraph" w:customStyle="1" w:styleId="TableHeading">
    <w:name w:val="Table Heading"/>
    <w:basedOn w:val="HeadingBase"/>
    <w:rsid w:val="00951D0A"/>
    <w:pPr>
      <w:keepLines/>
      <w:pBdr>
        <w:bottom w:val="single" w:sz="6" w:space="1" w:color="918585"/>
      </w:pBdr>
      <w:spacing w:before="240"/>
    </w:pPr>
  </w:style>
  <w:style w:type="character" w:customStyle="1" w:styleId="HotSpot">
    <w:name w:val="HotSpot"/>
    <w:rsid w:val="00951D0A"/>
    <w:rPr>
      <w:color w:val="0033CC"/>
      <w:u w:val="none"/>
    </w:rPr>
  </w:style>
  <w:style w:type="paragraph" w:customStyle="1" w:styleId="BodyTextRight">
    <w:name w:val="Body Text Right"/>
    <w:basedOn w:val="BodyText"/>
    <w:rsid w:val="00951D0A"/>
    <w:pPr>
      <w:spacing w:before="0" w:after="0"/>
      <w:jc w:val="right"/>
    </w:pPr>
  </w:style>
  <w:style w:type="paragraph" w:styleId="Index3">
    <w:name w:val="index 3"/>
    <w:basedOn w:val="ListNumber2"/>
    <w:next w:val="Normal"/>
    <w:semiHidden/>
    <w:rsid w:val="00951D0A"/>
    <w:pPr>
      <w:numPr>
        <w:numId w:val="0"/>
      </w:numPr>
      <w:tabs>
        <w:tab w:val="right" w:leader="dot" w:pos="4176"/>
      </w:tabs>
    </w:pPr>
  </w:style>
  <w:style w:type="paragraph" w:styleId="ListNumber2">
    <w:name w:val="List Number 2"/>
    <w:basedOn w:val="List2"/>
    <w:rsid w:val="00951D0A"/>
    <w:pPr>
      <w:numPr>
        <w:numId w:val="11"/>
      </w:numPr>
      <w:tabs>
        <w:tab w:val="clear" w:pos="1060"/>
      </w:tabs>
    </w:pPr>
  </w:style>
  <w:style w:type="paragraph" w:customStyle="1" w:styleId="MarginNote">
    <w:name w:val="Margin Note"/>
    <w:basedOn w:val="BodyText"/>
    <w:rsid w:val="00951D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D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1D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1D0A"/>
    <w:rPr>
      <w:sz w:val="32"/>
    </w:rPr>
  </w:style>
  <w:style w:type="paragraph" w:customStyle="1" w:styleId="HeadingProcedure">
    <w:name w:val="Heading Procedure"/>
    <w:basedOn w:val="HeadingBase"/>
    <w:next w:val="Normal"/>
    <w:rsid w:val="00951D0A"/>
    <w:pPr>
      <w:tabs>
        <w:tab w:val="left" w:pos="0"/>
      </w:tabs>
      <w:spacing w:before="120" w:after="60"/>
    </w:pPr>
    <w:rPr>
      <w:i/>
      <w:color w:val="918585"/>
      <w:sz w:val="22"/>
    </w:rPr>
  </w:style>
  <w:style w:type="paragraph" w:customStyle="1" w:styleId="TableBodyText">
    <w:name w:val="Table Body Text"/>
    <w:basedOn w:val="BodyText"/>
    <w:rsid w:val="00951D0A"/>
    <w:pPr>
      <w:spacing w:before="60" w:after="60"/>
    </w:pPr>
  </w:style>
  <w:style w:type="paragraph" w:styleId="ListContinue">
    <w:name w:val="List Continue"/>
    <w:basedOn w:val="List"/>
    <w:rsid w:val="00951D0A"/>
    <w:pPr>
      <w:ind w:firstLine="0"/>
    </w:pPr>
  </w:style>
  <w:style w:type="paragraph" w:customStyle="1" w:styleId="ListNote">
    <w:name w:val="List Note"/>
    <w:basedOn w:val="List"/>
    <w:rsid w:val="00951D0A"/>
    <w:pPr>
      <w:pBdr>
        <w:top w:val="single" w:sz="6" w:space="2" w:color="918585"/>
        <w:bottom w:val="single" w:sz="6" w:space="2" w:color="918585"/>
      </w:pBdr>
      <w:tabs>
        <w:tab w:val="left" w:pos="1021"/>
      </w:tabs>
      <w:ind w:firstLine="0"/>
    </w:pPr>
  </w:style>
  <w:style w:type="paragraph" w:customStyle="1" w:styleId="Warning">
    <w:name w:val="Warning"/>
    <w:basedOn w:val="BodyText"/>
    <w:rsid w:val="00951D0A"/>
    <w:pPr>
      <w:shd w:val="clear" w:color="auto" w:fill="D9D9D9"/>
      <w:tabs>
        <w:tab w:val="left" w:pos="992"/>
      </w:tabs>
      <w:ind w:left="119" w:right="119"/>
    </w:pPr>
    <w:rPr>
      <w:sz w:val="20"/>
    </w:rPr>
  </w:style>
  <w:style w:type="paragraph" w:customStyle="1" w:styleId="MarginIcons">
    <w:name w:val="Margin Icons"/>
    <w:basedOn w:val="BodyText"/>
    <w:rsid w:val="00951D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1D0A"/>
    <w:rPr>
      <w:rFonts w:ascii="Courier New" w:hAnsi="Courier New"/>
    </w:rPr>
  </w:style>
  <w:style w:type="paragraph" w:customStyle="1" w:styleId="NoteBullet">
    <w:name w:val="Note Bullet"/>
    <w:basedOn w:val="Note"/>
    <w:rsid w:val="00951D0A"/>
    <w:pPr>
      <w:tabs>
        <w:tab w:val="clear" w:pos="680"/>
      </w:tabs>
      <w:spacing w:before="60" w:after="60"/>
    </w:pPr>
  </w:style>
  <w:style w:type="paragraph" w:customStyle="1" w:styleId="SubHeading2">
    <w:name w:val="SubHeading2"/>
    <w:basedOn w:val="HeadingBase"/>
    <w:rsid w:val="00951D0A"/>
    <w:pPr>
      <w:spacing w:before="240" w:after="60"/>
    </w:pPr>
    <w:rPr>
      <w:sz w:val="20"/>
    </w:rPr>
  </w:style>
  <w:style w:type="paragraph" w:customStyle="1" w:styleId="SubHeading1">
    <w:name w:val="SubHeading1"/>
    <w:basedOn w:val="HeadingBase"/>
    <w:rsid w:val="00951D0A"/>
    <w:pPr>
      <w:spacing w:before="240" w:after="60"/>
    </w:pPr>
    <w:rPr>
      <w:color w:val="918585"/>
      <w:sz w:val="22"/>
    </w:rPr>
  </w:style>
  <w:style w:type="paragraph" w:customStyle="1" w:styleId="SideHeading">
    <w:name w:val="Side Heading"/>
    <w:basedOn w:val="HeadingBase"/>
    <w:rsid w:val="00951D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D0A"/>
    <w:pPr>
      <w:numPr>
        <w:numId w:val="13"/>
      </w:numPr>
    </w:pPr>
  </w:style>
  <w:style w:type="paragraph" w:styleId="PlainText">
    <w:name w:val="Plain Text"/>
    <w:basedOn w:val="Normal"/>
    <w:link w:val="PlainTextChar"/>
    <w:rsid w:val="00951D0A"/>
    <w:rPr>
      <w:sz w:val="20"/>
    </w:rPr>
  </w:style>
  <w:style w:type="character" w:customStyle="1" w:styleId="PlainTextChar">
    <w:name w:val="Plain Text Char"/>
    <w:basedOn w:val="DefaultParagraphFont"/>
    <w:link w:val="PlainText"/>
    <w:rsid w:val="00951D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1D0A"/>
    <w:rPr>
      <w:b/>
      <w:smallCaps/>
    </w:rPr>
  </w:style>
  <w:style w:type="paragraph" w:customStyle="1" w:styleId="TableListNumber">
    <w:name w:val="Table List Number"/>
    <w:basedOn w:val="ListNumber"/>
    <w:rsid w:val="00951D0A"/>
    <w:pPr>
      <w:numPr>
        <w:numId w:val="0"/>
      </w:numPr>
    </w:pPr>
  </w:style>
  <w:style w:type="paragraph" w:styleId="TOC4">
    <w:name w:val="toc 4"/>
    <w:basedOn w:val="TOCBase"/>
    <w:next w:val="Normal"/>
    <w:semiHidden/>
    <w:rsid w:val="00951D0A"/>
    <w:pPr>
      <w:tabs>
        <w:tab w:val="right" w:leader="dot" w:pos="9071"/>
      </w:tabs>
      <w:ind w:left="1701"/>
    </w:pPr>
  </w:style>
  <w:style w:type="paragraph" w:customStyle="1" w:styleId="ListAlpha">
    <w:name w:val="List Alpha"/>
    <w:basedOn w:val="List"/>
    <w:rsid w:val="00951D0A"/>
    <w:pPr>
      <w:numPr>
        <w:numId w:val="10"/>
      </w:numPr>
    </w:pPr>
  </w:style>
  <w:style w:type="paragraph" w:customStyle="1" w:styleId="ListAlpha2">
    <w:name w:val="List Alpha 2"/>
    <w:basedOn w:val="List2"/>
    <w:rsid w:val="00951D0A"/>
    <w:pPr>
      <w:numPr>
        <w:numId w:val="9"/>
      </w:numPr>
    </w:pPr>
  </w:style>
  <w:style w:type="paragraph" w:styleId="List3">
    <w:name w:val="List 3"/>
    <w:basedOn w:val="BodyText"/>
    <w:rsid w:val="00951D0A"/>
    <w:pPr>
      <w:tabs>
        <w:tab w:val="left" w:pos="1021"/>
      </w:tabs>
      <w:spacing w:before="60" w:after="60"/>
      <w:ind w:left="1020" w:hanging="340"/>
    </w:pPr>
  </w:style>
  <w:style w:type="paragraph" w:styleId="List4">
    <w:name w:val="List 4"/>
    <w:basedOn w:val="BodyText"/>
    <w:rsid w:val="00951D0A"/>
    <w:pPr>
      <w:tabs>
        <w:tab w:val="left" w:pos="1361"/>
      </w:tabs>
      <w:spacing w:before="60" w:after="60"/>
      <w:ind w:left="1361" w:hanging="340"/>
    </w:pPr>
  </w:style>
  <w:style w:type="paragraph" w:styleId="List5">
    <w:name w:val="List 5"/>
    <w:basedOn w:val="BodyText"/>
    <w:rsid w:val="00951D0A"/>
    <w:pPr>
      <w:tabs>
        <w:tab w:val="left" w:pos="1701"/>
      </w:tabs>
      <w:spacing w:before="60" w:after="60"/>
      <w:ind w:left="1701" w:hanging="340"/>
    </w:pPr>
  </w:style>
  <w:style w:type="paragraph" w:styleId="ListBullet4">
    <w:name w:val="List Bullet 4"/>
    <w:basedOn w:val="List4"/>
    <w:rsid w:val="00951D0A"/>
    <w:pPr>
      <w:numPr>
        <w:numId w:val="4"/>
      </w:numPr>
    </w:pPr>
  </w:style>
  <w:style w:type="paragraph" w:styleId="ListBullet5">
    <w:name w:val="List Bullet 5"/>
    <w:basedOn w:val="List5"/>
    <w:rsid w:val="00951D0A"/>
    <w:pPr>
      <w:numPr>
        <w:numId w:val="5"/>
      </w:numPr>
    </w:pPr>
  </w:style>
  <w:style w:type="paragraph" w:styleId="ListContinue2">
    <w:name w:val="List Continue 2"/>
    <w:basedOn w:val="List2"/>
    <w:rsid w:val="00951D0A"/>
    <w:pPr>
      <w:ind w:firstLine="0"/>
    </w:pPr>
  </w:style>
  <w:style w:type="paragraph" w:styleId="ListContinue3">
    <w:name w:val="List Continue 3"/>
    <w:basedOn w:val="List3"/>
    <w:rsid w:val="00951D0A"/>
    <w:pPr>
      <w:ind w:left="1021" w:firstLine="0"/>
    </w:pPr>
  </w:style>
  <w:style w:type="paragraph" w:styleId="ListContinue4">
    <w:name w:val="List Continue 4"/>
    <w:basedOn w:val="List4"/>
    <w:rsid w:val="00951D0A"/>
    <w:pPr>
      <w:ind w:firstLine="0"/>
    </w:pPr>
  </w:style>
  <w:style w:type="paragraph" w:styleId="ListContinue5">
    <w:name w:val="List Continue 5"/>
    <w:basedOn w:val="List5"/>
    <w:rsid w:val="00951D0A"/>
    <w:pPr>
      <w:ind w:firstLine="0"/>
    </w:pPr>
  </w:style>
  <w:style w:type="paragraph" w:styleId="ListNumber3">
    <w:name w:val="List Number 3"/>
    <w:basedOn w:val="List3"/>
    <w:rsid w:val="00951D0A"/>
    <w:pPr>
      <w:numPr>
        <w:numId w:val="6"/>
      </w:numPr>
    </w:pPr>
  </w:style>
  <w:style w:type="paragraph" w:styleId="ListNumber4">
    <w:name w:val="List Number 4"/>
    <w:basedOn w:val="List4"/>
    <w:rsid w:val="00951D0A"/>
    <w:pPr>
      <w:numPr>
        <w:numId w:val="7"/>
      </w:numPr>
    </w:pPr>
  </w:style>
  <w:style w:type="paragraph" w:styleId="ListNumber5">
    <w:name w:val="List Number 5"/>
    <w:basedOn w:val="List5"/>
    <w:rsid w:val="00951D0A"/>
    <w:pPr>
      <w:numPr>
        <w:numId w:val="8"/>
      </w:numPr>
    </w:pPr>
  </w:style>
  <w:style w:type="paragraph" w:styleId="BlockText">
    <w:name w:val="Block Text"/>
    <w:basedOn w:val="Normal"/>
    <w:rsid w:val="00951D0A"/>
    <w:pPr>
      <w:spacing w:after="120"/>
      <w:ind w:left="1440" w:right="1440"/>
    </w:pPr>
  </w:style>
  <w:style w:type="character" w:customStyle="1" w:styleId="Subscript">
    <w:name w:val="Subscript"/>
    <w:basedOn w:val="DefaultParagraphFont"/>
    <w:rsid w:val="00951D0A"/>
    <w:rPr>
      <w:sz w:val="16"/>
      <w:vertAlign w:val="subscript"/>
    </w:rPr>
  </w:style>
  <w:style w:type="character" w:customStyle="1" w:styleId="Superscript">
    <w:name w:val="Superscript"/>
    <w:basedOn w:val="DefaultParagraphFont"/>
    <w:rsid w:val="00951D0A"/>
    <w:rPr>
      <w:sz w:val="16"/>
      <w:vertAlign w:val="superscript"/>
    </w:rPr>
  </w:style>
  <w:style w:type="character" w:customStyle="1" w:styleId="Symbols">
    <w:name w:val="Symbols"/>
    <w:basedOn w:val="DefaultParagraphFont"/>
    <w:rsid w:val="00951D0A"/>
    <w:rPr>
      <w:rFonts w:ascii="Symbol" w:hAnsi="Symbol"/>
    </w:rPr>
  </w:style>
  <w:style w:type="character" w:customStyle="1" w:styleId="MenuOptions">
    <w:name w:val="Menu Options"/>
    <w:basedOn w:val="DefaultParagraphFont"/>
    <w:rsid w:val="00951D0A"/>
    <w:rPr>
      <w:rFonts w:ascii="Arial Narrow" w:hAnsi="Arial Narrow"/>
      <w:smallCaps/>
    </w:rPr>
  </w:style>
  <w:style w:type="character" w:customStyle="1" w:styleId="Buttons">
    <w:name w:val="Buttons"/>
    <w:basedOn w:val="DefaultParagraphFont"/>
    <w:rsid w:val="00951D0A"/>
    <w:rPr>
      <w:b/>
    </w:rPr>
  </w:style>
  <w:style w:type="character" w:customStyle="1" w:styleId="Underlined">
    <w:name w:val="Underlined"/>
    <w:basedOn w:val="DefaultParagraphFont"/>
    <w:rsid w:val="00951D0A"/>
    <w:rPr>
      <w:u w:val="single"/>
    </w:rPr>
  </w:style>
  <w:style w:type="paragraph" w:customStyle="1" w:styleId="TableBodyTextRight">
    <w:name w:val="Table Body Text Right"/>
    <w:basedOn w:val="TableBodyText"/>
    <w:rsid w:val="00951D0A"/>
    <w:pPr>
      <w:widowControl w:val="0"/>
      <w:autoSpaceDE w:val="0"/>
      <w:autoSpaceDN w:val="0"/>
      <w:adjustRightInd w:val="0"/>
      <w:jc w:val="right"/>
    </w:pPr>
    <w:rPr>
      <w:rFonts w:cs="Arial"/>
      <w:szCs w:val="18"/>
    </w:rPr>
  </w:style>
  <w:style w:type="paragraph" w:customStyle="1" w:styleId="CopyrightText">
    <w:name w:val="Copyright Text"/>
    <w:basedOn w:val="BodyText"/>
    <w:rsid w:val="00951D0A"/>
    <w:rPr>
      <w:sz w:val="18"/>
    </w:rPr>
  </w:style>
  <w:style w:type="paragraph" w:customStyle="1" w:styleId="BodySmallRight">
    <w:name w:val="Body Small Right"/>
    <w:basedOn w:val="BodyTextRight"/>
    <w:rsid w:val="00951D0A"/>
    <w:rPr>
      <w:sz w:val="18"/>
      <w:szCs w:val="18"/>
    </w:rPr>
  </w:style>
  <w:style w:type="paragraph" w:customStyle="1" w:styleId="MarginEdition">
    <w:name w:val="Margin Edition"/>
    <w:basedOn w:val="MarginNote"/>
    <w:rsid w:val="00951D0A"/>
    <w:pPr>
      <w:spacing w:before="0" w:after="0"/>
    </w:pPr>
    <w:rPr>
      <w:rFonts w:ascii="Times New Roman" w:hAnsi="Times New Roman"/>
      <w:color w:val="999999"/>
    </w:rPr>
  </w:style>
  <w:style w:type="paragraph" w:customStyle="1" w:styleId="Spacer">
    <w:name w:val="Spacer"/>
    <w:basedOn w:val="Normal"/>
    <w:rsid w:val="00951D0A"/>
    <w:rPr>
      <w:sz w:val="2"/>
      <w:szCs w:val="2"/>
    </w:rPr>
  </w:style>
  <w:style w:type="character" w:customStyle="1" w:styleId="Small">
    <w:name w:val="Small"/>
    <w:basedOn w:val="DefaultParagraphFont"/>
    <w:rsid w:val="00951D0A"/>
    <w:rPr>
      <w:sz w:val="16"/>
    </w:rPr>
  </w:style>
  <w:style w:type="paragraph" w:customStyle="1" w:styleId="WideTable">
    <w:name w:val="Wide Table"/>
    <w:basedOn w:val="Normal"/>
    <w:rsid w:val="00951D0A"/>
    <w:pPr>
      <w:ind w:left="-1418"/>
    </w:pPr>
    <w:rPr>
      <w:sz w:val="2"/>
      <w:szCs w:val="2"/>
    </w:rPr>
  </w:style>
  <w:style w:type="character" w:styleId="PageNumber">
    <w:name w:val="page number"/>
    <w:basedOn w:val="DefaultParagraphFont"/>
    <w:rsid w:val="00951D0A"/>
  </w:style>
  <w:style w:type="paragraph" w:styleId="Quote">
    <w:name w:val="Quote"/>
    <w:basedOn w:val="Heading1"/>
    <w:link w:val="QuoteChar"/>
    <w:qFormat/>
    <w:rsid w:val="00951D0A"/>
    <w:rPr>
      <w:b w:val="0"/>
      <w:sz w:val="72"/>
      <w:szCs w:val="72"/>
      <w:lang w:val="en-NZ"/>
    </w:rPr>
  </w:style>
  <w:style w:type="character" w:customStyle="1" w:styleId="QuoteChar">
    <w:name w:val="Quote Char"/>
    <w:basedOn w:val="DefaultParagraphFont"/>
    <w:link w:val="Quote"/>
    <w:rsid w:val="00951D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D0A"/>
    <w:pPr>
      <w:pageBreakBefore/>
    </w:pPr>
  </w:style>
  <w:style w:type="paragraph" w:customStyle="1" w:styleId="Border">
    <w:name w:val="Border"/>
    <w:basedOn w:val="Normal"/>
    <w:qFormat/>
    <w:rsid w:val="00951D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1D0A"/>
    <w:rPr>
      <w:b/>
      <w:bCs/>
      <w:i/>
      <w:iCs/>
      <w:color w:val="auto"/>
    </w:rPr>
  </w:style>
  <w:style w:type="paragraph" w:styleId="IntenseQuote">
    <w:name w:val="Intense Quote"/>
    <w:basedOn w:val="Normal"/>
    <w:next w:val="Normal"/>
    <w:link w:val="IntenseQuoteChar"/>
    <w:uiPriority w:val="30"/>
    <w:qFormat/>
    <w:rsid w:val="00951D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1D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1D0A"/>
    <w:rPr>
      <w:smallCaps/>
      <w:color w:val="auto"/>
      <w:u w:val="single"/>
    </w:rPr>
  </w:style>
  <w:style w:type="character" w:styleId="IntenseReference">
    <w:name w:val="Intense Reference"/>
    <w:basedOn w:val="DefaultParagraphFont"/>
    <w:uiPriority w:val="32"/>
    <w:qFormat/>
    <w:rsid w:val="00951D0A"/>
    <w:rPr>
      <w:b/>
      <w:bCs/>
      <w:smallCaps/>
      <w:color w:val="auto"/>
      <w:spacing w:val="5"/>
      <w:u w:val="single"/>
    </w:rPr>
  </w:style>
  <w:style w:type="paragraph" w:customStyle="1" w:styleId="2ColumnHeading">
    <w:name w:val="2Column Heading"/>
    <w:basedOn w:val="BodyText"/>
    <w:qFormat/>
    <w:rsid w:val="00951D0A"/>
    <w:pPr>
      <w:spacing w:after="60"/>
      <w:ind w:left="-2268"/>
    </w:pPr>
    <w:rPr>
      <w:b/>
    </w:rPr>
  </w:style>
  <w:style w:type="paragraph" w:customStyle="1" w:styleId="Heading1TOC">
    <w:name w:val="Heading1 TOC"/>
    <w:basedOn w:val="Normal"/>
    <w:qFormat/>
    <w:rsid w:val="00951D0A"/>
    <w:pPr>
      <w:spacing w:before="240" w:after="120"/>
    </w:pPr>
    <w:rPr>
      <w:rFonts w:ascii="Times New Roman" w:hAnsi="Times New Roman"/>
      <w:b/>
      <w:sz w:val="32"/>
    </w:rPr>
  </w:style>
  <w:style w:type="paragraph" w:customStyle="1" w:styleId="Heading2TOC">
    <w:name w:val="Heading2 TOC"/>
    <w:basedOn w:val="Normal"/>
    <w:qFormat/>
    <w:rsid w:val="00951D0A"/>
    <w:pPr>
      <w:spacing w:before="240" w:after="60"/>
    </w:pPr>
    <w:rPr>
      <w:rFonts w:ascii="Times New Roman" w:hAnsi="Times New Roman"/>
      <w:b/>
      <w:sz w:val="28"/>
    </w:rPr>
  </w:style>
  <w:style w:type="character" w:customStyle="1" w:styleId="Underline">
    <w:name w:val="Underline"/>
    <w:basedOn w:val="DefaultParagraphFont"/>
    <w:qFormat/>
    <w:rsid w:val="00951D0A"/>
    <w:rPr>
      <w:u w:val="single"/>
    </w:rPr>
  </w:style>
  <w:style w:type="paragraph" w:styleId="BalloonText">
    <w:name w:val="Balloon Text"/>
    <w:basedOn w:val="Normal"/>
    <w:link w:val="BalloonTextChar"/>
    <w:rsid w:val="00951D0A"/>
    <w:rPr>
      <w:rFonts w:ascii="Tahoma" w:hAnsi="Tahoma" w:cs="Tahoma"/>
      <w:sz w:val="16"/>
      <w:szCs w:val="16"/>
    </w:rPr>
  </w:style>
  <w:style w:type="character" w:customStyle="1" w:styleId="BalloonTextChar">
    <w:name w:val="Balloon Text Char"/>
    <w:basedOn w:val="DefaultParagraphFont"/>
    <w:link w:val="BalloonText"/>
    <w:rsid w:val="00951D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1D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1D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1621</Words>
  <Characters>10252</Characters>
  <Application>Microsoft Office Word</Application>
  <DocSecurity>0</DocSecurity>
  <Lines>337</Lines>
  <Paragraphs>143</Paragraphs>
  <ScaleCrop>false</ScaleCrop>
  <Company>Author-it Software Corporation Ltd.</Company>
  <LinksUpToDate>false</LinksUpToDate>
  <CharactersWithSpaces>11804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RIIWMG301A Control construction site water table</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2012-05-26T21:28:00Z</dcterms:created>
  <dcterms:modified xsi:type="dcterms:W3CDTF">2012-05-26T21:28:00Z</dcterms:modified>
</cp:coreProperties>
</file>