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CFB" w:rsidP="00351CFB">
      <w:pPr>
        <w:pStyle w:val="Title"/>
      </w:pPr>
      <w:r>
        <w:fldChar w:fldCharType="begin"/>
      </w:r>
      <w:r>
        <w:instrText xml:space="preserve"> TITLE   \* MERGEFORMAT </w:instrText>
      </w:r>
      <w:r>
        <w:fldChar w:fldCharType="separate"/>
      </w:r>
      <w:r>
        <w:t>RIIWMG201A Conduct dewatering activities in surface operations</w:t>
      </w:r>
      <w:r>
        <w:fldChar w:fldCharType="end"/>
      </w:r>
    </w:p>
    <w:p w:rsidR="00351CFB" w:rsidP="00351CFB">
      <w:pPr>
        <w:pStyle w:val="Version"/>
        <w:sectPr w:rsidSect="00E33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876" w:rsidP="00E33876">
      <w:pPr>
        <w:pStyle w:val="SuperHeading"/>
      </w:pPr>
      <w:r w:rsidRPr="00E33876">
        <w:t>RIIWMG201A Conduct dewatering activities in surface operations</w:t>
      </w:r>
    </w:p>
    <w:p w:rsidR="00000000" w:rsidRPr="00E33876" w:rsidP="00E33876">
      <w:pPr>
        <w:pStyle w:val="Heading1"/>
      </w:pPr>
      <w:bookmarkStart w:id="1" w:name="O_135207"/>
      <w:bookmarkEnd w:id="1"/>
      <w:r w:rsidRPr="00E33876">
        <w:t>Modification History</w:t>
      </w:r>
    </w:p>
    <w:p w:rsidR="00000000" w:rsidRPr="00E33876" w:rsidP="00E33876">
      <w:pPr>
        <w:pStyle w:val="BodyText"/>
      </w:pPr>
      <w:r w:rsidRPr="00E33876">
        <w:t>Not applicable.</w:t>
      </w:r>
    </w:p>
    <w:p w:rsidR="00000000" w:rsidRPr="00E33876" w:rsidP="00E33876">
      <w:pPr>
        <w:pStyle w:val="AllowPageBreak"/>
      </w:pPr>
    </w:p>
    <w:p w:rsidR="00000000" w:rsidRPr="00E33876" w:rsidP="00E33876">
      <w:pPr>
        <w:pStyle w:val="Heading1"/>
      </w:pPr>
      <w:bookmarkStart w:id="2" w:name="O_135208"/>
      <w:bookmarkEnd w:id="2"/>
      <w:r w:rsidRPr="00E33876">
        <w:t>Unit Descriptor</w:t>
      </w:r>
    </w:p>
    <w:p w:rsidR="00000000" w:rsidRPr="00E33876" w:rsidP="00E33876">
      <w:pPr>
        <w:pStyle w:val="BodyText"/>
      </w:pPr>
      <w:r w:rsidRPr="00E33876">
        <w:t xml:space="preserve">This unit covers </w:t>
      </w:r>
      <w:r w:rsidRPr="00E33876">
        <w:t>the conducting of dewatering activities in surface operations in the coal mining and extractive industries. It includes the planning and preparing for operations; installing, operating and recovering dewatering equipment; and carrying out operator maintena</w:t>
      </w:r>
      <w:r w:rsidRPr="00E33876">
        <w:t>nce.</w:t>
      </w:r>
    </w:p>
    <w:p w:rsidR="00000000" w:rsidRPr="00E33876" w:rsidP="00E33876">
      <w:pPr>
        <w:pStyle w:val="AllowPageBreak"/>
      </w:pPr>
    </w:p>
    <w:p w:rsidR="00000000" w:rsidRPr="00E33876" w:rsidP="00E33876">
      <w:pPr>
        <w:pStyle w:val="Heading1"/>
      </w:pPr>
      <w:bookmarkStart w:id="3" w:name="O_135209"/>
      <w:bookmarkEnd w:id="3"/>
      <w:r w:rsidRPr="00E33876">
        <w:t>Application of the Unit</w:t>
      </w:r>
    </w:p>
    <w:p w:rsidR="00000000" w:rsidRPr="00E33876" w:rsidP="00E33876">
      <w:pPr>
        <w:pStyle w:val="BodyText"/>
      </w:pPr>
      <w:r w:rsidRPr="00E33876">
        <w:t>This unit is appropriate for those working in a operational roles, at worksites within:</w:t>
      </w:r>
    </w:p>
    <w:p w:rsidR="00000000" w:rsidRPr="00E33876" w:rsidP="00E33876">
      <w:pPr>
        <w:pStyle w:val="ListBullet"/>
      </w:pPr>
      <w:r w:rsidRPr="00E33876">
        <w:t>Coal mining</w:t>
      </w:r>
    </w:p>
    <w:p w:rsidR="00000000" w:rsidRPr="00E33876" w:rsidP="00E33876">
      <w:pPr>
        <w:pStyle w:val="ListBullet"/>
      </w:pPr>
      <w:r w:rsidRPr="00E33876">
        <w:t>Extractive industries</w:t>
      </w:r>
    </w:p>
    <w:p w:rsidR="00000000" w:rsidRPr="00E33876" w:rsidP="00E33876">
      <w:pPr>
        <w:pStyle w:val="AllowPageBreak"/>
      </w:pPr>
    </w:p>
    <w:p w:rsidR="00000000" w:rsidRPr="00E33876" w:rsidP="00E33876">
      <w:pPr>
        <w:pStyle w:val="Heading1"/>
      </w:pPr>
      <w:bookmarkStart w:id="4" w:name="O_135210"/>
      <w:bookmarkEnd w:id="4"/>
      <w:r w:rsidRPr="00E33876">
        <w:t>Licensing/Regulatory Information</w:t>
      </w:r>
    </w:p>
    <w:p w:rsidR="00000000" w:rsidRPr="00E33876" w:rsidP="00E33876">
      <w:pPr>
        <w:pStyle w:val="BodyText"/>
      </w:pPr>
      <w:r w:rsidRPr="00E33876">
        <w:t>Refer to Unit Descriptor.</w:t>
      </w:r>
    </w:p>
    <w:p w:rsidR="00000000" w:rsidRPr="00E33876" w:rsidP="00E33876">
      <w:pPr>
        <w:pStyle w:val="AllowPageBreak"/>
      </w:pPr>
    </w:p>
    <w:p w:rsidR="00000000" w:rsidRPr="00E33876" w:rsidP="00E33876">
      <w:pPr>
        <w:pStyle w:val="Heading1"/>
      </w:pPr>
      <w:bookmarkStart w:id="5" w:name="O_135211"/>
      <w:bookmarkEnd w:id="5"/>
      <w:r w:rsidRPr="00E33876">
        <w:t>Pre-Requisites</w:t>
      </w:r>
    </w:p>
    <w:p w:rsidR="00000000" w:rsidRPr="00E33876" w:rsidP="00E33876">
      <w:pPr>
        <w:pStyle w:val="BodyText"/>
      </w:pPr>
      <w:r w:rsidRPr="00E33876">
        <w:t>Not applicable.</w:t>
      </w:r>
    </w:p>
    <w:p w:rsidR="00000000" w:rsidRPr="00E33876" w:rsidP="00E33876">
      <w:pPr>
        <w:pStyle w:val="AllowPageBreak"/>
      </w:pPr>
    </w:p>
    <w:p w:rsidR="00000000" w:rsidRPr="00E33876" w:rsidP="00E33876">
      <w:pPr>
        <w:pStyle w:val="Heading1"/>
      </w:pPr>
      <w:bookmarkStart w:id="6" w:name="O_135212"/>
      <w:bookmarkEnd w:id="6"/>
      <w:r w:rsidRPr="00E33876">
        <w:t>Employability Skills Information</w:t>
      </w:r>
    </w:p>
    <w:p w:rsidR="00000000" w:rsidRPr="00E33876" w:rsidP="00E33876">
      <w:pPr>
        <w:pStyle w:val="BodyText"/>
      </w:pPr>
      <w:r w:rsidRPr="00E33876">
        <w:t>This unit contains employability skills.</w:t>
      </w:r>
    </w:p>
    <w:p w:rsidR="00000000" w:rsidRPr="00E33876" w:rsidP="00E33876">
      <w:pPr>
        <w:pStyle w:val="AllowPageBreak"/>
      </w:pPr>
    </w:p>
    <w:p w:rsidR="00000000" w:rsidRPr="00E33876" w:rsidP="00E33876">
      <w:pPr>
        <w:pStyle w:val="Heading1"/>
      </w:pPr>
      <w:bookmarkStart w:id="7" w:name="O_135213"/>
      <w:bookmarkEnd w:id="7"/>
      <w:r w:rsidRPr="00E33876">
        <w:t>Elements and Performance Criteria Pre-Content</w:t>
      </w:r>
    </w:p>
    <w:tbl>
      <w:tblPr>
        <w:tblW w:w="0" w:type="auto"/>
        <w:tblLayout w:type="fixed"/>
        <w:tblCellMar>
          <w:left w:w="62" w:type="dxa"/>
          <w:right w:w="62" w:type="dxa"/>
        </w:tblCellMar>
        <w:tblLook w:val="0000"/>
      </w:tblPr>
      <w:tblGrid>
        <w:gridCol w:w="2562"/>
        <w:gridCol w:w="5960"/>
      </w:tblGrid>
      <w:tr w:rsidTr="00351CF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t>Elements describe the essential outcomes of a unit of competenc</w:t>
            </w:r>
            <w:r w:rsidRPr="00E33876">
              <w:t>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t>Performance criteria describe the performance needed to demonstrate achievement of the element. Where bold italicised text is used, further information is detailed in the required skills and knowledge section and the range statement. Assessment of perfo</w:t>
            </w:r>
            <w:r w:rsidRPr="00E33876">
              <w:t>rmance is to be consistent with the evidence guide.</w:t>
            </w:r>
          </w:p>
        </w:tc>
      </w:tr>
    </w:tbl>
    <w:p w:rsidR="00000000" w:rsidRPr="00E33876" w:rsidP="00E33876">
      <w:pPr>
        <w:pStyle w:val="BodyText"/>
      </w:pPr>
    </w:p>
    <w:p w:rsidR="00000000" w:rsidRPr="00E33876" w:rsidP="00E33876">
      <w:pPr>
        <w:pStyle w:val="AllowPageBreak"/>
      </w:pPr>
    </w:p>
    <w:p w:rsidR="00000000" w:rsidRPr="00E33876" w:rsidP="00E33876">
      <w:pPr>
        <w:pStyle w:val="Heading1"/>
      </w:pPr>
      <w:bookmarkStart w:id="8" w:name="O_135214"/>
      <w:bookmarkEnd w:id="8"/>
      <w:r w:rsidRPr="00E33876">
        <w:t>Elements and Performance Criteria</w:t>
      </w:r>
    </w:p>
    <w:tbl>
      <w:tblPr>
        <w:tblW w:w="0" w:type="auto"/>
        <w:tblLayout w:type="fixed"/>
        <w:tblCellMar>
          <w:left w:w="62" w:type="dxa"/>
          <w:right w:w="62" w:type="dxa"/>
        </w:tblCellMar>
        <w:tblLook w:val="0000"/>
      </w:tblPr>
      <w:tblGrid>
        <w:gridCol w:w="3471"/>
        <w:gridCol w:w="5051"/>
      </w:tblGrid>
      <w:tr w:rsidTr="00351C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PERFORMANCE CRITERIA</w:t>
            </w:r>
          </w:p>
        </w:tc>
      </w:tr>
      <w:tr w:rsidTr="00351C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List"/>
              <w:rPr>
                <w:lang w:val="en-NZ"/>
              </w:rPr>
            </w:pPr>
            <w:r w:rsidRPr="00E33876">
              <w:t>1.</w:t>
            </w:r>
            <w:r w:rsidRPr="00E33876">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2"/>
            </w:pPr>
            <w:r w:rsidRPr="00E33876">
              <w:t>1.1.</w:t>
            </w:r>
            <w:r w:rsidRPr="00E33876">
              <w:tab/>
              <w:t xml:space="preserve">Access, interpret and apply </w:t>
            </w:r>
            <w:r w:rsidRPr="00E33876">
              <w:rPr>
                <w:rStyle w:val="BoldandItalics"/>
              </w:rPr>
              <w:t>compliance documentation</w:t>
            </w:r>
            <w:r w:rsidRPr="00E33876">
              <w:t xml:space="preserve"> relevant to the conducting of dewatering activities in surface operations</w:t>
            </w:r>
          </w:p>
          <w:p w:rsidR="00000000" w:rsidRPr="00E33876" w:rsidP="00E33876">
            <w:pPr>
              <w:pStyle w:val="List2"/>
            </w:pPr>
            <w:r w:rsidRPr="00E33876">
              <w:t>1.2.</w:t>
            </w:r>
            <w:r w:rsidRPr="00E33876">
              <w:tab/>
              <w:t xml:space="preserve">Obtain, interpret and clarify </w:t>
            </w:r>
            <w:r w:rsidRPr="00E33876">
              <w:rPr>
                <w:rStyle w:val="BoldandItalics"/>
              </w:rPr>
              <w:t>work instructions</w:t>
            </w:r>
            <w:r w:rsidRPr="00E33876">
              <w:t xml:space="preserve"> for satisfactory completion of operations</w:t>
            </w:r>
          </w:p>
          <w:p w:rsidR="00000000" w:rsidRPr="00E33876" w:rsidP="00E33876">
            <w:pPr>
              <w:pStyle w:val="List2"/>
            </w:pPr>
            <w:r w:rsidRPr="00E33876">
              <w:t>1.3.</w:t>
            </w:r>
            <w:r w:rsidRPr="00E33876">
              <w:tab/>
              <w:t xml:space="preserve">Develop </w:t>
            </w:r>
            <w:r w:rsidRPr="00E33876">
              <w:rPr>
                <w:rStyle w:val="BoldandItalics"/>
              </w:rPr>
              <w:t>dewatering plan</w:t>
            </w:r>
          </w:p>
          <w:p w:rsidR="00000000" w:rsidRPr="00E33876" w:rsidP="00E33876">
            <w:pPr>
              <w:pStyle w:val="List2"/>
            </w:pPr>
            <w:r w:rsidRPr="00E33876">
              <w:t>1.4.</w:t>
            </w:r>
            <w:r w:rsidRPr="00E33876">
              <w:tab/>
              <w:t xml:space="preserve">Prepare </w:t>
            </w:r>
            <w:r w:rsidRPr="00E33876">
              <w:rPr>
                <w:rStyle w:val="BoldandItalics"/>
              </w:rPr>
              <w:t>resources</w:t>
            </w:r>
            <w:r w:rsidRPr="00E33876">
              <w:t xml:space="preserve"> and </w:t>
            </w:r>
            <w:r w:rsidRPr="00E33876">
              <w:rPr>
                <w:rStyle w:val="BoldandItalics"/>
              </w:rPr>
              <w:t>equipment</w:t>
            </w:r>
            <w:r w:rsidRPr="00E33876">
              <w:t xml:space="preserve"> for the task</w:t>
            </w:r>
          </w:p>
          <w:p w:rsidR="00000000" w:rsidRPr="00E33876" w:rsidP="00E33876">
            <w:pPr>
              <w:pStyle w:val="List2"/>
            </w:pPr>
            <w:r w:rsidRPr="00E33876">
              <w:t>1.5.</w:t>
            </w:r>
            <w:r w:rsidRPr="00E33876">
              <w:tab/>
            </w:r>
            <w:r w:rsidRPr="00E33876">
              <w:t xml:space="preserve">Prepare </w:t>
            </w:r>
            <w:r w:rsidRPr="00E33876">
              <w:rPr>
                <w:rStyle w:val="BoldandItalics"/>
              </w:rPr>
              <w:t>sumps and pads</w:t>
            </w:r>
            <w:r w:rsidRPr="00E33876">
              <w:t xml:space="preserve"> to work requirements</w:t>
            </w:r>
          </w:p>
          <w:p w:rsidR="00000000" w:rsidP="00E33876">
            <w:pPr>
              <w:pStyle w:val="List2"/>
              <w:rPr>
                <w:lang w:val="en-NZ"/>
              </w:rPr>
            </w:pPr>
            <w:r w:rsidRPr="00E33876">
              <w:t>1.6.</w:t>
            </w:r>
            <w:r w:rsidRPr="00E33876">
              <w:tab/>
              <w:t xml:space="preserve">Transport </w:t>
            </w:r>
            <w:r w:rsidRPr="00E33876">
              <w:rPr>
                <w:rStyle w:val="BoldandItalics"/>
              </w:rPr>
              <w:t>pump</w:t>
            </w:r>
            <w:r w:rsidRPr="00E33876">
              <w:t xml:space="preserve">, </w:t>
            </w:r>
            <w:r w:rsidRPr="00E33876">
              <w:rPr>
                <w:rStyle w:val="BoldandItalics"/>
              </w:rPr>
              <w:t>lines</w:t>
            </w:r>
            <w:r w:rsidRPr="00E33876">
              <w:t>, fittings, associated equipment and required tools to and from the site</w:t>
            </w:r>
          </w:p>
        </w:tc>
      </w:tr>
      <w:tr w:rsidTr="00351C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List"/>
              <w:rPr>
                <w:lang w:val="en-NZ"/>
              </w:rPr>
            </w:pPr>
            <w:r w:rsidRPr="00E33876">
              <w:t>2.</w:t>
            </w:r>
            <w:r w:rsidRPr="00E33876">
              <w:tab/>
              <w:t>Install, operate and recover dewatering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2"/>
            </w:pPr>
            <w:r w:rsidRPr="00E33876">
              <w:t>2.1.</w:t>
            </w:r>
            <w:r w:rsidRPr="00E33876">
              <w:tab/>
              <w:t xml:space="preserve">Resolve </w:t>
            </w:r>
            <w:r w:rsidRPr="00E33876">
              <w:rPr>
                <w:rStyle w:val="BoldandItalics"/>
              </w:rPr>
              <w:t>coordination</w:t>
            </w:r>
            <w:r w:rsidRPr="00E33876">
              <w:t xml:space="preserve"> requirements with others at the s</w:t>
            </w:r>
            <w:r w:rsidRPr="00E33876">
              <w:t>ite prior to commencing and during work activities</w:t>
            </w:r>
          </w:p>
          <w:p w:rsidR="00000000" w:rsidRPr="00E33876" w:rsidP="00E33876">
            <w:pPr>
              <w:pStyle w:val="List2"/>
            </w:pPr>
            <w:r w:rsidRPr="00E33876">
              <w:t>2.2.</w:t>
            </w:r>
            <w:r w:rsidRPr="00E33876">
              <w:tab/>
              <w:t>Install and dismantle dewatering equipment</w:t>
            </w:r>
          </w:p>
          <w:p w:rsidR="00000000" w:rsidRPr="00E33876" w:rsidP="00E33876">
            <w:pPr>
              <w:pStyle w:val="List2"/>
            </w:pPr>
            <w:r w:rsidRPr="00E33876">
              <w:t>2.3.</w:t>
            </w:r>
            <w:r w:rsidRPr="00E33876">
              <w:tab/>
              <w:t>Carry out pre-start, start-up and shutdown procedures</w:t>
            </w:r>
          </w:p>
          <w:p w:rsidR="00000000" w:rsidRPr="00E33876" w:rsidP="00E33876">
            <w:pPr>
              <w:pStyle w:val="List2"/>
            </w:pPr>
            <w:r w:rsidRPr="00E33876">
              <w:t>2.4.</w:t>
            </w:r>
            <w:r w:rsidRPr="00E33876">
              <w:tab/>
              <w:t>Start, test and adjust dewatering equipment</w:t>
            </w:r>
          </w:p>
          <w:p w:rsidR="00000000" w:rsidRPr="00E33876" w:rsidP="00E33876">
            <w:pPr>
              <w:pStyle w:val="List2"/>
            </w:pPr>
            <w:r w:rsidRPr="00E33876">
              <w:t>2.5.</w:t>
            </w:r>
            <w:r w:rsidRPr="00E33876">
              <w:tab/>
              <w:t>Monitor and adjust dewatering equipment perf</w:t>
            </w:r>
            <w:r w:rsidRPr="00E33876">
              <w:t xml:space="preserve">ormance to satisfy pumping requirements and to appropriately meet </w:t>
            </w:r>
            <w:r w:rsidRPr="00E33876">
              <w:rPr>
                <w:rStyle w:val="BoldandItalics"/>
              </w:rPr>
              <w:t>changing work conditions</w:t>
            </w:r>
          </w:p>
          <w:p w:rsidR="00000000" w:rsidRPr="00E33876" w:rsidP="00E33876">
            <w:pPr>
              <w:pStyle w:val="List2"/>
            </w:pPr>
            <w:r w:rsidRPr="00E33876">
              <w:t>2.6.</w:t>
            </w:r>
            <w:r w:rsidRPr="00E33876">
              <w:tab/>
              <w:t>Recognise and respond to hazardous and emergency situations</w:t>
            </w:r>
          </w:p>
          <w:p w:rsidR="00000000" w:rsidP="00E33876">
            <w:pPr>
              <w:pStyle w:val="List2"/>
              <w:rPr>
                <w:lang w:val="en-NZ"/>
              </w:rPr>
            </w:pPr>
            <w:r w:rsidRPr="00E33876">
              <w:t>2.7.</w:t>
            </w:r>
            <w:r w:rsidRPr="00E33876">
              <w:tab/>
              <w:t>Complete work in accordance with the agreed plan and outcomes and within the operating capacity</w:t>
            </w:r>
            <w:r w:rsidRPr="00E33876">
              <w:t xml:space="preserve"> of the allocated equipment</w:t>
            </w:r>
          </w:p>
        </w:tc>
      </w:tr>
      <w:tr w:rsidTr="00351C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List"/>
              <w:rPr>
                <w:lang w:val="en-NZ"/>
              </w:rPr>
            </w:pPr>
            <w:r w:rsidRPr="00E33876">
              <w:t>3.</w:t>
            </w:r>
            <w:r w:rsidRPr="00E33876">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2"/>
            </w:pPr>
            <w:r w:rsidRPr="00E33876">
              <w:t>3.1.</w:t>
            </w:r>
            <w:r w:rsidRPr="00E33876">
              <w:tab/>
              <w:t xml:space="preserve">Carry out dewatering equipment and systems inspections and fault finding </w:t>
            </w:r>
          </w:p>
          <w:p w:rsidR="00000000" w:rsidRPr="00E33876" w:rsidP="00E33876">
            <w:pPr>
              <w:pStyle w:val="List2"/>
            </w:pPr>
            <w:r w:rsidRPr="00E33876">
              <w:t>3.2.</w:t>
            </w:r>
            <w:r w:rsidRPr="00E33876">
              <w:tab/>
              <w:t>Carry out operational maintenance, servicing, lubricating and housekeeping tasks</w:t>
            </w:r>
          </w:p>
          <w:p w:rsidR="00000000" w:rsidRPr="00E33876" w:rsidP="00E33876">
            <w:pPr>
              <w:pStyle w:val="List2"/>
            </w:pPr>
            <w:r w:rsidRPr="00E33876">
              <w:t>3.3.</w:t>
            </w:r>
            <w:r w:rsidRPr="00E33876">
              <w:tab/>
              <w:t>Process records and rep</w:t>
            </w:r>
            <w:r w:rsidRPr="00E33876">
              <w:t>orts</w:t>
            </w:r>
          </w:p>
        </w:tc>
      </w:tr>
    </w:tbl>
    <w:p w:rsidR="00000000" w:rsidRPr="00E33876" w:rsidP="00E33876">
      <w:pPr>
        <w:pStyle w:val="BodyText"/>
      </w:pPr>
    </w:p>
    <w:p w:rsidR="00000000" w:rsidRPr="00E33876" w:rsidP="00E33876">
      <w:pPr>
        <w:pStyle w:val="AllowPageBreak"/>
      </w:pPr>
    </w:p>
    <w:p w:rsidR="00000000" w:rsidRPr="00E33876" w:rsidP="00E33876">
      <w:pPr>
        <w:pStyle w:val="Heading1"/>
      </w:pPr>
      <w:bookmarkStart w:id="9" w:name="O_135215"/>
      <w:bookmarkEnd w:id="9"/>
      <w:r w:rsidRPr="00E33876">
        <w:t>Required Skills and Knowledge</w:t>
      </w:r>
    </w:p>
    <w:tbl>
      <w:tblPr>
        <w:tblW w:w="0" w:type="auto"/>
        <w:tblLayout w:type="fixed"/>
        <w:tblCellMar>
          <w:left w:w="62" w:type="dxa"/>
          <w:right w:w="62" w:type="dxa"/>
        </w:tblCellMar>
        <w:tblLook w:val="0000"/>
      </w:tblPr>
      <w:tblGrid>
        <w:gridCol w:w="8522"/>
      </w:tblGrid>
      <w:tr w:rsidTr="003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t>This section describes the skills and knowledge required for this unit.</w:t>
            </w:r>
          </w:p>
        </w:tc>
      </w:tr>
      <w:tr w:rsidTr="003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Required skills</w:t>
            </w:r>
          </w:p>
        </w:tc>
      </w:tr>
      <w:tr w:rsidTr="003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t>Specific skills are required to achieve the performance criteria in this unit, particularly for the application in the various circumstances in which this unit may be applied. This includes the ability to carry out the following as required to conduct dewa</w:t>
            </w:r>
            <w:r w:rsidRPr="00E33876">
              <w:t>tering activities in surface operations:</w:t>
            </w:r>
          </w:p>
          <w:p w:rsidR="00000000" w:rsidRPr="00E33876" w:rsidP="00E33876">
            <w:pPr>
              <w:pStyle w:val="ListBullet"/>
            </w:pPr>
            <w:r w:rsidRPr="00E33876">
              <w:t>apply legislative, organisation and site requirements and procedures</w:t>
            </w:r>
          </w:p>
          <w:p w:rsidR="00000000" w:rsidRPr="00E33876" w:rsidP="00E33876">
            <w:pPr>
              <w:pStyle w:val="ListBullet"/>
            </w:pPr>
            <w:r w:rsidRPr="00E33876">
              <w:t>apply operational safety requirements</w:t>
            </w:r>
          </w:p>
          <w:p w:rsidR="00000000" w:rsidRPr="00E33876" w:rsidP="00E33876">
            <w:pPr>
              <w:pStyle w:val="ListBullet"/>
            </w:pPr>
            <w:r w:rsidRPr="00E33876">
              <w:t>access, interpret and apply technical information</w:t>
            </w:r>
          </w:p>
          <w:p w:rsidR="00000000" w:rsidRPr="00E33876" w:rsidP="00E33876">
            <w:pPr>
              <w:pStyle w:val="ListBullet"/>
            </w:pPr>
            <w:r w:rsidRPr="00E33876">
              <w:t xml:space="preserve">apply techniques for communicating with and coordinating </w:t>
            </w:r>
            <w:r w:rsidRPr="00E33876">
              <w:t>activities with others</w:t>
            </w:r>
          </w:p>
          <w:p w:rsidR="00000000" w:rsidRPr="00E33876" w:rsidP="00E33876">
            <w:pPr>
              <w:pStyle w:val="ListBullet"/>
            </w:pPr>
            <w:r w:rsidRPr="00E33876">
              <w:t>apply requirements and procedures for selecting dewatering methods</w:t>
            </w:r>
          </w:p>
          <w:p w:rsidR="00000000" w:rsidRPr="00E33876" w:rsidP="00E33876">
            <w:pPr>
              <w:pStyle w:val="ListBullet"/>
            </w:pPr>
            <w:r w:rsidRPr="00E33876">
              <w:t>interpret ground conditions</w:t>
            </w:r>
          </w:p>
          <w:p w:rsidR="00000000" w:rsidRPr="00E33876" w:rsidP="00E33876">
            <w:pPr>
              <w:pStyle w:val="ListBullet"/>
            </w:pPr>
            <w:r w:rsidRPr="00E33876">
              <w:t>apply pumping equipment operating requirements and procedures</w:t>
            </w:r>
          </w:p>
          <w:p w:rsidR="00000000" w:rsidRPr="00E33876" w:rsidP="00E33876">
            <w:pPr>
              <w:pStyle w:val="ListBullet"/>
            </w:pPr>
            <w:r w:rsidRPr="00E33876">
              <w:t>apply procedures for identifying potential hazards</w:t>
            </w:r>
          </w:p>
          <w:p w:rsidR="00000000" w:rsidRPr="00E33876" w:rsidP="00E33876">
            <w:pPr>
              <w:pStyle w:val="ListBullet"/>
            </w:pPr>
            <w:r w:rsidRPr="00E33876">
              <w:t>apply procedures for responding to changing circumstances</w:t>
            </w:r>
          </w:p>
          <w:p w:rsidR="00000000" w:rsidRPr="00E33876" w:rsidP="00E33876">
            <w:pPr>
              <w:pStyle w:val="ListBullet"/>
            </w:pPr>
            <w:r w:rsidRPr="00E33876">
              <w:t>use small hand tools</w:t>
            </w:r>
          </w:p>
          <w:p w:rsidR="00000000" w:rsidRPr="00E33876" w:rsidP="00E33876">
            <w:pPr>
              <w:pStyle w:val="ListBullet"/>
            </w:pPr>
            <w:r w:rsidRPr="00E33876">
              <w:t>apply procedures for complying with environmental requirement</w:t>
            </w:r>
          </w:p>
          <w:p w:rsidR="00000000" w:rsidRPr="00E33876" w:rsidP="00E33876">
            <w:pPr>
              <w:pStyle w:val="ListBullet"/>
            </w:pPr>
            <w:r w:rsidRPr="00E33876">
              <w:t>work wearing personal protective equipment</w:t>
            </w:r>
          </w:p>
          <w:p w:rsidR="00000000" w:rsidRPr="00E33876" w:rsidP="00E33876">
            <w:pPr>
              <w:pStyle w:val="ListBullet"/>
            </w:pPr>
            <w:r w:rsidRPr="00E33876">
              <w:t>apply procedures for working in confined spaces</w:t>
            </w:r>
          </w:p>
          <w:p w:rsidR="00000000" w:rsidP="00E33876">
            <w:pPr>
              <w:pStyle w:val="ListBullet"/>
              <w:rPr>
                <w:lang w:val="en-NZ"/>
              </w:rPr>
            </w:pPr>
            <w:r w:rsidRPr="00E33876">
              <w:t xml:space="preserve">apply equipment records </w:t>
            </w:r>
            <w:r w:rsidRPr="00E33876">
              <w:t>maintenance requirements</w:t>
            </w:r>
          </w:p>
        </w:tc>
      </w:tr>
      <w:tr w:rsidTr="003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Required knowledge</w:t>
            </w:r>
          </w:p>
        </w:tc>
      </w:tr>
      <w:tr w:rsidTr="0035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t>Specific knowledge is required to achieve the Performance Criteria of this unit, particularly its application in a variety of circumstances in which the unit may be used. This includes knowledge of the followin</w:t>
            </w:r>
            <w:r w:rsidRPr="00E33876">
              <w:t>g, as required to conduct dewatering activities in surface operations:</w:t>
            </w:r>
          </w:p>
          <w:p w:rsidR="00000000" w:rsidRPr="00E33876" w:rsidP="00E33876">
            <w:pPr>
              <w:pStyle w:val="ListBullet"/>
            </w:pPr>
            <w:r w:rsidRPr="00E33876">
              <w:t>site hazard identification and response procedures</w:t>
            </w:r>
          </w:p>
          <w:p w:rsidR="00000000" w:rsidRPr="00E33876" w:rsidP="00E33876">
            <w:pPr>
              <w:pStyle w:val="ListBullet"/>
            </w:pPr>
            <w:r w:rsidRPr="00E33876">
              <w:t>site risk control procedures</w:t>
            </w:r>
          </w:p>
          <w:p w:rsidR="00000000" w:rsidRPr="00E33876" w:rsidP="00E33876">
            <w:pPr>
              <w:pStyle w:val="ListBullet"/>
            </w:pPr>
            <w:r w:rsidRPr="00E33876">
              <w:t>site and equipment health and safety procedures</w:t>
            </w:r>
          </w:p>
          <w:p w:rsidR="00000000" w:rsidRPr="00E33876" w:rsidP="00E33876">
            <w:pPr>
              <w:pStyle w:val="ListBullet"/>
            </w:pPr>
            <w:r w:rsidRPr="00E33876">
              <w:t>site environmental requirements and constraints</w:t>
            </w:r>
          </w:p>
          <w:p w:rsidR="00000000" w:rsidRPr="00E33876" w:rsidP="00E33876">
            <w:pPr>
              <w:pStyle w:val="ListBullet"/>
            </w:pPr>
            <w:r w:rsidRPr="00E33876">
              <w:t>site qua</w:t>
            </w:r>
            <w:r w:rsidRPr="00E33876">
              <w:t>lity requirements</w:t>
            </w:r>
          </w:p>
          <w:p w:rsidR="00000000" w:rsidRPr="00E33876" w:rsidP="00E33876">
            <w:pPr>
              <w:pStyle w:val="ListBullet"/>
            </w:pPr>
            <w:r w:rsidRPr="00E33876">
              <w:t>site communication procedures</w:t>
            </w:r>
          </w:p>
          <w:p w:rsidR="00000000" w:rsidRPr="00E33876" w:rsidP="00E33876">
            <w:pPr>
              <w:pStyle w:val="ListBullet"/>
            </w:pPr>
            <w:r w:rsidRPr="00E33876">
              <w:t>site geological and survey data</w:t>
            </w:r>
          </w:p>
          <w:p w:rsidR="00000000" w:rsidRPr="00E33876" w:rsidP="00E33876">
            <w:pPr>
              <w:pStyle w:val="ListBullet"/>
            </w:pPr>
            <w:r w:rsidRPr="00E33876">
              <w:t>site operational procedures</w:t>
            </w:r>
          </w:p>
          <w:p w:rsidR="00000000" w:rsidRPr="00E33876" w:rsidP="00E33876">
            <w:pPr>
              <w:pStyle w:val="ListBullet"/>
            </w:pPr>
            <w:r w:rsidRPr="00E33876">
              <w:t>dewatering equipment pre-start, start-up, operating and shutdown procedures and techniques</w:t>
            </w:r>
          </w:p>
          <w:p w:rsidR="00000000" w:rsidRPr="00E33876" w:rsidP="00E33876">
            <w:pPr>
              <w:pStyle w:val="ListBullet"/>
            </w:pPr>
            <w:r w:rsidRPr="00E33876">
              <w:t>dewatering equipment characteristics, technical capability and limitations</w:t>
            </w:r>
          </w:p>
          <w:p w:rsidR="00000000" w:rsidRPr="00E33876" w:rsidP="00E33876">
            <w:pPr>
              <w:pStyle w:val="ListBullet"/>
            </w:pPr>
            <w:r w:rsidRPr="00E33876">
              <w:t>drainage principles and processes</w:t>
            </w:r>
          </w:p>
          <w:p w:rsidR="00000000" w:rsidRPr="00E33876" w:rsidP="00E33876">
            <w:pPr>
              <w:pStyle w:val="ListBullet"/>
            </w:pPr>
            <w:r w:rsidRPr="00E33876">
              <w:t>site record keeping requirements</w:t>
            </w:r>
          </w:p>
          <w:p w:rsidR="00000000" w:rsidRPr="00E33876" w:rsidP="00E33876">
            <w:pPr>
              <w:pStyle w:val="ListBullet"/>
            </w:pPr>
            <w:r w:rsidRPr="00E33876">
              <w:t>site personal protective equipment requirements</w:t>
            </w:r>
          </w:p>
        </w:tc>
      </w:tr>
    </w:tbl>
    <w:p w:rsidR="00000000" w:rsidRPr="00E33876" w:rsidP="00E33876">
      <w:pPr>
        <w:pStyle w:val="BodyText"/>
      </w:pPr>
    </w:p>
    <w:p w:rsidR="00000000" w:rsidRPr="00E33876" w:rsidP="00E33876">
      <w:pPr>
        <w:pStyle w:val="AllowPageBreak"/>
      </w:pPr>
    </w:p>
    <w:p w:rsidR="00000000" w:rsidRPr="00E33876" w:rsidP="00E33876">
      <w:pPr>
        <w:pStyle w:val="Heading1"/>
      </w:pPr>
      <w:bookmarkStart w:id="10" w:name="O_135216"/>
      <w:bookmarkEnd w:id="10"/>
      <w:r w:rsidRPr="00E33876">
        <w:t>Evidence Guide</w:t>
      </w:r>
    </w:p>
    <w:tbl>
      <w:tblPr>
        <w:tblW w:w="0" w:type="auto"/>
        <w:tblLayout w:type="fixed"/>
        <w:tblCellMar>
          <w:left w:w="62" w:type="dxa"/>
          <w:right w:w="62" w:type="dxa"/>
        </w:tblCellMar>
        <w:tblLook w:val="0000"/>
      </w:tblPr>
      <w:tblGrid>
        <w:gridCol w:w="3448"/>
        <w:gridCol w:w="5074"/>
      </w:tblGrid>
      <w:tr w:rsidTr="00351C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t>The evidence guide provides advi</w:t>
            </w:r>
            <w:r w:rsidRPr="00E33876">
              <w:t>ce on assessment and must be read in conjunction with the performance criteria, required skills and knowledge, range statement and the Assessment Guidelines for the Training Package.</w:t>
            </w:r>
          </w:p>
        </w:tc>
      </w:tr>
      <w:tr w:rsidTr="00351C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p>
        </w:tc>
      </w:tr>
      <w:tr w:rsidTr="00351C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t>The evidence required to demonstrate competency in this unit must be relevant to worksite operations and satisfy all of the requirements of the performance criteri</w:t>
            </w:r>
            <w:r w:rsidRPr="00E33876">
              <w:t>a, required skills and knowledge and the range statement of this unit and include evidence of the following:</w:t>
            </w:r>
          </w:p>
          <w:p w:rsidR="00000000" w:rsidRPr="00E33876" w:rsidP="00E33876">
            <w:pPr>
              <w:pStyle w:val="ListBullet"/>
            </w:pPr>
            <w:r w:rsidRPr="00E33876">
              <w:t>knowledge of the requirements, procedures and instructions for conducting dewatering activities in surface operations</w:t>
            </w:r>
          </w:p>
          <w:p w:rsidR="00000000" w:rsidRPr="00E33876" w:rsidP="00E33876">
            <w:pPr>
              <w:pStyle w:val="ListBullet"/>
            </w:pPr>
            <w:r w:rsidRPr="00E33876">
              <w:t>implementation of requiremen</w:t>
            </w:r>
            <w:r w:rsidRPr="00E33876">
              <w:t xml:space="preserve">ts, procedures and techniques for the safe, effective and efficient conducting of dewatering activities in surface operations </w:t>
            </w:r>
          </w:p>
          <w:p w:rsidR="00000000" w:rsidRPr="00E33876" w:rsidP="00E33876">
            <w:pPr>
              <w:pStyle w:val="ListBullet"/>
            </w:pPr>
            <w:r w:rsidRPr="00E33876">
              <w:t>working with others to undertake and complete dewatering activities in surface operations that meet all of the required outcomes</w:t>
            </w:r>
          </w:p>
          <w:p w:rsidR="00000000" w:rsidP="00E33876">
            <w:pPr>
              <w:pStyle w:val="ListBullet"/>
              <w:rPr>
                <w:lang w:val="en-NZ"/>
              </w:rPr>
            </w:pPr>
            <w:r w:rsidRPr="00E33876">
              <w:t>consistent timely completion of dewatering activities in surface operations that safely, effectively and efficiently meets the required outcomes</w:t>
            </w:r>
          </w:p>
        </w:tc>
      </w:tr>
      <w:tr w:rsidTr="00351C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This unit must be assessed in the context of the work enviro</w:t>
            </w:r>
            <w:r w:rsidRPr="00E33876">
              <w:t>nment. Where personal safety or environmental damage are limiting factors, assessment may occur in a simulated environment provided it is realistic and sufficiently rigorous to cover all aspects of workplace performance, including task skills, task managem</w:t>
            </w:r>
            <w:r w:rsidRPr="00E33876">
              <w:t>ent skills, contingency management skills and job role environment skills.</w:t>
            </w:r>
          </w:p>
          <w:p w:rsidR="00000000" w:rsidRPr="00E33876" w:rsidP="00E33876">
            <w:pPr>
              <w:pStyle w:val="ListBullet"/>
            </w:pPr>
            <w:r w:rsidRPr="00E33876">
              <w:t>The assessment environment should not disadvantage the participant. For example, language, literacy and numeracy demands of assessment should not be greater than those required on t</w:t>
            </w:r>
            <w:r w:rsidRPr="00E33876">
              <w:t xml:space="preserve">he job. </w:t>
            </w:r>
          </w:p>
          <w:p w:rsidR="00000000" w:rsidRPr="00E33876" w:rsidP="00E33876">
            <w:pPr>
              <w:pStyle w:val="ListBullet"/>
            </w:pPr>
            <w:r w:rsidRPr="00E33876">
              <w:t>Customisation of assessment and delivery environment to sensitively accommodate cultural diversity.</w:t>
            </w:r>
          </w:p>
          <w:p w:rsidR="00000000" w:rsidRPr="00E33876" w:rsidP="00E33876">
            <w:pPr>
              <w:pStyle w:val="ListBullet"/>
            </w:pPr>
            <w:r w:rsidRPr="00E33876">
              <w:t>Aboriginal people and other people from a non English speaking background may have second language issues.</w:t>
            </w:r>
          </w:p>
          <w:p w:rsidR="00000000" w:rsidRPr="00E33876" w:rsidP="00E33876">
            <w:pPr>
              <w:pStyle w:val="ListBullet"/>
            </w:pPr>
            <w:r w:rsidRPr="00E33876">
              <w:t>Assessment of this competency requires t</w:t>
            </w:r>
            <w:r w:rsidRPr="00E33876">
              <w:t xml:space="preserve">ypical resources normally used in the work environment. Selection and use of resources for particular worksites may differ due to site circumstances. </w:t>
            </w:r>
          </w:p>
          <w:p w:rsidR="00000000" w:rsidRPr="00E33876" w:rsidP="00E33876">
            <w:pPr>
              <w:pStyle w:val="ListBullet"/>
            </w:pPr>
            <w:r w:rsidRPr="00E33876">
              <w:t xml:space="preserve">Where applicable, physical resources should include equipment modified for people with disabilities. </w:t>
            </w:r>
          </w:p>
          <w:p w:rsidR="00000000" w:rsidP="00E33876">
            <w:pPr>
              <w:pStyle w:val="ListBullet"/>
              <w:rPr>
                <w:lang w:val="en-NZ"/>
              </w:rPr>
            </w:pPr>
            <w:r w:rsidRPr="00E33876">
              <w:t>Acc</w:t>
            </w:r>
            <w:r w:rsidRPr="00E33876">
              <w:t>ess must be provided to appropriate learning and/or assessment support when required.</w:t>
            </w:r>
          </w:p>
        </w:tc>
      </w:tr>
      <w:tr w:rsidTr="00351C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t>This unit may be assessed in a holistic way with other units of competency.  The assessment strategy for this unit must verify required knowledge an</w:t>
            </w:r>
            <w:r w:rsidRPr="00E33876">
              <w:t xml:space="preserve">d skill and practical application using more than one of the following assessment methods: </w:t>
            </w:r>
          </w:p>
          <w:p w:rsidR="00000000" w:rsidRPr="00E33876" w:rsidP="00E33876">
            <w:pPr>
              <w:pStyle w:val="ListBullet"/>
            </w:pPr>
            <w:r w:rsidRPr="00E33876">
              <w:t>written and/or oral assessment of the candidate's required knowledge</w:t>
            </w:r>
          </w:p>
          <w:p w:rsidR="00000000" w:rsidRPr="00E33876" w:rsidP="00E33876">
            <w:pPr>
              <w:pStyle w:val="ListBullet"/>
            </w:pPr>
            <w:r w:rsidRPr="00E33876">
              <w:t>observed, documented and/or first hand testimonial evidence of the candidate's:</w:t>
            </w:r>
          </w:p>
          <w:p w:rsidR="00000000" w:rsidRPr="00E33876" w:rsidP="00E33876">
            <w:pPr>
              <w:pStyle w:val="ListBullet2"/>
            </w:pPr>
            <w:r w:rsidRPr="00E33876">
              <w:t>implementation of appropriate requirement, procedures and techniques for the safe, effective and efficient achievement of required outcomes</w:t>
            </w:r>
          </w:p>
          <w:p w:rsidR="00000000" w:rsidRPr="00E33876" w:rsidP="00E33876">
            <w:pPr>
              <w:pStyle w:val="ListBullet2"/>
            </w:pPr>
            <w:r w:rsidRPr="00E33876">
              <w:t>consistently achieving the required outcomes</w:t>
            </w:r>
          </w:p>
          <w:p w:rsidR="00000000" w:rsidRPr="00E33876" w:rsidP="00E33876">
            <w:pPr>
              <w:pStyle w:val="ListBullet"/>
            </w:pPr>
            <w:r w:rsidRPr="00E33876">
              <w:t>first hand testimonial evidence of the candidate's:</w:t>
            </w:r>
          </w:p>
          <w:p w:rsidR="00000000" w:rsidP="00E33876">
            <w:pPr>
              <w:pStyle w:val="ListBullet2"/>
              <w:rPr>
                <w:lang w:val="en-NZ"/>
              </w:rPr>
            </w:pPr>
            <w:r w:rsidRPr="00E33876">
              <w:t>working with othe</w:t>
            </w:r>
            <w:r w:rsidRPr="00E33876">
              <w:t>rs to undertake and complete dewatering activities in surface operations</w:t>
            </w:r>
          </w:p>
        </w:tc>
      </w:tr>
      <w:tr w:rsidTr="00351C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t>Consult the SkillsDMC User Guide for further information on assessment including access and equity issues.</w:t>
            </w:r>
          </w:p>
        </w:tc>
      </w:tr>
    </w:tbl>
    <w:p w:rsidR="00000000" w:rsidRPr="00E33876" w:rsidP="00E33876">
      <w:pPr>
        <w:pStyle w:val="BodyText"/>
      </w:pPr>
    </w:p>
    <w:p w:rsidR="00000000" w:rsidRPr="00E33876" w:rsidP="00E33876">
      <w:pPr>
        <w:pStyle w:val="AllowPageBreak"/>
      </w:pPr>
    </w:p>
    <w:p w:rsidR="00000000" w:rsidRPr="00E33876" w:rsidP="00E33876">
      <w:pPr>
        <w:pStyle w:val="Heading1"/>
      </w:pPr>
      <w:bookmarkStart w:id="11" w:name="O_135217"/>
      <w:bookmarkEnd w:id="11"/>
      <w:r w:rsidRPr="00E33876">
        <w:t>Range Statement</w:t>
      </w:r>
    </w:p>
    <w:tbl>
      <w:tblPr>
        <w:tblW w:w="0" w:type="auto"/>
        <w:tblLayout w:type="fixed"/>
        <w:tblCellMar>
          <w:left w:w="62" w:type="dxa"/>
          <w:right w:w="62" w:type="dxa"/>
        </w:tblCellMar>
        <w:tblLook w:val="0000"/>
      </w:tblPr>
      <w:tblGrid>
        <w:gridCol w:w="3483"/>
        <w:gridCol w:w="5039"/>
      </w:tblGrid>
      <w:tr w:rsidTr="00351C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t>The range statement relates to the unit of competency as a whole. It allows for different work environments and situations that may affect performance. Bold italicised wording, if used in the performance criteria, is detailed below. Essential operating con</w:t>
            </w:r>
            <w:r w:rsidRPr="00E33876">
              <w:t>ditions that may be present with training and assessment (depending on the work situation, needs of the candidate, accessibility of the item, and local industry and regional contexts) may also be included.</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BodyText"/>
            </w:pPr>
            <w:r w:rsidRPr="00E33876">
              <w:rPr>
                <w:rStyle w:val="SpecialBold"/>
              </w:rPr>
              <w:t>Relevant compliance documentation</w:t>
            </w:r>
          </w:p>
          <w:p w:rsidR="00000000" w:rsidP="00E33876">
            <w:pPr>
              <w:pStyle w:val="BodyText"/>
              <w:rPr>
                <w:lang w:val="en-NZ"/>
              </w:rPr>
            </w:pPr>
            <w:r w:rsidRPr="00E33876">
              <w:t>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legislative, organisation and site requirements and procedures</w:t>
            </w:r>
          </w:p>
          <w:p w:rsidR="00000000" w:rsidRPr="00E33876" w:rsidP="00E33876">
            <w:pPr>
              <w:pStyle w:val="ListBullet"/>
            </w:pPr>
            <w:r w:rsidRPr="00E33876">
              <w:t xml:space="preserve">manufacturer's guidelines and specifications </w:t>
            </w:r>
          </w:p>
          <w:p w:rsidR="00000000" w:rsidRPr="00E33876" w:rsidP="00E33876">
            <w:pPr>
              <w:pStyle w:val="ListBullet"/>
            </w:pPr>
            <w:r w:rsidRPr="00E33876">
              <w:t>Australian standards</w:t>
            </w:r>
          </w:p>
          <w:p w:rsidR="00000000" w:rsidRPr="00E33876" w:rsidP="00E33876">
            <w:pPr>
              <w:pStyle w:val="ListBullet"/>
            </w:pPr>
            <w:r w:rsidRPr="00E33876">
              <w:t>code of practice</w:t>
            </w:r>
          </w:p>
          <w:p w:rsidR="00000000" w:rsidRPr="00E33876" w:rsidP="00E33876">
            <w:pPr>
              <w:pStyle w:val="ListBullet"/>
            </w:pPr>
            <w:r w:rsidRPr="00E33876">
              <w:t>Employment and workplace relations legislation</w:t>
            </w:r>
          </w:p>
          <w:p w:rsidR="00000000" w:rsidP="00E33876">
            <w:pPr>
              <w:pStyle w:val="ListBullet"/>
              <w:rPr>
                <w:lang w:val="en-NZ"/>
              </w:rPr>
            </w:pPr>
            <w:r w:rsidRPr="00E33876">
              <w:t>Equal Employment Opportunity and Disability Discrimination legislation</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Work instructions</w:t>
            </w:r>
            <w:r w:rsidRPr="00E33876">
              <w:t xml:space="preserve"> may come from briefings, handovers, and work orders and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nature and scope of tasks</w:t>
            </w:r>
          </w:p>
          <w:p w:rsidR="00000000" w:rsidRPr="00E33876" w:rsidP="00E33876">
            <w:pPr>
              <w:pStyle w:val="ListBullet"/>
            </w:pPr>
            <w:r w:rsidRPr="00E33876">
              <w:t>achievement targets</w:t>
            </w:r>
          </w:p>
          <w:p w:rsidR="00000000" w:rsidRPr="00E33876" w:rsidP="00E33876">
            <w:pPr>
              <w:pStyle w:val="ListBullet"/>
            </w:pPr>
            <w:r w:rsidRPr="00E33876">
              <w:t>operational conditions</w:t>
            </w:r>
          </w:p>
          <w:p w:rsidR="00000000" w:rsidRPr="00E33876" w:rsidP="00E33876">
            <w:pPr>
              <w:pStyle w:val="ListBullet"/>
            </w:pPr>
            <w:r w:rsidRPr="00E33876">
              <w:t>obtaining permits required</w:t>
            </w:r>
          </w:p>
          <w:p w:rsidR="00000000" w:rsidRPr="00E33876" w:rsidP="00E33876">
            <w:pPr>
              <w:pStyle w:val="ListBullet"/>
            </w:pPr>
            <w:r w:rsidRPr="00E33876">
              <w:t>site layout</w:t>
            </w:r>
          </w:p>
          <w:p w:rsidR="00000000" w:rsidRPr="00E33876" w:rsidP="00E33876">
            <w:pPr>
              <w:pStyle w:val="ListBullet"/>
            </w:pPr>
            <w:r w:rsidRPr="00E33876">
              <w:t>out of bounds areas</w:t>
            </w:r>
          </w:p>
          <w:p w:rsidR="00000000" w:rsidRPr="00E33876" w:rsidP="00E33876">
            <w:pPr>
              <w:pStyle w:val="ListBullet"/>
            </w:pPr>
            <w:r w:rsidRPr="00E33876">
              <w:t>worksite inspection requirements</w:t>
            </w:r>
          </w:p>
          <w:p w:rsidR="00000000" w:rsidRPr="00E33876" w:rsidP="00E33876">
            <w:pPr>
              <w:pStyle w:val="ListBullet"/>
            </w:pPr>
            <w:r w:rsidRPr="00E33876">
              <w:t>lighting conditions</w:t>
            </w:r>
          </w:p>
          <w:p w:rsidR="00000000" w:rsidRPr="00E33876" w:rsidP="00E33876">
            <w:pPr>
              <w:pStyle w:val="ListBullet"/>
            </w:pPr>
            <w:r w:rsidRPr="00E33876">
              <w:t>plant or equipment defects</w:t>
            </w:r>
          </w:p>
          <w:p w:rsidR="00000000" w:rsidRPr="00E33876" w:rsidP="00E33876">
            <w:pPr>
              <w:pStyle w:val="ListBullet"/>
            </w:pPr>
            <w:r w:rsidRPr="00E33876">
              <w:t>hazards and potential hazards</w:t>
            </w:r>
          </w:p>
          <w:p w:rsidR="00000000" w:rsidRPr="00E33876" w:rsidP="00E33876">
            <w:pPr>
              <w:pStyle w:val="ListBullet"/>
            </w:pPr>
            <w:r w:rsidRPr="00E33876">
              <w:t>coordination requirements or issues</w:t>
            </w:r>
          </w:p>
          <w:p w:rsidR="00000000" w:rsidRPr="00E33876" w:rsidP="00E33876">
            <w:pPr>
              <w:pStyle w:val="ListBullet"/>
            </w:pPr>
            <w:r w:rsidRPr="00E33876">
              <w:t>site speed limits</w:t>
            </w:r>
          </w:p>
          <w:p w:rsidR="00000000" w:rsidRPr="00E33876" w:rsidP="00E33876">
            <w:pPr>
              <w:pStyle w:val="ListBullet"/>
            </w:pPr>
            <w:r w:rsidRPr="00E33876">
              <w:t>working safely around overhead powerlines</w:t>
            </w:r>
          </w:p>
          <w:p w:rsidR="00000000" w:rsidP="00E33876">
            <w:pPr>
              <w:pStyle w:val="ListBullet"/>
              <w:rPr>
                <w:lang w:val="en-NZ"/>
              </w:rPr>
            </w:pPr>
            <w:r w:rsidRPr="00E33876">
              <w:t>working safely near bench face or similar risk area</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Dewatering plan</w:t>
            </w:r>
            <w:r w:rsidRPr="00E3387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identification of required pump type and capacity</w:t>
            </w:r>
          </w:p>
          <w:p w:rsidR="00000000" w:rsidRPr="00E33876" w:rsidP="00E33876">
            <w:pPr>
              <w:pStyle w:val="ListBullet"/>
            </w:pPr>
            <w:r w:rsidRPr="00E33876">
              <w:t>identification of pump locations</w:t>
            </w:r>
          </w:p>
          <w:p w:rsidR="00000000" w:rsidRPr="00E33876" w:rsidP="00E33876">
            <w:pPr>
              <w:pStyle w:val="ListBullet"/>
            </w:pPr>
            <w:r w:rsidRPr="00E33876">
              <w:t>discharge points and routes configuration</w:t>
            </w:r>
          </w:p>
          <w:p w:rsidR="00000000" w:rsidRPr="00E33876" w:rsidP="00E33876">
            <w:pPr>
              <w:pStyle w:val="ListBullet"/>
            </w:pPr>
            <w:r w:rsidRPr="00E33876">
              <w:t>layout and resources required for lines and fitt</w:t>
            </w:r>
            <w:r w:rsidRPr="00E33876">
              <w:t>ings</w:t>
            </w:r>
          </w:p>
          <w:p w:rsidR="00000000" w:rsidRPr="00E33876" w:rsidP="00E33876">
            <w:pPr>
              <w:pStyle w:val="ListBullet"/>
            </w:pPr>
            <w:r w:rsidRPr="00E33876">
              <w:t>obtaining and transportation of equipment/plant and materials to the appropriate sites</w:t>
            </w:r>
          </w:p>
          <w:p w:rsidR="00000000" w:rsidRPr="00E33876" w:rsidP="00E33876">
            <w:pPr>
              <w:pStyle w:val="ListBullet"/>
            </w:pPr>
            <w:r w:rsidRPr="00E33876">
              <w:t>identification and satisfaction of environmental requirements</w:t>
            </w:r>
          </w:p>
          <w:p w:rsidR="00000000" w:rsidRPr="00E33876" w:rsidP="00E33876">
            <w:pPr>
              <w:pStyle w:val="ListBullet"/>
            </w:pPr>
            <w:r w:rsidRPr="00E33876">
              <w:t>site lighting</w:t>
            </w:r>
          </w:p>
          <w:p w:rsidR="00000000" w:rsidP="00E33876">
            <w:pPr>
              <w:pStyle w:val="ListBullet"/>
              <w:rPr>
                <w:lang w:val="en-NZ"/>
              </w:rPr>
            </w:pPr>
            <w:r w:rsidRPr="00E33876">
              <w:t>other human and materials resources issues</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Resources</w:t>
            </w:r>
            <w:r w:rsidRPr="00E3387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personnel</w:t>
            </w:r>
          </w:p>
          <w:p w:rsidR="00000000" w:rsidRPr="00E33876" w:rsidP="00E33876">
            <w:pPr>
              <w:pStyle w:val="ListBullet"/>
            </w:pPr>
            <w:r w:rsidRPr="00E33876">
              <w:t>pumps</w:t>
            </w:r>
          </w:p>
          <w:p w:rsidR="00000000" w:rsidRPr="00E33876" w:rsidP="00E33876">
            <w:pPr>
              <w:pStyle w:val="ListBullet"/>
            </w:pPr>
            <w:r w:rsidRPr="00E33876">
              <w:t>vehicles</w:t>
            </w:r>
          </w:p>
          <w:p w:rsidR="00000000" w:rsidRPr="00E33876" w:rsidP="00E33876">
            <w:pPr>
              <w:pStyle w:val="ListBullet"/>
            </w:pPr>
            <w:r w:rsidRPr="00E33876">
              <w:t>equipment</w:t>
            </w:r>
          </w:p>
          <w:p w:rsidR="00000000" w:rsidP="00E33876">
            <w:pPr>
              <w:pStyle w:val="ListBullet"/>
              <w:rPr>
                <w:lang w:val="en-NZ"/>
              </w:rPr>
            </w:pPr>
            <w:r w:rsidRPr="00E33876">
              <w:t>materials</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Equipment</w:t>
            </w:r>
            <w:r w:rsidRPr="00E3387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sumps</w:t>
            </w:r>
          </w:p>
          <w:p w:rsidR="00000000" w:rsidRPr="00E33876" w:rsidP="00E33876">
            <w:pPr>
              <w:pStyle w:val="ListBullet"/>
            </w:pPr>
            <w:r w:rsidRPr="00E33876">
              <w:t>valves</w:t>
            </w:r>
          </w:p>
          <w:p w:rsidR="00000000" w:rsidRPr="00E33876" w:rsidP="00E33876">
            <w:pPr>
              <w:pStyle w:val="ListBullet"/>
            </w:pPr>
            <w:r w:rsidRPr="00E33876">
              <w:t>pipes</w:t>
            </w:r>
          </w:p>
          <w:p w:rsidR="00000000" w:rsidRPr="00E33876" w:rsidP="00E33876">
            <w:pPr>
              <w:pStyle w:val="ListBullet"/>
            </w:pPr>
            <w:r w:rsidRPr="00E33876">
              <w:t>hoses</w:t>
            </w:r>
          </w:p>
          <w:p w:rsidR="00000000" w:rsidRPr="00E33876" w:rsidP="00E33876">
            <w:pPr>
              <w:pStyle w:val="ListBullet"/>
            </w:pPr>
            <w:r w:rsidRPr="00E33876">
              <w:t>hand tools</w:t>
            </w:r>
          </w:p>
          <w:p w:rsidR="00000000" w:rsidRPr="00E33876" w:rsidP="00E33876">
            <w:pPr>
              <w:pStyle w:val="ListBullet"/>
            </w:pPr>
            <w:r w:rsidRPr="00E33876">
              <w:t>clamps</w:t>
            </w:r>
          </w:p>
          <w:p w:rsidR="00000000" w:rsidRPr="00E33876" w:rsidP="00E33876">
            <w:pPr>
              <w:pStyle w:val="ListBullet"/>
            </w:pPr>
            <w:r w:rsidRPr="00E33876">
              <w:t>suction and delivery lines</w:t>
            </w:r>
          </w:p>
          <w:p w:rsidR="00000000" w:rsidRPr="00E33876" w:rsidP="00E33876">
            <w:pPr>
              <w:pStyle w:val="ListBullet"/>
            </w:pPr>
            <w:r w:rsidRPr="00E33876">
              <w:t>holding tanks</w:t>
            </w:r>
          </w:p>
          <w:p w:rsidR="00000000" w:rsidRPr="00E33876" w:rsidP="00E33876">
            <w:pPr>
              <w:pStyle w:val="ListBullet"/>
            </w:pPr>
            <w:r w:rsidRPr="00E33876">
              <w:t>machinery including:</w:t>
            </w:r>
          </w:p>
          <w:p w:rsidR="00000000" w:rsidRPr="00E33876" w:rsidP="00E33876">
            <w:pPr>
              <w:pStyle w:val="ListBullet2"/>
            </w:pPr>
            <w:r w:rsidRPr="00E33876">
              <w:t xml:space="preserve">load haul dump </w:t>
            </w:r>
          </w:p>
          <w:p w:rsidR="00000000" w:rsidRPr="00E33876" w:rsidP="00E33876">
            <w:pPr>
              <w:pStyle w:val="ListBullet2"/>
            </w:pPr>
            <w:r w:rsidRPr="00E33876">
              <w:t>multipurpose vehicles</w:t>
            </w:r>
          </w:p>
          <w:p w:rsidR="00000000" w:rsidRPr="00E33876" w:rsidP="00E33876">
            <w:pPr>
              <w:pStyle w:val="ListBullet2"/>
            </w:pPr>
            <w:r w:rsidRPr="00E33876">
              <w:t>pipe installers</w:t>
            </w:r>
          </w:p>
          <w:p w:rsidR="00000000" w:rsidRPr="00E33876" w:rsidP="00E33876">
            <w:pPr>
              <w:pStyle w:val="ListBullet"/>
            </w:pPr>
            <w:r w:rsidRPr="00E33876">
              <w:t>power sources including:</w:t>
            </w:r>
          </w:p>
          <w:p w:rsidR="00000000" w:rsidRPr="00E33876" w:rsidP="00E33876">
            <w:pPr>
              <w:pStyle w:val="ListBullet2"/>
            </w:pPr>
            <w:r w:rsidRPr="00E33876">
              <w:t>electric</w:t>
            </w:r>
          </w:p>
          <w:p w:rsidR="00000000" w:rsidRPr="00E33876" w:rsidP="00E33876">
            <w:pPr>
              <w:pStyle w:val="ListBullet2"/>
            </w:pPr>
            <w:r w:rsidRPr="00E33876">
              <w:t>air</w:t>
            </w:r>
          </w:p>
          <w:p w:rsidR="00000000" w:rsidRPr="00E33876" w:rsidP="00E33876">
            <w:pPr>
              <w:pStyle w:val="ListBullet2"/>
            </w:pPr>
            <w:r w:rsidRPr="00E33876">
              <w:t>hydraulic</w:t>
            </w:r>
          </w:p>
          <w:p w:rsidR="00000000" w:rsidRPr="00E33876" w:rsidP="00E33876">
            <w:pPr>
              <w:pStyle w:val="ListBullet2"/>
            </w:pPr>
            <w:r w:rsidRPr="00E33876">
              <w:t>gravity feed</w:t>
            </w:r>
          </w:p>
          <w:p w:rsidR="00000000" w:rsidP="00E33876">
            <w:pPr>
              <w:pStyle w:val="ListBullet2"/>
              <w:rPr>
                <w:lang w:val="en-NZ"/>
              </w:rPr>
            </w:pPr>
            <w:r w:rsidRPr="00E33876">
              <w:t>syphons</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Sump and pad preparation</w:t>
            </w:r>
            <w:r w:rsidRPr="00E3387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site lighting</w:t>
            </w:r>
          </w:p>
          <w:p w:rsidR="00000000" w:rsidRPr="00E33876" w:rsidP="00E33876">
            <w:pPr>
              <w:pStyle w:val="ListBullet"/>
            </w:pPr>
            <w:r w:rsidRPr="00E33876">
              <w:t>access roads</w:t>
            </w:r>
          </w:p>
          <w:p w:rsidR="00000000" w:rsidRPr="00E33876" w:rsidP="00E33876">
            <w:pPr>
              <w:pStyle w:val="ListBullet"/>
            </w:pPr>
            <w:r w:rsidRPr="00E33876">
              <w:t>security arrangements</w:t>
            </w:r>
          </w:p>
          <w:p w:rsidR="00000000" w:rsidP="00E33876">
            <w:pPr>
              <w:pStyle w:val="ListBullet"/>
              <w:rPr>
                <w:lang w:val="en-NZ"/>
              </w:rPr>
            </w:pPr>
            <w:r w:rsidRPr="00E33876">
              <w:t>service lines</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Pump</w:t>
            </w:r>
            <w:r w:rsidRPr="00E33876">
              <w:t xml:space="preserve"> types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centrifugal and positive displacement, including submersible</w:t>
            </w:r>
          </w:p>
          <w:p w:rsidR="00000000" w:rsidRPr="00E33876" w:rsidP="00E33876">
            <w:pPr>
              <w:pStyle w:val="ListBullet"/>
            </w:pPr>
            <w:r w:rsidRPr="00E33876">
              <w:t>piston</w:t>
            </w:r>
          </w:p>
          <w:p w:rsidR="00000000" w:rsidRPr="00E33876" w:rsidP="00E33876">
            <w:pPr>
              <w:pStyle w:val="ListBullet"/>
            </w:pPr>
            <w:r w:rsidRPr="00E33876">
              <w:t>diaphragm</w:t>
            </w:r>
          </w:p>
          <w:p w:rsidR="00000000" w:rsidRPr="00E33876" w:rsidP="00E33876">
            <w:pPr>
              <w:pStyle w:val="ListBullet"/>
            </w:pPr>
            <w:r w:rsidRPr="00E33876">
              <w:t>wheel mounted</w:t>
            </w:r>
          </w:p>
          <w:p w:rsidR="00000000" w:rsidRPr="00E33876" w:rsidP="00E33876">
            <w:pPr>
              <w:pStyle w:val="ListBullet"/>
            </w:pPr>
            <w:r w:rsidRPr="00E33876">
              <w:t>pontoon mounted</w:t>
            </w:r>
          </w:p>
          <w:p w:rsidR="00000000" w:rsidRPr="00E33876" w:rsidP="00E33876">
            <w:pPr>
              <w:pStyle w:val="ListBullet"/>
            </w:pPr>
            <w:r w:rsidRPr="00E33876">
              <w:t>skid mounted</w:t>
            </w:r>
          </w:p>
          <w:p w:rsidR="00000000" w:rsidP="00E33876">
            <w:pPr>
              <w:pStyle w:val="ListBullet"/>
              <w:rPr>
                <w:lang w:val="en-NZ"/>
              </w:rPr>
            </w:pPr>
            <w:r w:rsidRPr="00E33876">
              <w:t>self contained with hose wheel</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Lines</w:t>
            </w:r>
            <w:r w:rsidRPr="00E33876">
              <w:t xml:space="preserve"> may be: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intake</w:t>
            </w:r>
          </w:p>
          <w:p w:rsidR="00000000" w:rsidRPr="00E33876" w:rsidP="00E33876">
            <w:pPr>
              <w:pStyle w:val="ListBullet"/>
            </w:pPr>
            <w:r w:rsidRPr="00E33876">
              <w:t>delivery</w:t>
            </w:r>
          </w:p>
          <w:p w:rsidR="00000000" w:rsidRPr="00E33876" w:rsidP="00E33876">
            <w:pPr>
              <w:pStyle w:val="ListBullet"/>
            </w:pPr>
            <w:r w:rsidRPr="00E33876">
              <w:t>metal</w:t>
            </w:r>
          </w:p>
          <w:p w:rsidR="00000000" w:rsidRPr="00E33876" w:rsidP="00E33876">
            <w:pPr>
              <w:pStyle w:val="ListBullet"/>
            </w:pPr>
            <w:r w:rsidRPr="00E33876">
              <w:t>PVC and HDPE</w:t>
            </w:r>
          </w:p>
          <w:p w:rsidR="00000000" w:rsidRPr="00E33876" w:rsidP="00E33876">
            <w:pPr>
              <w:pStyle w:val="ListBullet"/>
            </w:pPr>
            <w:r w:rsidRPr="00E33876">
              <w:t>Canvas (lay flat)</w:t>
            </w:r>
          </w:p>
          <w:p w:rsidR="00000000" w:rsidP="00E33876">
            <w:pPr>
              <w:pStyle w:val="ListBullet"/>
              <w:rPr>
                <w:lang w:val="en-NZ"/>
              </w:rPr>
            </w:pPr>
            <w:r w:rsidRPr="00E33876">
              <w:t>Other materials</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Coordination</w:t>
            </w:r>
            <w:r w:rsidRPr="00E33876">
              <w:t xml:space="preserve"> with others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mobile plant operators</w:t>
            </w:r>
          </w:p>
          <w:p w:rsidR="00000000" w:rsidRPr="00E33876" w:rsidP="00E33876">
            <w:pPr>
              <w:pStyle w:val="ListBullet"/>
            </w:pPr>
            <w:r w:rsidRPr="00E33876">
              <w:t>processing plant operators</w:t>
            </w:r>
          </w:p>
          <w:p w:rsidR="00000000" w:rsidP="00E33876">
            <w:pPr>
              <w:pStyle w:val="ListBullet"/>
              <w:rPr>
                <w:lang w:val="en-NZ"/>
              </w:rPr>
            </w:pPr>
            <w:r w:rsidRPr="00E33876">
              <w:t>maintenance personnel</w:t>
            </w:r>
          </w:p>
        </w:tc>
      </w:tr>
      <w:tr w:rsidTr="00351CF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876">
            <w:pPr>
              <w:pStyle w:val="BodyText"/>
              <w:rPr>
                <w:lang w:val="en-NZ"/>
              </w:rPr>
            </w:pPr>
            <w:r w:rsidRPr="00E33876">
              <w:rPr>
                <w:rStyle w:val="SpecialBold"/>
              </w:rPr>
              <w:t>Changing work conditions</w:t>
            </w:r>
            <w:r w:rsidRPr="00E3387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876" w:rsidP="00E33876">
            <w:pPr>
              <w:pStyle w:val="ListBullet"/>
            </w:pPr>
            <w:r w:rsidRPr="00E33876">
              <w:t>weather conditions</w:t>
            </w:r>
          </w:p>
          <w:p w:rsidR="00000000" w:rsidRPr="00E33876" w:rsidP="00E33876">
            <w:pPr>
              <w:pStyle w:val="ListBullet"/>
            </w:pPr>
            <w:r w:rsidRPr="00E33876">
              <w:t>day and night</w:t>
            </w:r>
          </w:p>
        </w:tc>
      </w:tr>
    </w:tbl>
    <w:p w:rsidR="00000000" w:rsidRPr="00E33876" w:rsidP="00E33876">
      <w:pPr>
        <w:pStyle w:val="BodyText"/>
      </w:pPr>
    </w:p>
    <w:p w:rsidR="00000000" w:rsidRPr="00E33876" w:rsidP="00E33876">
      <w:pPr>
        <w:pStyle w:val="AllowPageBreak"/>
      </w:pPr>
    </w:p>
    <w:p w:rsidR="00000000" w:rsidRPr="00E33876" w:rsidP="00E33876">
      <w:pPr>
        <w:pStyle w:val="Heading1"/>
      </w:pPr>
      <w:bookmarkStart w:id="12" w:name="O_135218"/>
      <w:bookmarkEnd w:id="12"/>
      <w:r w:rsidRPr="00E33876">
        <w:t>Unit Sector(s)</w:t>
      </w:r>
    </w:p>
    <w:p w:rsidR="00000000" w:rsidRPr="00E33876" w:rsidP="00E33876">
      <w:pPr>
        <w:pStyle w:val="BodyText"/>
      </w:pPr>
      <w:r w:rsidRPr="00E33876">
        <w:t>Water Management</w:t>
      </w:r>
    </w:p>
    <w:p w:rsidR="00000000" w:rsidRPr="00E33876" w:rsidP="00E33876">
      <w:pPr>
        <w:pStyle w:val="AllowPageBreak"/>
      </w:pPr>
    </w:p>
    <w:p w:rsidR="00000000" w:rsidRPr="00E33876" w:rsidP="00E33876">
      <w:pPr>
        <w:pStyle w:val="Heading1"/>
      </w:pPr>
      <w:bookmarkStart w:id="13" w:name="O_162323"/>
      <w:bookmarkEnd w:id="13"/>
      <w:r w:rsidRPr="00E33876">
        <w:t>Competency field</w:t>
      </w:r>
    </w:p>
    <w:p w:rsidR="00000000" w:rsidRPr="00E33876" w:rsidP="00E33876">
      <w:pPr>
        <w:pStyle w:val="BodyText"/>
      </w:pPr>
      <w:r w:rsidRPr="00E33876">
        <w:t>Refer to Unit Sector(s).</w:t>
      </w:r>
    </w:p>
    <w:p w:rsidR="00000000" w:rsidRPr="00E33876" w:rsidP="00E33876">
      <w:pPr>
        <w:pStyle w:val="AllowPageBreak"/>
      </w:pPr>
    </w:p>
    <w:p w:rsidR="00000000" w:rsidRPr="00E33876" w:rsidP="00E33876">
      <w:pPr>
        <w:pStyle w:val="Heading1"/>
      </w:pPr>
      <w:bookmarkStart w:id="14" w:name="O_162322"/>
      <w:bookmarkEnd w:id="14"/>
      <w:r w:rsidRPr="00E33876">
        <w:t>Co-requisite units</w:t>
      </w:r>
    </w:p>
    <w:p w:rsidR="00000000" w:rsidRPr="00E33876" w:rsidP="00E33876">
      <w:pPr>
        <w:pStyle w:val="BodyText"/>
      </w:pPr>
      <w:r w:rsidRPr="00E33876">
        <w:t>Not applicable.</w:t>
      </w:r>
    </w:p>
    <w:p w:rsidR="00000000" w:rsidRPr="00E33876" w:rsidP="00E33876"/>
    <w:sectPr w:rsidSect="00E33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CFB" w:rsidP="00351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FB" w:rsidP="00E33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1CFB" w:rsidP="00E33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51CFB" w:rsidP="00E33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76" w:rsidRPr="00351CFB" w:rsidP="00351C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FB" w:rsidP="00E33876">
    <w:pPr>
      <w:pStyle w:val="Header"/>
      <w:framePr w:wrap="around"/>
    </w:pPr>
    <w:r>
      <w:fldChar w:fldCharType="begin"/>
    </w:r>
    <w:r>
      <w:instrText xml:space="preserve"> TITLE   \* MERGEFORMAT </w:instrText>
    </w:r>
    <w:r>
      <w:fldChar w:fldCharType="separate"/>
    </w:r>
    <w:r>
      <w:t>RIIWMG201A Conduct dewatering activities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CFB" w:rsidP="00E33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8E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E0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40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876"/>
    <w:pPr>
      <w:spacing w:before="360" w:after="60"/>
      <w:outlineLvl w:val="0"/>
    </w:pPr>
    <w:rPr>
      <w:sz w:val="32"/>
    </w:rPr>
  </w:style>
  <w:style w:type="paragraph" w:styleId="Heading2">
    <w:name w:val="heading 2"/>
    <w:basedOn w:val="HeadingBase"/>
    <w:next w:val="BodyText"/>
    <w:link w:val="Heading2Char"/>
    <w:qFormat/>
    <w:rsid w:val="00E33876"/>
    <w:pPr>
      <w:keepLines/>
      <w:spacing w:before="240" w:after="120"/>
      <w:outlineLvl w:val="1"/>
    </w:pPr>
    <w:rPr>
      <w:sz w:val="28"/>
      <w:szCs w:val="40"/>
    </w:rPr>
  </w:style>
  <w:style w:type="paragraph" w:styleId="Heading3">
    <w:name w:val="heading 3"/>
    <w:basedOn w:val="HeadingBase"/>
    <w:next w:val="BodyText"/>
    <w:link w:val="Heading3Char"/>
    <w:qFormat/>
    <w:rsid w:val="00E33876"/>
    <w:pPr>
      <w:spacing w:before="180" w:after="120"/>
      <w:outlineLvl w:val="2"/>
    </w:pPr>
    <w:rPr>
      <w:spacing w:val="-10"/>
      <w:kern w:val="32"/>
    </w:rPr>
  </w:style>
  <w:style w:type="paragraph" w:styleId="Heading4">
    <w:name w:val="heading 4"/>
    <w:basedOn w:val="HeadingBase"/>
    <w:next w:val="BodyText"/>
    <w:link w:val="Heading4Char"/>
    <w:qFormat/>
    <w:rsid w:val="00E33876"/>
    <w:pPr>
      <w:spacing w:before="160" w:after="120"/>
      <w:outlineLvl w:val="3"/>
    </w:pPr>
    <w:rPr>
      <w:sz w:val="22"/>
    </w:rPr>
  </w:style>
  <w:style w:type="paragraph" w:styleId="Heading5">
    <w:name w:val="heading 5"/>
    <w:basedOn w:val="HeadingBase"/>
    <w:next w:val="Normal"/>
    <w:link w:val="Heading5Char"/>
    <w:qFormat/>
    <w:rsid w:val="00E33876"/>
    <w:pPr>
      <w:spacing w:before="80"/>
      <w:outlineLvl w:val="4"/>
    </w:pPr>
    <w:rPr>
      <w:color w:val="918585"/>
      <w:sz w:val="20"/>
    </w:rPr>
  </w:style>
  <w:style w:type="paragraph" w:styleId="Heading6">
    <w:name w:val="heading 6"/>
    <w:basedOn w:val="HeadingBase"/>
    <w:next w:val="Normal"/>
    <w:link w:val="Heading6Char"/>
    <w:qFormat/>
    <w:rsid w:val="00E33876"/>
    <w:pPr>
      <w:spacing w:before="60"/>
      <w:outlineLvl w:val="5"/>
    </w:pPr>
    <w:rPr>
      <w:color w:val="918585"/>
      <w:sz w:val="20"/>
    </w:rPr>
  </w:style>
  <w:style w:type="paragraph" w:styleId="Heading7">
    <w:name w:val="heading 7"/>
    <w:basedOn w:val="Normal"/>
    <w:next w:val="Normal"/>
    <w:link w:val="Heading7Char"/>
    <w:qFormat/>
    <w:rsid w:val="00E33876"/>
    <w:pPr>
      <w:ind w:left="720"/>
      <w:outlineLvl w:val="6"/>
    </w:pPr>
    <w:rPr>
      <w:i/>
    </w:rPr>
  </w:style>
  <w:style w:type="paragraph" w:styleId="Heading8">
    <w:name w:val="heading 8"/>
    <w:basedOn w:val="Normal"/>
    <w:next w:val="Normal"/>
    <w:link w:val="Heading8Char"/>
    <w:qFormat/>
    <w:rsid w:val="00E33876"/>
    <w:pPr>
      <w:ind w:left="720"/>
      <w:outlineLvl w:val="7"/>
    </w:pPr>
    <w:rPr>
      <w:i/>
    </w:rPr>
  </w:style>
  <w:style w:type="paragraph" w:styleId="Heading9">
    <w:name w:val="heading 9"/>
    <w:basedOn w:val="Normal"/>
    <w:next w:val="Normal"/>
    <w:link w:val="Heading9Char"/>
    <w:qFormat/>
    <w:rsid w:val="00E33876"/>
    <w:pPr>
      <w:ind w:left="720"/>
      <w:outlineLvl w:val="8"/>
    </w:pPr>
    <w:rPr>
      <w:i/>
    </w:rPr>
  </w:style>
  <w:style w:type="character" w:default="1" w:styleId="DefaultParagraphFont">
    <w:name w:val="Default Paragraph Font"/>
    <w:uiPriority w:val="1"/>
    <w:unhideWhenUsed/>
    <w:rsid w:val="00E33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876"/>
  </w:style>
  <w:style w:type="character" w:customStyle="1" w:styleId="Heading1Char">
    <w:name w:val="Heading 1 Char"/>
    <w:link w:val="Heading1"/>
    <w:rsid w:val="00E33876"/>
    <w:rPr>
      <w:rFonts w:ascii="Times New Roman" w:eastAsia="Times New Roman" w:hAnsi="Times New Roman" w:cs="Times New Roman"/>
      <w:b/>
      <w:sz w:val="32"/>
      <w:szCs w:val="20"/>
      <w:lang w:eastAsia="en-US"/>
    </w:rPr>
  </w:style>
  <w:style w:type="paragraph" w:styleId="BodyText">
    <w:name w:val="Body Text"/>
    <w:basedOn w:val="Normal"/>
    <w:link w:val="BodyTextChar"/>
    <w:rsid w:val="00E33876"/>
    <w:pPr>
      <w:spacing w:before="120" w:after="120"/>
      <w:contextualSpacing/>
    </w:pPr>
    <w:rPr>
      <w:rFonts w:ascii="Times New Roman" w:hAnsi="Times New Roman"/>
      <w:sz w:val="24"/>
      <w:szCs w:val="22"/>
    </w:rPr>
  </w:style>
  <w:style w:type="character" w:customStyle="1" w:styleId="BodyTextChar">
    <w:name w:val="Body Text Char"/>
    <w:link w:val="BodyText"/>
    <w:rsid w:val="00E33876"/>
    <w:rPr>
      <w:rFonts w:ascii="Times New Roman" w:eastAsia="Times New Roman" w:hAnsi="Times New Roman" w:cs="Times New Roman"/>
      <w:sz w:val="24"/>
      <w:lang w:val="en-US" w:eastAsia="en-US"/>
    </w:rPr>
  </w:style>
  <w:style w:type="paragraph" w:styleId="Footer">
    <w:name w:val="footer"/>
    <w:basedOn w:val="Normal"/>
    <w:link w:val="FooterChar"/>
    <w:rsid w:val="00E33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3876"/>
    <w:rPr>
      <w:rFonts w:ascii="Times New Roman" w:eastAsia="Times New Roman" w:hAnsi="Times New Roman" w:cs="Times New Roman"/>
      <w:sz w:val="16"/>
      <w:lang w:val="en-US" w:eastAsia="en-US"/>
    </w:rPr>
  </w:style>
  <w:style w:type="paragraph" w:styleId="List">
    <w:name w:val="List"/>
    <w:basedOn w:val="BodyText"/>
    <w:next w:val="BodyText"/>
    <w:rsid w:val="00E33876"/>
    <w:pPr>
      <w:tabs>
        <w:tab w:val="left" w:pos="340"/>
      </w:tabs>
      <w:spacing w:before="60" w:after="60"/>
      <w:ind w:left="340" w:hanging="340"/>
    </w:pPr>
  </w:style>
  <w:style w:type="paragraph" w:styleId="ListBullet">
    <w:name w:val="List Bullet"/>
    <w:basedOn w:val="List"/>
    <w:rsid w:val="00E33876"/>
    <w:pPr>
      <w:numPr>
        <w:numId w:val="13"/>
      </w:numPr>
      <w:tabs>
        <w:tab w:val="clear" w:pos="340"/>
      </w:tabs>
      <w:spacing w:before="40" w:after="40"/>
    </w:pPr>
  </w:style>
  <w:style w:type="character" w:customStyle="1" w:styleId="SpecialBold">
    <w:name w:val="Special Bold"/>
    <w:rsid w:val="00E33876"/>
    <w:rPr>
      <w:b/>
      <w:spacing w:val="0"/>
    </w:rPr>
  </w:style>
  <w:style w:type="paragraph" w:styleId="ListBullet2">
    <w:name w:val="List Bullet 2"/>
    <w:basedOn w:val="List2"/>
    <w:rsid w:val="00E33876"/>
    <w:pPr>
      <w:numPr>
        <w:numId w:val="14"/>
      </w:numPr>
      <w:tabs>
        <w:tab w:val="clear" w:pos="680"/>
      </w:tabs>
    </w:pPr>
  </w:style>
  <w:style w:type="paragraph" w:customStyle="1" w:styleId="SuperHeading">
    <w:name w:val="SuperHeading"/>
    <w:basedOn w:val="Normal"/>
    <w:rsid w:val="00E33876"/>
    <w:pPr>
      <w:spacing w:before="240" w:after="120"/>
      <w:outlineLvl w:val="0"/>
    </w:pPr>
    <w:rPr>
      <w:rFonts w:ascii="Times New Roman" w:hAnsi="Times New Roman"/>
      <w:b/>
      <w:sz w:val="28"/>
    </w:rPr>
  </w:style>
  <w:style w:type="paragraph" w:customStyle="1" w:styleId="AllowPageBreak">
    <w:name w:val="AllowPageBreak"/>
    <w:rsid w:val="00E338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3876"/>
    <w:pPr>
      <w:tabs>
        <w:tab w:val="left" w:pos="680"/>
      </w:tabs>
      <w:spacing w:before="60" w:after="60"/>
      <w:ind w:left="680" w:hanging="340"/>
    </w:pPr>
  </w:style>
  <w:style w:type="character" w:customStyle="1" w:styleId="BoldandItalics">
    <w:name w:val="Bold and Italics"/>
    <w:qFormat/>
    <w:rsid w:val="00E33876"/>
    <w:rPr>
      <w:b/>
      <w:i/>
      <w:u w:val="none"/>
    </w:rPr>
  </w:style>
  <w:style w:type="character" w:customStyle="1" w:styleId="Heading2Char">
    <w:name w:val="Heading 2 Char"/>
    <w:link w:val="Heading2"/>
    <w:rsid w:val="00E33876"/>
    <w:rPr>
      <w:rFonts w:ascii="Times New Roman" w:eastAsia="Times New Roman" w:hAnsi="Times New Roman" w:cs="Times New Roman"/>
      <w:b/>
      <w:sz w:val="28"/>
      <w:szCs w:val="40"/>
      <w:lang w:eastAsia="en-US"/>
    </w:rPr>
  </w:style>
  <w:style w:type="character" w:customStyle="1" w:styleId="Heading3Char">
    <w:name w:val="Heading 3 Char"/>
    <w:link w:val="Heading3"/>
    <w:rsid w:val="00E338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3876"/>
    <w:rPr>
      <w:rFonts w:ascii="Times New Roman" w:eastAsia="Times New Roman" w:hAnsi="Times New Roman" w:cs="Times New Roman"/>
      <w:b/>
      <w:szCs w:val="20"/>
      <w:lang w:eastAsia="en-US"/>
    </w:rPr>
  </w:style>
  <w:style w:type="character" w:customStyle="1" w:styleId="Heading5Char">
    <w:name w:val="Heading 5 Char"/>
    <w:link w:val="Heading5"/>
    <w:rsid w:val="00E338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3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876"/>
    <w:rPr>
      <w:rFonts w:ascii="Courier New" w:eastAsia="Times New Roman" w:hAnsi="Courier New" w:cs="Times New Roman"/>
      <w:i/>
      <w:szCs w:val="20"/>
      <w:lang w:val="en-US" w:eastAsia="en-US"/>
    </w:rPr>
  </w:style>
  <w:style w:type="paragraph" w:customStyle="1" w:styleId="HeadingBase">
    <w:name w:val="Heading Base"/>
    <w:rsid w:val="00E33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876"/>
    <w:pPr>
      <w:tabs>
        <w:tab w:val="right" w:leader="dot" w:pos="9072"/>
      </w:tabs>
      <w:ind w:left="567"/>
    </w:pPr>
    <w:rPr>
      <w:szCs w:val="22"/>
    </w:rPr>
  </w:style>
  <w:style w:type="paragraph" w:customStyle="1" w:styleId="TOCBase">
    <w:name w:val="TOC Base"/>
    <w:rsid w:val="00E33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876"/>
    <w:pPr>
      <w:tabs>
        <w:tab w:val="right" w:leader="dot" w:pos="9072"/>
      </w:tabs>
      <w:spacing w:before="40" w:after="40"/>
      <w:ind w:left="284"/>
    </w:pPr>
    <w:rPr>
      <w:rFonts w:ascii="Times New Roman" w:hAnsi="Times New Roman"/>
    </w:rPr>
  </w:style>
  <w:style w:type="paragraph" w:styleId="TOC1">
    <w:name w:val="toc 1"/>
    <w:basedOn w:val="TOCBase"/>
    <w:next w:val="Normal"/>
    <w:rsid w:val="00E33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876"/>
    <w:pPr>
      <w:spacing w:before="5040"/>
      <w:jc w:val="center"/>
    </w:pPr>
    <w:rPr>
      <w:sz w:val="48"/>
      <w:szCs w:val="72"/>
      <w:lang w:val="en-US"/>
    </w:rPr>
  </w:style>
  <w:style w:type="character" w:customStyle="1" w:styleId="TitleChar">
    <w:name w:val="Title Char"/>
    <w:link w:val="Title"/>
    <w:rsid w:val="00E33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876"/>
    <w:pPr>
      <w:tabs>
        <w:tab w:val="left" w:pos="3600"/>
        <w:tab w:val="left" w:pos="3958"/>
      </w:tabs>
    </w:pPr>
  </w:style>
  <w:style w:type="paragraph" w:customStyle="1" w:styleId="Note">
    <w:name w:val="Note"/>
    <w:basedOn w:val="BodyText"/>
    <w:rsid w:val="00E33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876"/>
    <w:pPr>
      <w:framePr w:wrap="auto" w:hAnchor="text" w:y="6049"/>
    </w:pPr>
    <w:rPr>
      <w:color w:val="000000"/>
      <w:sz w:val="40"/>
    </w:rPr>
  </w:style>
  <w:style w:type="paragraph" w:customStyle="1" w:styleId="TOCTitle">
    <w:name w:val="TOCTitle"/>
    <w:basedOn w:val="Heading1"/>
    <w:rsid w:val="00E33876"/>
    <w:pPr>
      <w:spacing w:after="240"/>
      <w:jc w:val="center"/>
      <w:outlineLvl w:val="9"/>
    </w:pPr>
    <w:rPr>
      <w:caps/>
    </w:rPr>
  </w:style>
  <w:style w:type="paragraph" w:customStyle="1" w:styleId="Version">
    <w:name w:val="Version"/>
    <w:rsid w:val="00E33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876"/>
    <w:pPr>
      <w:keepNext w:val="0"/>
      <w:tabs>
        <w:tab w:val="right" w:pos="4176"/>
      </w:tabs>
      <w:ind w:left="198" w:hanging="198"/>
    </w:pPr>
    <w:rPr>
      <w:rFonts w:ascii="Garamond" w:hAnsi="Garamond"/>
    </w:rPr>
  </w:style>
  <w:style w:type="paragraph" w:styleId="IndexHeading">
    <w:name w:val="index heading"/>
    <w:basedOn w:val="Normal"/>
    <w:next w:val="Index1"/>
    <w:semiHidden/>
    <w:rsid w:val="00E33876"/>
    <w:pPr>
      <w:spacing w:before="120" w:after="120"/>
    </w:pPr>
    <w:rPr>
      <w:rFonts w:ascii="Arial" w:hAnsi="Arial"/>
      <w:b/>
      <w:color w:val="918585"/>
      <w:sz w:val="24"/>
    </w:rPr>
  </w:style>
  <w:style w:type="paragraph" w:styleId="Header">
    <w:name w:val="header"/>
    <w:basedOn w:val="Normal"/>
    <w:link w:val="HeaderChar"/>
    <w:rsid w:val="00E33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3876"/>
    <w:rPr>
      <w:rFonts w:ascii="Times New Roman" w:eastAsia="Times New Roman" w:hAnsi="Times New Roman" w:cs="Times New Roman"/>
      <w:sz w:val="16"/>
      <w:szCs w:val="20"/>
      <w:lang w:val="en-GB" w:eastAsia="en-US"/>
    </w:rPr>
  </w:style>
  <w:style w:type="paragraph" w:customStyle="1" w:styleId="Chapter">
    <w:name w:val="Chapter"/>
    <w:basedOn w:val="Normal"/>
    <w:rsid w:val="00E33876"/>
    <w:pPr>
      <w:spacing w:before="240"/>
    </w:pPr>
    <w:rPr>
      <w:rFonts w:ascii="Times New Roman" w:hAnsi="Times New Roman"/>
      <w:smallCaps/>
      <w:spacing w:val="80"/>
      <w:sz w:val="28"/>
    </w:rPr>
  </w:style>
  <w:style w:type="paragraph" w:customStyle="1" w:styleId="InChapter">
    <w:name w:val="InChapter"/>
    <w:basedOn w:val="Heading3"/>
    <w:rsid w:val="00E33876"/>
    <w:pPr>
      <w:spacing w:after="240"/>
      <w:outlineLvl w:val="9"/>
    </w:pPr>
    <w:rPr>
      <w:noProof/>
    </w:rPr>
  </w:style>
  <w:style w:type="paragraph" w:styleId="Index2">
    <w:name w:val="index 2"/>
    <w:basedOn w:val="Normal"/>
    <w:next w:val="Normal"/>
    <w:semiHidden/>
    <w:rsid w:val="00E33876"/>
    <w:pPr>
      <w:tabs>
        <w:tab w:val="right" w:pos="4176"/>
      </w:tabs>
      <w:ind w:left="568" w:hanging="284"/>
    </w:pPr>
    <w:rPr>
      <w:rFonts w:ascii="Garamond" w:hAnsi="Garamond"/>
    </w:rPr>
  </w:style>
  <w:style w:type="paragraph" w:customStyle="1" w:styleId="Byline">
    <w:name w:val="Byline"/>
    <w:rsid w:val="00E33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876"/>
    <w:pPr>
      <w:tabs>
        <w:tab w:val="clear" w:pos="3600"/>
        <w:tab w:val="clear" w:pos="3958"/>
      </w:tabs>
      <w:jc w:val="right"/>
    </w:pPr>
  </w:style>
  <w:style w:type="character" w:styleId="Emphasis">
    <w:name w:val="Emphasis"/>
    <w:qFormat/>
    <w:rsid w:val="00E33876"/>
    <w:rPr>
      <w:i/>
    </w:rPr>
  </w:style>
  <w:style w:type="paragraph" w:styleId="Caption">
    <w:name w:val="caption"/>
    <w:basedOn w:val="BodyText"/>
    <w:next w:val="Normal"/>
    <w:qFormat/>
    <w:rsid w:val="00E33876"/>
    <w:pPr>
      <w:framePr w:w="2268" w:hSpace="181" w:vSpace="181" w:wrap="around" w:vAnchor="text" w:hAnchor="page" w:x="1135" w:y="285" w:anchorLock="1"/>
    </w:pPr>
    <w:rPr>
      <w:i/>
    </w:rPr>
  </w:style>
  <w:style w:type="paragraph" w:customStyle="1" w:styleId="MiniTOCTitle">
    <w:name w:val="MiniTOCTitle"/>
    <w:basedOn w:val="Heading4"/>
    <w:rsid w:val="00E33876"/>
    <w:pPr>
      <w:spacing w:before="240"/>
      <w:outlineLvl w:val="9"/>
    </w:pPr>
    <w:rPr>
      <w:noProof/>
      <w:sz w:val="24"/>
    </w:rPr>
  </w:style>
  <w:style w:type="paragraph" w:customStyle="1" w:styleId="MiniTOCItem">
    <w:name w:val="MiniTOCItem"/>
    <w:basedOn w:val="ListBullet"/>
    <w:rsid w:val="00E33876"/>
    <w:pPr>
      <w:numPr>
        <w:numId w:val="0"/>
      </w:numPr>
      <w:tabs>
        <w:tab w:val="right" w:leader="dot" w:pos="6521"/>
      </w:tabs>
      <w:spacing w:before="0" w:after="0"/>
    </w:pPr>
  </w:style>
  <w:style w:type="paragraph" w:customStyle="1" w:styleId="TOFTitle">
    <w:name w:val="TOFTitle"/>
    <w:basedOn w:val="TOCTitle"/>
    <w:rsid w:val="00E33876"/>
  </w:style>
  <w:style w:type="paragraph" w:styleId="TableofFigures">
    <w:name w:val="table of figures"/>
    <w:basedOn w:val="Normal"/>
    <w:next w:val="Normal"/>
    <w:semiHidden/>
    <w:rsid w:val="00E33876"/>
    <w:pPr>
      <w:tabs>
        <w:tab w:val="right" w:leader="dot" w:pos="9072"/>
      </w:tabs>
      <w:ind w:left="970" w:hanging="403"/>
    </w:pPr>
    <w:rPr>
      <w:rFonts w:ascii="Times New Roman" w:hAnsi="Times New Roman"/>
      <w:b/>
    </w:rPr>
  </w:style>
  <w:style w:type="paragraph" w:styleId="ListNumber">
    <w:name w:val="List Number"/>
    <w:basedOn w:val="List"/>
    <w:rsid w:val="00E33876"/>
    <w:pPr>
      <w:numPr>
        <w:numId w:val="11"/>
      </w:numPr>
    </w:pPr>
  </w:style>
  <w:style w:type="character" w:customStyle="1" w:styleId="WingdingSymbols">
    <w:name w:val="Wingding Symbols"/>
    <w:rsid w:val="00E33876"/>
    <w:rPr>
      <w:rFonts w:ascii="Wingdings" w:hAnsi="Wingdings"/>
    </w:rPr>
  </w:style>
  <w:style w:type="paragraph" w:customStyle="1" w:styleId="TableHeading">
    <w:name w:val="Table Heading"/>
    <w:basedOn w:val="HeadingBase"/>
    <w:rsid w:val="00E33876"/>
    <w:pPr>
      <w:keepLines/>
      <w:pBdr>
        <w:bottom w:val="single" w:sz="6" w:space="1" w:color="918585"/>
      </w:pBdr>
      <w:spacing w:before="240"/>
    </w:pPr>
  </w:style>
  <w:style w:type="character" w:customStyle="1" w:styleId="HotSpot">
    <w:name w:val="HotSpot"/>
    <w:rsid w:val="00E33876"/>
    <w:rPr>
      <w:color w:val="0033CC"/>
      <w:u w:val="none"/>
    </w:rPr>
  </w:style>
  <w:style w:type="paragraph" w:customStyle="1" w:styleId="BodyTextRight">
    <w:name w:val="Body Text Right"/>
    <w:basedOn w:val="BodyText"/>
    <w:rsid w:val="00E33876"/>
    <w:pPr>
      <w:spacing w:before="0" w:after="0"/>
      <w:jc w:val="right"/>
    </w:pPr>
  </w:style>
  <w:style w:type="paragraph" w:styleId="Index3">
    <w:name w:val="index 3"/>
    <w:basedOn w:val="ListNumber2"/>
    <w:next w:val="Normal"/>
    <w:semiHidden/>
    <w:rsid w:val="00E33876"/>
    <w:pPr>
      <w:numPr>
        <w:numId w:val="0"/>
      </w:numPr>
      <w:tabs>
        <w:tab w:val="right" w:leader="dot" w:pos="4176"/>
      </w:tabs>
    </w:pPr>
  </w:style>
  <w:style w:type="paragraph" w:styleId="ListNumber2">
    <w:name w:val="List Number 2"/>
    <w:basedOn w:val="List2"/>
    <w:rsid w:val="00E33876"/>
    <w:pPr>
      <w:numPr>
        <w:numId w:val="10"/>
      </w:numPr>
      <w:tabs>
        <w:tab w:val="clear" w:pos="1060"/>
      </w:tabs>
    </w:pPr>
  </w:style>
  <w:style w:type="paragraph" w:customStyle="1" w:styleId="MarginNote">
    <w:name w:val="Margin Note"/>
    <w:basedOn w:val="BodyText"/>
    <w:rsid w:val="00E33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3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876"/>
    <w:rPr>
      <w:sz w:val="32"/>
    </w:rPr>
  </w:style>
  <w:style w:type="paragraph" w:customStyle="1" w:styleId="HeadingProcedure">
    <w:name w:val="Heading Procedure"/>
    <w:basedOn w:val="HeadingBase"/>
    <w:next w:val="Normal"/>
    <w:rsid w:val="00E33876"/>
    <w:pPr>
      <w:tabs>
        <w:tab w:val="left" w:pos="0"/>
      </w:tabs>
      <w:spacing w:before="120" w:after="60"/>
    </w:pPr>
    <w:rPr>
      <w:i/>
      <w:color w:val="918585"/>
      <w:sz w:val="22"/>
    </w:rPr>
  </w:style>
  <w:style w:type="paragraph" w:customStyle="1" w:styleId="TableBodyText">
    <w:name w:val="Table Body Text"/>
    <w:basedOn w:val="BodyText"/>
    <w:rsid w:val="00E33876"/>
    <w:pPr>
      <w:spacing w:before="60" w:after="60"/>
    </w:pPr>
  </w:style>
  <w:style w:type="paragraph" w:styleId="ListContinue">
    <w:name w:val="List Continue"/>
    <w:basedOn w:val="List"/>
    <w:rsid w:val="00E33876"/>
    <w:pPr>
      <w:ind w:firstLine="0"/>
    </w:pPr>
  </w:style>
  <w:style w:type="paragraph" w:customStyle="1" w:styleId="ListNote">
    <w:name w:val="List Note"/>
    <w:basedOn w:val="List"/>
    <w:rsid w:val="00E33876"/>
    <w:pPr>
      <w:pBdr>
        <w:top w:val="single" w:sz="6" w:space="2" w:color="918585"/>
        <w:bottom w:val="single" w:sz="6" w:space="2" w:color="918585"/>
      </w:pBdr>
      <w:tabs>
        <w:tab w:val="left" w:pos="1021"/>
      </w:tabs>
      <w:ind w:firstLine="0"/>
    </w:pPr>
  </w:style>
  <w:style w:type="paragraph" w:customStyle="1" w:styleId="Warning">
    <w:name w:val="Warning"/>
    <w:basedOn w:val="BodyText"/>
    <w:rsid w:val="00E33876"/>
    <w:pPr>
      <w:shd w:val="clear" w:color="auto" w:fill="D9D9D9"/>
      <w:tabs>
        <w:tab w:val="left" w:pos="992"/>
      </w:tabs>
      <w:ind w:left="119" w:right="119"/>
    </w:pPr>
    <w:rPr>
      <w:sz w:val="20"/>
    </w:rPr>
  </w:style>
  <w:style w:type="paragraph" w:customStyle="1" w:styleId="MarginIcons">
    <w:name w:val="Margin Icons"/>
    <w:basedOn w:val="BodyText"/>
    <w:rsid w:val="00E338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3876"/>
    <w:rPr>
      <w:rFonts w:ascii="Courier New" w:hAnsi="Courier New"/>
    </w:rPr>
  </w:style>
  <w:style w:type="paragraph" w:customStyle="1" w:styleId="NoteBullet">
    <w:name w:val="Note Bullet"/>
    <w:basedOn w:val="Note"/>
    <w:rsid w:val="00E33876"/>
    <w:pPr>
      <w:tabs>
        <w:tab w:val="clear" w:pos="680"/>
      </w:tabs>
      <w:spacing w:before="60" w:after="60"/>
    </w:pPr>
  </w:style>
  <w:style w:type="paragraph" w:customStyle="1" w:styleId="SubHeading2">
    <w:name w:val="SubHeading2"/>
    <w:basedOn w:val="HeadingBase"/>
    <w:rsid w:val="00E33876"/>
    <w:pPr>
      <w:spacing w:before="240" w:after="60"/>
    </w:pPr>
    <w:rPr>
      <w:sz w:val="20"/>
    </w:rPr>
  </w:style>
  <w:style w:type="paragraph" w:customStyle="1" w:styleId="SubHeading1">
    <w:name w:val="SubHeading1"/>
    <w:basedOn w:val="HeadingBase"/>
    <w:rsid w:val="00E33876"/>
    <w:pPr>
      <w:spacing w:before="240" w:after="60"/>
    </w:pPr>
    <w:rPr>
      <w:color w:val="918585"/>
      <w:sz w:val="22"/>
    </w:rPr>
  </w:style>
  <w:style w:type="paragraph" w:customStyle="1" w:styleId="SideHeading">
    <w:name w:val="Side Heading"/>
    <w:basedOn w:val="HeadingBase"/>
    <w:rsid w:val="00E33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876"/>
    <w:pPr>
      <w:numPr>
        <w:numId w:val="12"/>
      </w:numPr>
    </w:pPr>
  </w:style>
  <w:style w:type="paragraph" w:styleId="PlainText">
    <w:name w:val="Plain Text"/>
    <w:basedOn w:val="Normal"/>
    <w:link w:val="PlainTextChar"/>
    <w:rsid w:val="00E33876"/>
    <w:rPr>
      <w:sz w:val="20"/>
    </w:rPr>
  </w:style>
  <w:style w:type="character" w:customStyle="1" w:styleId="PlainTextChar">
    <w:name w:val="Plain Text Char"/>
    <w:basedOn w:val="DefaultParagraphFont"/>
    <w:link w:val="PlainText"/>
    <w:rsid w:val="00E33876"/>
    <w:rPr>
      <w:rFonts w:ascii="Courier New" w:eastAsia="Times New Roman" w:hAnsi="Courier New" w:cs="Times New Roman"/>
      <w:sz w:val="20"/>
      <w:szCs w:val="20"/>
      <w:lang w:val="en-US" w:eastAsia="en-US"/>
    </w:rPr>
  </w:style>
  <w:style w:type="character" w:customStyle="1" w:styleId="MenuOption">
    <w:name w:val="Menu Option"/>
    <w:rsid w:val="00E33876"/>
    <w:rPr>
      <w:b/>
      <w:smallCaps/>
    </w:rPr>
  </w:style>
  <w:style w:type="paragraph" w:customStyle="1" w:styleId="TableListNumber">
    <w:name w:val="Table List Number"/>
    <w:basedOn w:val="ListNumber"/>
    <w:rsid w:val="00E33876"/>
    <w:pPr>
      <w:numPr>
        <w:numId w:val="0"/>
      </w:numPr>
    </w:pPr>
  </w:style>
  <w:style w:type="paragraph" w:styleId="TOC4">
    <w:name w:val="toc 4"/>
    <w:basedOn w:val="TOCBase"/>
    <w:next w:val="Normal"/>
    <w:semiHidden/>
    <w:rsid w:val="00E33876"/>
    <w:pPr>
      <w:tabs>
        <w:tab w:val="right" w:leader="dot" w:pos="9071"/>
      </w:tabs>
      <w:ind w:left="1701"/>
    </w:pPr>
  </w:style>
  <w:style w:type="paragraph" w:customStyle="1" w:styleId="ListAlpha">
    <w:name w:val="List Alpha"/>
    <w:basedOn w:val="List"/>
    <w:rsid w:val="00E33876"/>
    <w:pPr>
      <w:numPr>
        <w:numId w:val="9"/>
      </w:numPr>
    </w:pPr>
  </w:style>
  <w:style w:type="paragraph" w:customStyle="1" w:styleId="ListAlpha2">
    <w:name w:val="List Alpha 2"/>
    <w:basedOn w:val="List2"/>
    <w:rsid w:val="00E33876"/>
    <w:pPr>
      <w:numPr>
        <w:numId w:val="8"/>
      </w:numPr>
    </w:pPr>
  </w:style>
  <w:style w:type="paragraph" w:styleId="List3">
    <w:name w:val="List 3"/>
    <w:basedOn w:val="BodyText"/>
    <w:rsid w:val="00E33876"/>
    <w:pPr>
      <w:tabs>
        <w:tab w:val="left" w:pos="1021"/>
      </w:tabs>
      <w:spacing w:before="60" w:after="60"/>
      <w:ind w:left="1020" w:hanging="340"/>
    </w:pPr>
  </w:style>
  <w:style w:type="paragraph" w:styleId="List4">
    <w:name w:val="List 4"/>
    <w:basedOn w:val="BodyText"/>
    <w:rsid w:val="00E33876"/>
    <w:pPr>
      <w:tabs>
        <w:tab w:val="left" w:pos="1361"/>
      </w:tabs>
      <w:spacing w:before="60" w:after="60"/>
      <w:ind w:left="1361" w:hanging="340"/>
    </w:pPr>
  </w:style>
  <w:style w:type="paragraph" w:styleId="List5">
    <w:name w:val="List 5"/>
    <w:basedOn w:val="BodyText"/>
    <w:rsid w:val="00E33876"/>
    <w:pPr>
      <w:tabs>
        <w:tab w:val="left" w:pos="1701"/>
      </w:tabs>
      <w:spacing w:before="60" w:after="60"/>
      <w:ind w:left="1701" w:hanging="340"/>
    </w:pPr>
  </w:style>
  <w:style w:type="paragraph" w:styleId="ListBullet3">
    <w:name w:val="List Bullet 3"/>
    <w:basedOn w:val="List3"/>
    <w:rsid w:val="00E33876"/>
    <w:pPr>
      <w:numPr>
        <w:numId w:val="15"/>
      </w:numPr>
      <w:tabs>
        <w:tab w:val="clear" w:pos="1021"/>
      </w:tabs>
      <w:ind w:left="1037" w:hanging="357"/>
    </w:pPr>
  </w:style>
  <w:style w:type="paragraph" w:styleId="ListBullet4">
    <w:name w:val="List Bullet 4"/>
    <w:basedOn w:val="List4"/>
    <w:rsid w:val="00E33876"/>
    <w:pPr>
      <w:numPr>
        <w:numId w:val="3"/>
      </w:numPr>
    </w:pPr>
  </w:style>
  <w:style w:type="paragraph" w:styleId="ListBullet5">
    <w:name w:val="List Bullet 5"/>
    <w:basedOn w:val="List5"/>
    <w:rsid w:val="00E33876"/>
    <w:pPr>
      <w:numPr>
        <w:numId w:val="4"/>
      </w:numPr>
    </w:pPr>
  </w:style>
  <w:style w:type="paragraph" w:styleId="ListContinue2">
    <w:name w:val="List Continue 2"/>
    <w:basedOn w:val="List2"/>
    <w:rsid w:val="00E33876"/>
    <w:pPr>
      <w:ind w:firstLine="0"/>
    </w:pPr>
  </w:style>
  <w:style w:type="paragraph" w:styleId="ListContinue3">
    <w:name w:val="List Continue 3"/>
    <w:basedOn w:val="List3"/>
    <w:rsid w:val="00E33876"/>
    <w:pPr>
      <w:ind w:left="1021" w:firstLine="0"/>
    </w:pPr>
  </w:style>
  <w:style w:type="paragraph" w:styleId="ListContinue4">
    <w:name w:val="List Continue 4"/>
    <w:basedOn w:val="List4"/>
    <w:rsid w:val="00E33876"/>
    <w:pPr>
      <w:ind w:firstLine="0"/>
    </w:pPr>
  </w:style>
  <w:style w:type="paragraph" w:styleId="ListContinue5">
    <w:name w:val="List Continue 5"/>
    <w:basedOn w:val="List5"/>
    <w:rsid w:val="00E33876"/>
    <w:pPr>
      <w:ind w:firstLine="0"/>
    </w:pPr>
  </w:style>
  <w:style w:type="paragraph" w:styleId="ListNumber3">
    <w:name w:val="List Number 3"/>
    <w:basedOn w:val="List3"/>
    <w:rsid w:val="00E33876"/>
    <w:pPr>
      <w:numPr>
        <w:numId w:val="5"/>
      </w:numPr>
    </w:pPr>
  </w:style>
  <w:style w:type="paragraph" w:styleId="ListNumber4">
    <w:name w:val="List Number 4"/>
    <w:basedOn w:val="List4"/>
    <w:rsid w:val="00E33876"/>
    <w:pPr>
      <w:numPr>
        <w:numId w:val="6"/>
      </w:numPr>
    </w:pPr>
  </w:style>
  <w:style w:type="paragraph" w:styleId="ListNumber5">
    <w:name w:val="List Number 5"/>
    <w:basedOn w:val="List5"/>
    <w:rsid w:val="00E33876"/>
    <w:pPr>
      <w:numPr>
        <w:numId w:val="7"/>
      </w:numPr>
    </w:pPr>
  </w:style>
  <w:style w:type="paragraph" w:styleId="BlockText">
    <w:name w:val="Block Text"/>
    <w:basedOn w:val="Normal"/>
    <w:rsid w:val="00E33876"/>
    <w:pPr>
      <w:spacing w:after="120"/>
      <w:ind w:left="1440" w:right="1440"/>
    </w:pPr>
  </w:style>
  <w:style w:type="character" w:customStyle="1" w:styleId="Subscript">
    <w:name w:val="Subscript"/>
    <w:rsid w:val="00E33876"/>
    <w:rPr>
      <w:sz w:val="16"/>
      <w:vertAlign w:val="subscript"/>
    </w:rPr>
  </w:style>
  <w:style w:type="character" w:customStyle="1" w:styleId="Superscript">
    <w:name w:val="Superscript"/>
    <w:rsid w:val="00E33876"/>
    <w:rPr>
      <w:sz w:val="16"/>
      <w:vertAlign w:val="superscript"/>
    </w:rPr>
  </w:style>
  <w:style w:type="character" w:customStyle="1" w:styleId="Symbols">
    <w:name w:val="Symbols"/>
    <w:rsid w:val="00E33876"/>
    <w:rPr>
      <w:rFonts w:ascii="Symbol" w:hAnsi="Symbol"/>
    </w:rPr>
  </w:style>
  <w:style w:type="character" w:customStyle="1" w:styleId="MenuOptions">
    <w:name w:val="Menu Options"/>
    <w:rsid w:val="00E33876"/>
    <w:rPr>
      <w:rFonts w:ascii="Arial Narrow" w:hAnsi="Arial Narrow"/>
      <w:smallCaps/>
    </w:rPr>
  </w:style>
  <w:style w:type="character" w:customStyle="1" w:styleId="Buttons">
    <w:name w:val="Buttons"/>
    <w:rsid w:val="00E33876"/>
    <w:rPr>
      <w:b/>
    </w:rPr>
  </w:style>
  <w:style w:type="character" w:customStyle="1" w:styleId="Underlined">
    <w:name w:val="Underlined"/>
    <w:rsid w:val="00E33876"/>
    <w:rPr>
      <w:u w:val="single"/>
    </w:rPr>
  </w:style>
  <w:style w:type="paragraph" w:customStyle="1" w:styleId="TableBodyTextRight">
    <w:name w:val="Table Body Text Right"/>
    <w:basedOn w:val="TableBodyText"/>
    <w:rsid w:val="00E33876"/>
    <w:pPr>
      <w:widowControl w:val="0"/>
      <w:autoSpaceDE w:val="0"/>
      <w:autoSpaceDN w:val="0"/>
      <w:adjustRightInd w:val="0"/>
      <w:jc w:val="right"/>
    </w:pPr>
    <w:rPr>
      <w:rFonts w:cs="Arial"/>
      <w:szCs w:val="18"/>
    </w:rPr>
  </w:style>
  <w:style w:type="paragraph" w:customStyle="1" w:styleId="CopyrightText">
    <w:name w:val="Copyright Text"/>
    <w:basedOn w:val="BodyText"/>
    <w:rsid w:val="00E33876"/>
    <w:rPr>
      <w:sz w:val="18"/>
    </w:rPr>
  </w:style>
  <w:style w:type="paragraph" w:customStyle="1" w:styleId="BodySmallRight">
    <w:name w:val="Body Small Right"/>
    <w:basedOn w:val="BodyTextRight"/>
    <w:rsid w:val="00E33876"/>
    <w:rPr>
      <w:sz w:val="18"/>
      <w:szCs w:val="18"/>
    </w:rPr>
  </w:style>
  <w:style w:type="paragraph" w:customStyle="1" w:styleId="MarginEdition">
    <w:name w:val="Margin Edition"/>
    <w:basedOn w:val="MarginNote"/>
    <w:rsid w:val="00E33876"/>
    <w:pPr>
      <w:spacing w:before="0" w:after="0"/>
    </w:pPr>
    <w:rPr>
      <w:rFonts w:ascii="Times New Roman" w:hAnsi="Times New Roman"/>
      <w:color w:val="999999"/>
    </w:rPr>
  </w:style>
  <w:style w:type="paragraph" w:customStyle="1" w:styleId="Spacer">
    <w:name w:val="Spacer"/>
    <w:basedOn w:val="Normal"/>
    <w:rsid w:val="00E33876"/>
    <w:rPr>
      <w:sz w:val="2"/>
      <w:szCs w:val="2"/>
    </w:rPr>
  </w:style>
  <w:style w:type="character" w:customStyle="1" w:styleId="Small">
    <w:name w:val="Small"/>
    <w:rsid w:val="00E33876"/>
    <w:rPr>
      <w:sz w:val="16"/>
    </w:rPr>
  </w:style>
  <w:style w:type="paragraph" w:customStyle="1" w:styleId="WideTable">
    <w:name w:val="Wide Table"/>
    <w:basedOn w:val="Normal"/>
    <w:rsid w:val="00E33876"/>
    <w:pPr>
      <w:ind w:left="-1418"/>
    </w:pPr>
    <w:rPr>
      <w:sz w:val="2"/>
      <w:szCs w:val="2"/>
    </w:rPr>
  </w:style>
  <w:style w:type="character" w:styleId="PageNumber">
    <w:name w:val="page number"/>
    <w:rsid w:val="00E33876"/>
  </w:style>
  <w:style w:type="paragraph" w:styleId="Quote">
    <w:name w:val="Quote"/>
    <w:basedOn w:val="Heading1"/>
    <w:link w:val="QuoteChar"/>
    <w:qFormat/>
    <w:rsid w:val="00E33876"/>
    <w:rPr>
      <w:b w:val="0"/>
      <w:sz w:val="72"/>
      <w:szCs w:val="72"/>
      <w:lang w:val="en-NZ"/>
    </w:rPr>
  </w:style>
  <w:style w:type="character" w:customStyle="1" w:styleId="QuoteChar">
    <w:name w:val="Quote Char"/>
    <w:link w:val="Quote"/>
    <w:rsid w:val="00E33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876"/>
    <w:pPr>
      <w:pageBreakBefore/>
    </w:pPr>
  </w:style>
  <w:style w:type="paragraph" w:customStyle="1" w:styleId="Border">
    <w:name w:val="Border"/>
    <w:basedOn w:val="Normal"/>
    <w:qFormat/>
    <w:rsid w:val="00E33876"/>
    <w:pPr>
      <w:pBdr>
        <w:top w:val="single" w:sz="18" w:space="1" w:color="auto"/>
      </w:pBdr>
    </w:pPr>
    <w:rPr>
      <w:rFonts w:ascii="Times New Roman" w:hAnsi="Times New Roman"/>
      <w:color w:val="FFFFFF"/>
      <w:sz w:val="2"/>
    </w:rPr>
  </w:style>
  <w:style w:type="character" w:styleId="IntenseEmphasis">
    <w:name w:val="Intense Emphasis"/>
    <w:uiPriority w:val="21"/>
    <w:qFormat/>
    <w:rsid w:val="00E33876"/>
    <w:rPr>
      <w:b/>
      <w:bCs/>
      <w:i/>
      <w:iCs/>
      <w:color w:val="auto"/>
    </w:rPr>
  </w:style>
  <w:style w:type="paragraph" w:styleId="IntenseQuote">
    <w:name w:val="Intense Quote"/>
    <w:basedOn w:val="Normal"/>
    <w:next w:val="Normal"/>
    <w:link w:val="IntenseQuoteChar"/>
    <w:uiPriority w:val="30"/>
    <w:qFormat/>
    <w:rsid w:val="00E338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3876"/>
    <w:rPr>
      <w:rFonts w:ascii="Courier New" w:eastAsia="Times New Roman" w:hAnsi="Courier New" w:cs="Times New Roman"/>
      <w:b/>
      <w:bCs/>
      <w:i/>
      <w:iCs/>
      <w:szCs w:val="20"/>
      <w:lang w:val="en-US" w:eastAsia="en-US"/>
    </w:rPr>
  </w:style>
  <w:style w:type="character" w:styleId="SubtleReference">
    <w:name w:val="Subtle Reference"/>
    <w:uiPriority w:val="31"/>
    <w:qFormat/>
    <w:rsid w:val="00E33876"/>
    <w:rPr>
      <w:smallCaps/>
      <w:color w:val="auto"/>
      <w:u w:val="single"/>
    </w:rPr>
  </w:style>
  <w:style w:type="character" w:styleId="IntenseReference">
    <w:name w:val="Intense Reference"/>
    <w:uiPriority w:val="32"/>
    <w:qFormat/>
    <w:rsid w:val="00E33876"/>
    <w:rPr>
      <w:b/>
      <w:bCs/>
      <w:smallCaps/>
      <w:color w:val="auto"/>
      <w:spacing w:val="5"/>
      <w:u w:val="single"/>
    </w:rPr>
  </w:style>
  <w:style w:type="paragraph" w:customStyle="1" w:styleId="2ColumnHeading">
    <w:name w:val="2Column Heading"/>
    <w:basedOn w:val="BodyText"/>
    <w:qFormat/>
    <w:rsid w:val="00E33876"/>
    <w:pPr>
      <w:spacing w:after="60"/>
      <w:ind w:left="-2268"/>
    </w:pPr>
    <w:rPr>
      <w:b/>
    </w:rPr>
  </w:style>
  <w:style w:type="paragraph" w:customStyle="1" w:styleId="Heading1TOC">
    <w:name w:val="Heading1 TOC"/>
    <w:basedOn w:val="Normal"/>
    <w:qFormat/>
    <w:rsid w:val="00E33876"/>
    <w:pPr>
      <w:spacing w:before="240" w:after="120"/>
    </w:pPr>
    <w:rPr>
      <w:rFonts w:ascii="Times New Roman" w:hAnsi="Times New Roman"/>
      <w:b/>
      <w:sz w:val="32"/>
    </w:rPr>
  </w:style>
  <w:style w:type="paragraph" w:customStyle="1" w:styleId="Heading2TOC">
    <w:name w:val="Heading2 TOC"/>
    <w:basedOn w:val="Normal"/>
    <w:qFormat/>
    <w:rsid w:val="00E33876"/>
    <w:pPr>
      <w:spacing w:before="240" w:after="60"/>
    </w:pPr>
    <w:rPr>
      <w:rFonts w:ascii="Times New Roman" w:hAnsi="Times New Roman"/>
      <w:b/>
      <w:sz w:val="28"/>
    </w:rPr>
  </w:style>
  <w:style w:type="character" w:customStyle="1" w:styleId="Underline">
    <w:name w:val="Underline"/>
    <w:qFormat/>
    <w:rsid w:val="00E33876"/>
    <w:rPr>
      <w:u w:val="single"/>
    </w:rPr>
  </w:style>
  <w:style w:type="paragraph" w:styleId="BalloonText">
    <w:name w:val="Balloon Text"/>
    <w:basedOn w:val="Normal"/>
    <w:link w:val="BalloonTextChar"/>
    <w:rsid w:val="00E33876"/>
    <w:rPr>
      <w:rFonts w:ascii="Tahoma" w:hAnsi="Tahoma" w:cs="Tahoma"/>
      <w:sz w:val="16"/>
      <w:szCs w:val="16"/>
    </w:rPr>
  </w:style>
  <w:style w:type="character" w:customStyle="1" w:styleId="BalloonTextChar">
    <w:name w:val="Balloon Text Char"/>
    <w:link w:val="BalloonText"/>
    <w:rsid w:val="00E33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8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38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1417</Words>
  <Characters>9247</Characters>
  <Application>Microsoft Office Word</Application>
  <DocSecurity>0</DocSecurity>
  <Lines>341</Lines>
  <Paragraphs>194</Paragraphs>
  <ScaleCrop>false</ScaleCrop>
  <Company>Author-it Software Corporation Ltd.</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RIIWMG201A Conduct dewatering activities in surface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2012-05-26T21:27:00Z</dcterms:created>
  <dcterms:modified xsi:type="dcterms:W3CDTF">2012-05-26T21:27:00Z</dcterms:modified>
</cp:coreProperties>
</file>