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4C5" w:rsidP="00BE14C5">
      <w:pPr>
        <w:pStyle w:val="Title"/>
      </w:pPr>
      <w:r>
        <w:fldChar w:fldCharType="begin"/>
      </w:r>
      <w:r>
        <w:instrText xml:space="preserve"> TITLE   \* MERGEFORMAT </w:instrText>
      </w:r>
      <w:r>
        <w:fldChar w:fldCharType="separate"/>
      </w:r>
      <w:r>
        <w:t>RIIWBP203A Monitor tailings dam environment</w:t>
      </w:r>
      <w:r>
        <w:fldChar w:fldCharType="end"/>
      </w:r>
    </w:p>
    <w:p w:rsidR="00BE14C5" w:rsidP="00BE14C5">
      <w:pPr>
        <w:pStyle w:val="Version"/>
        <w:sectPr w:rsidSect="001156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67F" w:rsidP="0011567F">
      <w:pPr>
        <w:pStyle w:val="SuperHeading"/>
      </w:pPr>
      <w:r w:rsidRPr="0011567F">
        <w:t>RIIWBP203A Monitor tailings dam environment</w:t>
      </w:r>
    </w:p>
    <w:p w:rsidR="00000000" w:rsidRPr="0011567F" w:rsidP="0011567F">
      <w:pPr>
        <w:pStyle w:val="Heading1"/>
      </w:pPr>
      <w:bookmarkStart w:id="1" w:name="O_135147"/>
      <w:bookmarkEnd w:id="1"/>
      <w:r w:rsidRPr="0011567F">
        <w:t>Modification History</w:t>
      </w:r>
    </w:p>
    <w:p w:rsidR="00000000" w:rsidRPr="0011567F" w:rsidP="0011567F">
      <w:pPr>
        <w:pStyle w:val="BodyText"/>
      </w:pPr>
      <w:r w:rsidRPr="0011567F">
        <w:t>Not applicable.</w:t>
      </w:r>
    </w:p>
    <w:p w:rsidR="00000000" w:rsidRPr="0011567F" w:rsidP="0011567F">
      <w:pPr>
        <w:pStyle w:val="AllowPageBreak"/>
      </w:pPr>
    </w:p>
    <w:p w:rsidR="00000000" w:rsidRPr="0011567F" w:rsidP="0011567F">
      <w:pPr>
        <w:pStyle w:val="Heading1"/>
      </w:pPr>
      <w:bookmarkStart w:id="2" w:name="O_135148"/>
      <w:bookmarkEnd w:id="2"/>
      <w:r w:rsidRPr="0011567F">
        <w:t>Unit Descriptor</w:t>
      </w:r>
    </w:p>
    <w:p w:rsidR="00000000" w:rsidRPr="0011567F" w:rsidP="0011567F">
      <w:pPr>
        <w:pStyle w:val="BodyText"/>
      </w:pPr>
      <w:r w:rsidRPr="0011567F">
        <w:t>This unit covers the monitoring of the tailings dam environment in coal and metalliferous mining and extractive industries</w:t>
      </w:r>
      <w:r w:rsidRPr="0011567F">
        <w:t>. It includes: monitoring the impact on flora and fauna; and monitoring the integrity of the dam.</w:t>
      </w:r>
    </w:p>
    <w:p w:rsidR="00000000" w:rsidRPr="0011567F" w:rsidP="0011567F">
      <w:pPr>
        <w:pStyle w:val="AllowPageBreak"/>
      </w:pPr>
    </w:p>
    <w:p w:rsidR="00000000" w:rsidRPr="0011567F" w:rsidP="0011567F">
      <w:pPr>
        <w:pStyle w:val="Heading1"/>
      </w:pPr>
      <w:bookmarkStart w:id="3" w:name="O_135149"/>
      <w:bookmarkEnd w:id="3"/>
      <w:r w:rsidRPr="0011567F">
        <w:t>Application of the Unit</w:t>
      </w:r>
    </w:p>
    <w:p w:rsidR="00000000" w:rsidRPr="0011567F" w:rsidP="0011567F">
      <w:pPr>
        <w:pStyle w:val="BodyText"/>
      </w:pPr>
      <w:r w:rsidRPr="0011567F">
        <w:t xml:space="preserve">This unit applies in all contexts to the monitoring of the environment as a part of the tailings management process. </w:t>
      </w:r>
      <w:r w:rsidRPr="0011567F">
        <w:t xml:space="preserve"> This unit is appropriate for those working in a operational roles, at worksites within:</w:t>
      </w:r>
    </w:p>
    <w:p w:rsidR="00000000" w:rsidRPr="0011567F" w:rsidP="0011567F">
      <w:pPr>
        <w:pStyle w:val="ListBullet"/>
      </w:pPr>
      <w:r w:rsidRPr="0011567F">
        <w:t>Coal mining</w:t>
      </w:r>
    </w:p>
    <w:p w:rsidR="00000000" w:rsidRPr="0011567F" w:rsidP="0011567F">
      <w:pPr>
        <w:pStyle w:val="ListBullet"/>
      </w:pPr>
      <w:r w:rsidRPr="0011567F">
        <w:t xml:space="preserve">Extractive industries </w:t>
      </w:r>
    </w:p>
    <w:p w:rsidR="00000000" w:rsidRPr="0011567F" w:rsidP="0011567F">
      <w:pPr>
        <w:pStyle w:val="ListBullet"/>
      </w:pPr>
      <w:r w:rsidRPr="0011567F">
        <w:t>Metalliferous mining</w:t>
      </w:r>
    </w:p>
    <w:p w:rsidR="00000000" w:rsidRPr="0011567F" w:rsidP="0011567F">
      <w:pPr>
        <w:pStyle w:val="AllowPageBreak"/>
      </w:pPr>
    </w:p>
    <w:p w:rsidR="00000000" w:rsidRPr="0011567F" w:rsidP="0011567F">
      <w:pPr>
        <w:pStyle w:val="Heading1"/>
      </w:pPr>
      <w:bookmarkStart w:id="4" w:name="O_135150"/>
      <w:bookmarkEnd w:id="4"/>
      <w:r w:rsidRPr="0011567F">
        <w:t>Licensing/Regulatory Information</w:t>
      </w:r>
    </w:p>
    <w:p w:rsidR="00000000" w:rsidRPr="0011567F" w:rsidP="0011567F">
      <w:pPr>
        <w:pStyle w:val="BodyText"/>
      </w:pPr>
      <w:r w:rsidRPr="0011567F">
        <w:t>Refer to Unit Descriptor.</w:t>
      </w:r>
    </w:p>
    <w:p w:rsidR="00000000" w:rsidRPr="0011567F" w:rsidP="0011567F">
      <w:pPr>
        <w:pStyle w:val="AllowPageBreak"/>
      </w:pPr>
    </w:p>
    <w:p w:rsidR="00000000" w:rsidRPr="0011567F" w:rsidP="0011567F">
      <w:pPr>
        <w:pStyle w:val="Heading1"/>
      </w:pPr>
      <w:bookmarkStart w:id="5" w:name="O_135152"/>
      <w:bookmarkEnd w:id="5"/>
      <w:r w:rsidRPr="0011567F">
        <w:t>Pre-Requisites</w:t>
      </w:r>
    </w:p>
    <w:p w:rsidR="00000000" w:rsidRPr="0011567F" w:rsidP="0011567F">
      <w:pPr>
        <w:pStyle w:val="BodyText"/>
      </w:pPr>
      <w:r w:rsidRPr="0011567F">
        <w:t>Not applicable.</w:t>
      </w:r>
    </w:p>
    <w:p w:rsidR="00000000" w:rsidRPr="0011567F" w:rsidP="0011567F">
      <w:pPr>
        <w:pStyle w:val="AllowPageBreak"/>
      </w:pPr>
    </w:p>
    <w:p w:rsidR="00000000" w:rsidRPr="0011567F" w:rsidP="0011567F">
      <w:pPr>
        <w:pStyle w:val="Heading1"/>
      </w:pPr>
      <w:bookmarkStart w:id="6" w:name="O_135151"/>
      <w:bookmarkEnd w:id="6"/>
      <w:r w:rsidRPr="0011567F">
        <w:t>Employability Skills Information</w:t>
      </w:r>
    </w:p>
    <w:p w:rsidR="00000000" w:rsidRPr="0011567F" w:rsidP="0011567F">
      <w:pPr>
        <w:pStyle w:val="BodyText"/>
      </w:pPr>
      <w:r w:rsidRPr="0011567F">
        <w:t>This unit contains employability skills.</w:t>
      </w:r>
    </w:p>
    <w:p w:rsidR="00000000" w:rsidRPr="0011567F" w:rsidP="0011567F">
      <w:pPr>
        <w:pStyle w:val="AllowPageBreak"/>
      </w:pPr>
    </w:p>
    <w:p w:rsidR="00000000" w:rsidRPr="0011567F" w:rsidP="0011567F">
      <w:pPr>
        <w:pStyle w:val="Heading1"/>
      </w:pPr>
      <w:bookmarkStart w:id="7" w:name="O_135153"/>
      <w:bookmarkEnd w:id="7"/>
      <w:r w:rsidRPr="0011567F">
        <w:t>Elements and Performance Criteria Pre-Content</w:t>
      </w:r>
    </w:p>
    <w:tbl>
      <w:tblPr>
        <w:tblW w:w="0" w:type="auto"/>
        <w:tblLayout w:type="fixed"/>
        <w:tblCellMar>
          <w:left w:w="62" w:type="dxa"/>
          <w:right w:w="62" w:type="dxa"/>
        </w:tblCellMar>
        <w:tblLook w:val="0000"/>
      </w:tblPr>
      <w:tblGrid>
        <w:gridCol w:w="2532"/>
        <w:gridCol w:w="5990"/>
      </w:tblGrid>
      <w:tr w:rsidTr="00BE14C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BodyText"/>
            </w:pPr>
            <w:r w:rsidRPr="0011567F">
              <w:t>Performance criteria describe the performance needed to demonstrate achievement of the element. Where bold italicised text is used, further information is detailed in the required skills and knowledge section and the range statement. Assessment of performa</w:t>
            </w:r>
            <w:r w:rsidRPr="0011567F">
              <w:t>nce is to be consistent with the evidence guide.</w:t>
            </w:r>
          </w:p>
        </w:tc>
      </w:tr>
    </w:tbl>
    <w:p w:rsidR="00000000" w:rsidRPr="0011567F" w:rsidP="0011567F">
      <w:pPr>
        <w:pStyle w:val="BodyText"/>
      </w:pPr>
    </w:p>
    <w:p w:rsidR="00000000" w:rsidRPr="0011567F" w:rsidP="0011567F">
      <w:pPr>
        <w:pStyle w:val="AllowPageBreak"/>
      </w:pPr>
    </w:p>
    <w:p w:rsidR="00000000" w:rsidRPr="0011567F" w:rsidP="0011567F">
      <w:pPr>
        <w:pStyle w:val="Heading1"/>
      </w:pPr>
      <w:bookmarkStart w:id="8" w:name="O_135154"/>
      <w:bookmarkEnd w:id="8"/>
      <w:r w:rsidRPr="0011567F">
        <w:t>Elements and Performance Criteria</w:t>
      </w:r>
    </w:p>
    <w:tbl>
      <w:tblPr>
        <w:tblW w:w="0" w:type="auto"/>
        <w:tblLayout w:type="fixed"/>
        <w:tblCellMar>
          <w:left w:w="62" w:type="dxa"/>
          <w:right w:w="62" w:type="dxa"/>
        </w:tblCellMar>
        <w:tblLook w:val="0000"/>
      </w:tblPr>
      <w:tblGrid>
        <w:gridCol w:w="3471"/>
        <w:gridCol w:w="5051"/>
      </w:tblGrid>
      <w:tr w:rsidTr="00BE14C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BodyText"/>
            </w:pPr>
            <w:r w:rsidRPr="0011567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PERFORMANCE CRITERIA</w:t>
            </w:r>
          </w:p>
        </w:tc>
      </w:tr>
      <w:tr w:rsidTr="00BE14C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List"/>
              <w:rPr>
                <w:lang w:val="en-NZ"/>
              </w:rPr>
            </w:pPr>
            <w:r w:rsidRPr="0011567F">
              <w:t>1.</w:t>
            </w:r>
            <w:r w:rsidRPr="0011567F">
              <w:tab/>
              <w:t>Monitor impact on flora and fauna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List2"/>
            </w:pPr>
            <w:r w:rsidRPr="0011567F">
              <w:t>1.1.</w:t>
            </w:r>
            <w:r w:rsidRPr="0011567F">
              <w:tab/>
              <w:t xml:space="preserve">Access, interpret and apply </w:t>
            </w:r>
            <w:r w:rsidRPr="0011567F">
              <w:rPr>
                <w:rStyle w:val="BoldandItalics"/>
              </w:rPr>
              <w:t>compliance documentation</w:t>
            </w:r>
            <w:r w:rsidRPr="0011567F">
              <w:t xml:space="preserve"> relevant to monitoring of the tailings dam environment</w:t>
            </w:r>
          </w:p>
          <w:p w:rsidR="00000000" w:rsidRPr="0011567F" w:rsidP="0011567F">
            <w:pPr>
              <w:pStyle w:val="List2"/>
            </w:pPr>
            <w:r w:rsidRPr="0011567F">
              <w:t>1.2.</w:t>
            </w:r>
            <w:r w:rsidRPr="0011567F">
              <w:tab/>
              <w:t xml:space="preserve">Record presence/status of </w:t>
            </w:r>
            <w:r w:rsidRPr="0011567F">
              <w:rPr>
                <w:rStyle w:val="BoldandItalics"/>
              </w:rPr>
              <w:t>flora and fauna</w:t>
            </w:r>
          </w:p>
          <w:p w:rsidR="00000000" w:rsidRPr="0011567F" w:rsidP="0011567F">
            <w:pPr>
              <w:pStyle w:val="List2"/>
            </w:pPr>
            <w:r w:rsidRPr="0011567F">
              <w:t>1.3.</w:t>
            </w:r>
            <w:r w:rsidRPr="0011567F">
              <w:tab/>
              <w:t>Check and maintain condition of mine site parameters</w:t>
            </w:r>
          </w:p>
          <w:p w:rsidR="00000000" w:rsidRPr="0011567F" w:rsidP="0011567F">
            <w:pPr>
              <w:pStyle w:val="List2"/>
            </w:pPr>
            <w:r w:rsidRPr="0011567F">
              <w:t>1.4.</w:t>
            </w:r>
            <w:r w:rsidRPr="0011567F">
              <w:tab/>
              <w:t>Rescue wildlife to sustain life where safe and practical</w:t>
            </w:r>
          </w:p>
          <w:p w:rsidR="00000000" w:rsidRPr="0011567F" w:rsidP="0011567F">
            <w:pPr>
              <w:pStyle w:val="List2"/>
            </w:pPr>
            <w:r w:rsidRPr="0011567F">
              <w:t>1.5.</w:t>
            </w:r>
            <w:r w:rsidRPr="0011567F">
              <w:tab/>
            </w:r>
            <w:r w:rsidRPr="0011567F">
              <w:t xml:space="preserve">Identify, address and report </w:t>
            </w:r>
            <w:r w:rsidRPr="0011567F">
              <w:rPr>
                <w:rStyle w:val="BoldandItalics"/>
              </w:rPr>
              <w:t>environmental issues</w:t>
            </w:r>
          </w:p>
          <w:p w:rsidR="00000000" w:rsidRPr="0011567F" w:rsidP="0011567F">
            <w:pPr>
              <w:pStyle w:val="List2"/>
            </w:pPr>
            <w:r w:rsidRPr="0011567F">
              <w:t>1.6.</w:t>
            </w:r>
            <w:r w:rsidRPr="0011567F">
              <w:tab/>
              <w:t xml:space="preserve">Adhere to emergency procedures </w:t>
            </w:r>
          </w:p>
          <w:p w:rsidR="00000000" w:rsidRPr="0011567F" w:rsidP="0011567F">
            <w:pPr>
              <w:pStyle w:val="List2"/>
            </w:pPr>
            <w:r w:rsidRPr="0011567F">
              <w:t>1.7.</w:t>
            </w:r>
            <w:r w:rsidRPr="0011567F">
              <w:tab/>
              <w:t xml:space="preserve">Identify, address and report potential risks and hazards </w:t>
            </w:r>
          </w:p>
          <w:p w:rsidR="00000000" w:rsidP="0011567F">
            <w:pPr>
              <w:pStyle w:val="List2"/>
              <w:rPr>
                <w:lang w:val="en-NZ"/>
              </w:rPr>
            </w:pPr>
            <w:r w:rsidRPr="0011567F">
              <w:t>1.8.</w:t>
            </w:r>
            <w:r w:rsidRPr="0011567F">
              <w:tab/>
              <w:t>Communicate with other personnel using approved communication methods</w:t>
            </w:r>
          </w:p>
        </w:tc>
      </w:tr>
      <w:tr w:rsidTr="00BE14C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List"/>
              <w:rPr>
                <w:lang w:val="en-NZ"/>
              </w:rPr>
            </w:pPr>
            <w:r w:rsidRPr="0011567F">
              <w:t>2.</w:t>
            </w:r>
            <w:r w:rsidRPr="0011567F">
              <w:tab/>
              <w:t>Monitor integrity of the da</w:t>
            </w:r>
            <w:r w:rsidRPr="0011567F">
              <w:t>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List2"/>
            </w:pPr>
            <w:r w:rsidRPr="0011567F">
              <w:t>2.1.</w:t>
            </w:r>
            <w:r w:rsidRPr="0011567F">
              <w:tab/>
              <w:t>Check and monitor dam wall characteristics and any sign of seepage</w:t>
            </w:r>
          </w:p>
          <w:p w:rsidR="00000000" w:rsidRPr="0011567F" w:rsidP="0011567F">
            <w:pPr>
              <w:pStyle w:val="List2"/>
            </w:pPr>
            <w:r w:rsidRPr="0011567F">
              <w:t>2.2.</w:t>
            </w:r>
            <w:r w:rsidRPr="0011567F">
              <w:tab/>
              <w:t xml:space="preserve">Maintain access to decant tower </w:t>
            </w:r>
          </w:p>
          <w:p w:rsidR="00000000" w:rsidRPr="0011567F" w:rsidP="0011567F">
            <w:pPr>
              <w:pStyle w:val="List2"/>
            </w:pPr>
            <w:r w:rsidRPr="0011567F">
              <w:t>2.3.</w:t>
            </w:r>
            <w:r w:rsidRPr="0011567F">
              <w:tab/>
              <w:t>Control quantity of water in dam to avoid weakening dam structure</w:t>
            </w:r>
          </w:p>
          <w:p w:rsidR="00000000" w:rsidRPr="0011567F" w:rsidP="0011567F">
            <w:pPr>
              <w:pStyle w:val="List2"/>
            </w:pPr>
            <w:r w:rsidRPr="0011567F">
              <w:t>2.4.</w:t>
            </w:r>
            <w:r w:rsidRPr="0011567F">
              <w:tab/>
              <w:t>Monitor water table depth and water quality to determine source of w</w:t>
            </w:r>
            <w:r w:rsidRPr="0011567F">
              <w:t>ater and integrity of dam</w:t>
            </w:r>
          </w:p>
          <w:p w:rsidR="00000000" w:rsidRPr="0011567F" w:rsidP="0011567F">
            <w:pPr>
              <w:pStyle w:val="List2"/>
            </w:pPr>
            <w:r w:rsidRPr="0011567F">
              <w:t>2.5.</w:t>
            </w:r>
            <w:r w:rsidRPr="0011567F">
              <w:tab/>
              <w:t>Visually check for depositing of unauthorised materials</w:t>
            </w:r>
          </w:p>
        </w:tc>
      </w:tr>
    </w:tbl>
    <w:p w:rsidR="00000000" w:rsidRPr="0011567F" w:rsidP="0011567F">
      <w:pPr>
        <w:pStyle w:val="BodyText"/>
      </w:pPr>
    </w:p>
    <w:p w:rsidR="00000000" w:rsidRPr="0011567F" w:rsidP="0011567F">
      <w:pPr>
        <w:pStyle w:val="AllowPageBreak"/>
      </w:pPr>
    </w:p>
    <w:p w:rsidR="00000000" w:rsidRPr="0011567F" w:rsidP="0011567F">
      <w:pPr>
        <w:pStyle w:val="Heading1"/>
      </w:pPr>
      <w:bookmarkStart w:id="9" w:name="O_135155"/>
      <w:bookmarkEnd w:id="9"/>
      <w:r w:rsidRPr="0011567F">
        <w:t>Required Skills and Knowledge</w:t>
      </w:r>
    </w:p>
    <w:tbl>
      <w:tblPr>
        <w:tblW w:w="0" w:type="auto"/>
        <w:tblLayout w:type="fixed"/>
        <w:tblCellMar>
          <w:left w:w="62" w:type="dxa"/>
          <w:right w:w="62" w:type="dxa"/>
        </w:tblCellMar>
        <w:tblLook w:val="0000"/>
      </w:tblPr>
      <w:tblGrid>
        <w:gridCol w:w="8522"/>
      </w:tblGrid>
      <w:tr w:rsidTr="00BE14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t>This section describes the skills and knowledge required for this unit.</w:t>
            </w:r>
          </w:p>
        </w:tc>
      </w:tr>
      <w:tr w:rsidTr="00BE14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Required skills</w:t>
            </w:r>
          </w:p>
        </w:tc>
      </w:tr>
      <w:tr w:rsidTr="00BE14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BodyText"/>
            </w:pPr>
            <w:r w:rsidRPr="0011567F">
              <w:t>Specific skills are required to achieve the performance criteria in this unit, particularly for the application in the various circumstances in which this unit may be applied. This includes the ability to carry out the following as required to monitor tail</w:t>
            </w:r>
            <w:r w:rsidRPr="0011567F">
              <w:t>ings dam environment:</w:t>
            </w:r>
          </w:p>
          <w:p w:rsidR="00000000" w:rsidRPr="0011567F" w:rsidP="0011567F">
            <w:pPr>
              <w:pStyle w:val="ListBullet"/>
            </w:pPr>
            <w:r w:rsidRPr="0011567F">
              <w:t>apply legislative, organisation and site requirements and procedures</w:t>
            </w:r>
          </w:p>
          <w:p w:rsidR="00000000" w:rsidRPr="0011567F" w:rsidP="0011567F">
            <w:pPr>
              <w:pStyle w:val="ListBullet"/>
            </w:pPr>
            <w:r w:rsidRPr="0011567F">
              <w:t>apply equipment operation, minor maintenance and cleaning requirements and procedures</w:t>
            </w:r>
          </w:p>
          <w:p w:rsidR="00000000" w:rsidRPr="0011567F" w:rsidP="0011567F">
            <w:pPr>
              <w:pStyle w:val="ListBullet"/>
            </w:pPr>
            <w:r w:rsidRPr="0011567F">
              <w:t>apply hazard identification procedures</w:t>
            </w:r>
          </w:p>
          <w:p w:rsidR="00000000" w:rsidRPr="0011567F" w:rsidP="0011567F">
            <w:pPr>
              <w:pStyle w:val="ListBullet"/>
            </w:pPr>
            <w:r w:rsidRPr="0011567F">
              <w:t>apply hazardous goods handling techniqu</w:t>
            </w:r>
            <w:r w:rsidRPr="0011567F">
              <w:t>es</w:t>
            </w:r>
          </w:p>
          <w:p w:rsidR="00000000" w:rsidRPr="0011567F" w:rsidP="0011567F">
            <w:pPr>
              <w:pStyle w:val="ListBullet"/>
            </w:pPr>
            <w:r w:rsidRPr="0011567F">
              <w:t>apply techniques for interpreting reports and maps</w:t>
            </w:r>
          </w:p>
          <w:p w:rsidR="00000000" w:rsidRPr="0011567F" w:rsidP="0011567F">
            <w:pPr>
              <w:pStyle w:val="ListBullet"/>
            </w:pPr>
            <w:r w:rsidRPr="0011567F">
              <w:t>apply lifting techniques (manual, cranes and loads)</w:t>
            </w:r>
          </w:p>
          <w:p w:rsidR="00000000" w:rsidRPr="0011567F" w:rsidP="0011567F">
            <w:pPr>
              <w:pStyle w:val="ListBullet"/>
            </w:pPr>
            <w:r w:rsidRPr="0011567F">
              <w:t>apply safe work practices</w:t>
            </w:r>
          </w:p>
          <w:p w:rsidR="00000000" w:rsidRPr="0011567F" w:rsidP="0011567F">
            <w:pPr>
              <w:pStyle w:val="ListBullet"/>
            </w:pPr>
            <w:r w:rsidRPr="0011567F">
              <w:t>use hand and power tools</w:t>
            </w:r>
          </w:p>
          <w:p w:rsidR="00000000" w:rsidP="0011567F">
            <w:pPr>
              <w:pStyle w:val="ListBullet"/>
              <w:rPr>
                <w:lang w:val="en-NZ"/>
              </w:rPr>
            </w:pPr>
            <w:r w:rsidRPr="0011567F">
              <w:t>apply procedures for  working in restricted access areas</w:t>
            </w:r>
          </w:p>
        </w:tc>
      </w:tr>
      <w:tr w:rsidTr="00BE14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Required knowledge</w:t>
            </w:r>
          </w:p>
        </w:tc>
      </w:tr>
      <w:tr w:rsidTr="00BE14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BodyText"/>
            </w:pPr>
            <w:r w:rsidRPr="0011567F">
              <w:t>Specific knowledge is required to achieve the Performance Criteria of this unit, particularly its application in a variety of circumstances in which the unit may be used. This includes knowledge of the following, as required to monitor tailings dam environ</w:t>
            </w:r>
            <w:r w:rsidRPr="0011567F">
              <w:t>ment:</w:t>
            </w:r>
          </w:p>
          <w:p w:rsidR="00000000" w:rsidRPr="0011567F" w:rsidP="0011567F">
            <w:pPr>
              <w:pStyle w:val="ListBullet"/>
            </w:pPr>
            <w:r w:rsidRPr="0011567F">
              <w:t>catchment/dam procedures</w:t>
            </w:r>
          </w:p>
          <w:p w:rsidR="00000000" w:rsidRPr="0011567F" w:rsidP="0011567F">
            <w:pPr>
              <w:pStyle w:val="ListBullet"/>
            </w:pPr>
            <w:r w:rsidRPr="0011567F">
              <w:t>emergency procedures</w:t>
            </w:r>
          </w:p>
          <w:p w:rsidR="00000000" w:rsidRPr="0011567F" w:rsidP="0011567F">
            <w:pPr>
              <w:pStyle w:val="ListBullet"/>
            </w:pPr>
            <w:r w:rsidRPr="0011567F">
              <w:t>environmental procedures</w:t>
            </w:r>
          </w:p>
          <w:p w:rsidR="00000000" w:rsidRPr="0011567F" w:rsidP="0011567F">
            <w:pPr>
              <w:pStyle w:val="ListBullet"/>
            </w:pPr>
            <w:r w:rsidRPr="0011567F">
              <w:t>safety requirements</w:t>
            </w:r>
          </w:p>
          <w:p w:rsidR="00000000" w:rsidRPr="0011567F" w:rsidP="0011567F">
            <w:pPr>
              <w:pStyle w:val="ListBullet"/>
            </w:pPr>
            <w:r w:rsidRPr="0011567F">
              <w:t>hazardous goods procedures and consequences of spills</w:t>
            </w:r>
          </w:p>
          <w:p w:rsidR="00000000" w:rsidRPr="0011567F" w:rsidP="0011567F">
            <w:pPr>
              <w:pStyle w:val="ListBullet"/>
            </w:pPr>
            <w:r w:rsidRPr="0011567F">
              <w:t>identifying repair requirements</w:t>
            </w:r>
          </w:p>
          <w:p w:rsidR="00000000" w:rsidRPr="0011567F" w:rsidP="0011567F">
            <w:pPr>
              <w:pStyle w:val="ListBullet"/>
            </w:pPr>
            <w:r w:rsidRPr="0011567F">
              <w:t>isolation procedures</w:t>
            </w:r>
          </w:p>
          <w:p w:rsidR="00000000" w:rsidRPr="0011567F" w:rsidP="0011567F">
            <w:pPr>
              <w:pStyle w:val="ListBullet"/>
            </w:pPr>
            <w:r w:rsidRPr="0011567F">
              <w:t>metallurgical and technical data</w:t>
            </w:r>
          </w:p>
          <w:p w:rsidR="00000000" w:rsidRPr="0011567F" w:rsidP="0011567F">
            <w:pPr>
              <w:pStyle w:val="ListBullet"/>
            </w:pPr>
            <w:r w:rsidRPr="0011567F">
              <w:t>occupational healt</w:t>
            </w:r>
            <w:r w:rsidRPr="0011567F">
              <w:t>h and safety procedures</w:t>
            </w:r>
          </w:p>
          <w:p w:rsidR="00000000" w:rsidRPr="0011567F" w:rsidP="0011567F">
            <w:pPr>
              <w:pStyle w:val="ListBullet"/>
            </w:pPr>
            <w:r w:rsidRPr="0011567F">
              <w:t>operational procedures and checks</w:t>
            </w:r>
          </w:p>
          <w:p w:rsidR="00000000" w:rsidRPr="0011567F" w:rsidP="0011567F">
            <w:pPr>
              <w:pStyle w:val="ListBullet"/>
            </w:pPr>
            <w:r w:rsidRPr="0011567F">
              <w:t>pumping systems</w:t>
            </w:r>
          </w:p>
          <w:p w:rsidR="00000000" w:rsidRPr="0011567F" w:rsidP="0011567F">
            <w:pPr>
              <w:pStyle w:val="ListBullet"/>
            </w:pPr>
            <w:r w:rsidRPr="0011567F">
              <w:t>site procedures</w:t>
            </w:r>
          </w:p>
          <w:p w:rsidR="00000000" w:rsidRPr="0011567F" w:rsidP="0011567F">
            <w:pPr>
              <w:pStyle w:val="ListBullet"/>
            </w:pPr>
            <w:r w:rsidRPr="0011567F">
              <w:t>site safety requirements</w:t>
            </w:r>
          </w:p>
        </w:tc>
      </w:tr>
    </w:tbl>
    <w:p w:rsidR="00000000" w:rsidRPr="0011567F" w:rsidP="0011567F">
      <w:pPr>
        <w:pStyle w:val="BodyText"/>
      </w:pPr>
    </w:p>
    <w:p w:rsidR="00000000" w:rsidRPr="0011567F" w:rsidP="0011567F">
      <w:pPr>
        <w:pStyle w:val="AllowPageBreak"/>
      </w:pPr>
    </w:p>
    <w:p w:rsidR="00000000" w:rsidRPr="0011567F" w:rsidP="0011567F">
      <w:pPr>
        <w:pStyle w:val="Heading1"/>
      </w:pPr>
      <w:bookmarkStart w:id="10" w:name="O_135156"/>
      <w:bookmarkEnd w:id="10"/>
      <w:r w:rsidRPr="0011567F">
        <w:t>Evidence Guide</w:t>
      </w:r>
    </w:p>
    <w:tbl>
      <w:tblPr>
        <w:tblW w:w="0" w:type="auto"/>
        <w:tblLayout w:type="fixed"/>
        <w:tblCellMar>
          <w:left w:w="62" w:type="dxa"/>
          <w:right w:w="62" w:type="dxa"/>
        </w:tblCellMar>
        <w:tblLook w:val="0000"/>
      </w:tblPr>
      <w:tblGrid>
        <w:gridCol w:w="3448"/>
        <w:gridCol w:w="5074"/>
      </w:tblGrid>
      <w:tr w:rsidTr="00BE14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t>The evidence guide provides advice on assessment and must be read in conjunction with the performance criteria, required skills and knowledge, range statement and the Assessment Guidelines for the Training Package.</w:t>
            </w:r>
          </w:p>
        </w:tc>
      </w:tr>
      <w:tr w:rsidTr="00BE14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p>
        </w:tc>
      </w:tr>
      <w:tr w:rsidTr="00BE14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Critical aspec</w:t>
            </w:r>
            <w:r w:rsidRPr="0011567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BodyText"/>
            </w:pPr>
            <w:r w:rsidRPr="0011567F">
              <w:t xml:space="preserve">The evidence required to demonstrate competency in this unit must be relevant to worksite operations and satisfy all of the requirements of </w:t>
            </w:r>
            <w:r w:rsidRPr="0011567F">
              <w:t>the performance criteria, required skills and knowledge and the range statement of this unit and include evidence of the following:</w:t>
            </w:r>
          </w:p>
          <w:p w:rsidR="00000000" w:rsidRPr="0011567F" w:rsidP="0011567F">
            <w:pPr>
              <w:pStyle w:val="ListBullet"/>
            </w:pPr>
            <w:r w:rsidRPr="0011567F">
              <w:t xml:space="preserve">knowledge of the requirements, procedures and instructions for the monitoring of the tailings dam environment </w:t>
            </w:r>
          </w:p>
          <w:p w:rsidR="00000000" w:rsidRPr="0011567F" w:rsidP="0011567F">
            <w:pPr>
              <w:pStyle w:val="ListBullet"/>
            </w:pPr>
            <w:r w:rsidRPr="0011567F">
              <w:t>implementati</w:t>
            </w:r>
            <w:r w:rsidRPr="0011567F">
              <w:t xml:space="preserve">on of requirements, procedures and techniques for the safe, effective and efficient monitoring of the tailings dam environment </w:t>
            </w:r>
          </w:p>
          <w:p w:rsidR="00000000" w:rsidRPr="0011567F" w:rsidP="0011567F">
            <w:pPr>
              <w:pStyle w:val="ListBullet"/>
            </w:pPr>
            <w:r w:rsidRPr="0011567F">
              <w:t>working with others to undertake and complete the monitoring of the tailings dam environment that meets all of the required outc</w:t>
            </w:r>
            <w:r w:rsidRPr="0011567F">
              <w:t>omes</w:t>
            </w:r>
          </w:p>
          <w:p w:rsidR="00000000" w:rsidP="0011567F">
            <w:pPr>
              <w:pStyle w:val="ListBullet"/>
              <w:rPr>
                <w:lang w:val="en-NZ"/>
              </w:rPr>
            </w:pPr>
            <w:r w:rsidRPr="0011567F">
              <w:t>consistent timely completion of the monitoring of the tailings dam environment that safely, effectively and efficiently meets the required outcomes</w:t>
            </w:r>
          </w:p>
        </w:tc>
      </w:tr>
      <w:tr w:rsidTr="00BE14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ListBullet"/>
            </w:pPr>
            <w:r w:rsidRPr="0011567F">
              <w:t>This unit must be assessed in the context of the wor</w:t>
            </w:r>
            <w:r w:rsidRPr="0011567F">
              <w:t>k environment. Where personal safety or environmental damage are limiting factors, assessment may occur in a simulated environment provided it is realistic and sufficiently rigorous to cover all aspects of workplace performance, including task skills, task</w:t>
            </w:r>
            <w:r w:rsidRPr="0011567F">
              <w:t xml:space="preserve"> management skills, contingency management skills and job role environment skills.</w:t>
            </w:r>
          </w:p>
          <w:p w:rsidR="00000000" w:rsidRPr="0011567F" w:rsidP="0011567F">
            <w:pPr>
              <w:pStyle w:val="ListBullet"/>
            </w:pPr>
            <w:r w:rsidRPr="0011567F">
              <w:t>The assessment environment should not disadvantage the participant. For example, language, literacy and numeracy demands of assessment should not be greater than those requi</w:t>
            </w:r>
            <w:r w:rsidRPr="0011567F">
              <w:t xml:space="preserve">red on the job. </w:t>
            </w:r>
          </w:p>
          <w:p w:rsidR="00000000" w:rsidRPr="0011567F" w:rsidP="0011567F">
            <w:pPr>
              <w:pStyle w:val="ListBullet"/>
            </w:pPr>
            <w:r w:rsidRPr="0011567F">
              <w:t>Customisation of assessment and delivery environment to sensitively accommodate cultural diversity.</w:t>
            </w:r>
          </w:p>
          <w:p w:rsidR="00000000" w:rsidRPr="0011567F" w:rsidP="0011567F">
            <w:pPr>
              <w:pStyle w:val="ListBullet"/>
            </w:pPr>
            <w:r w:rsidRPr="0011567F">
              <w:t>Aboriginal people and other people from a non English speaking background may have second language issues.</w:t>
            </w:r>
          </w:p>
          <w:p w:rsidR="00000000" w:rsidRPr="0011567F" w:rsidP="0011567F">
            <w:pPr>
              <w:pStyle w:val="ListBullet"/>
            </w:pPr>
            <w:r w:rsidRPr="0011567F">
              <w:t>Assessment of this competency re</w:t>
            </w:r>
            <w:r w:rsidRPr="0011567F">
              <w:t xml:space="preserve">quires typical resources normally used in the work environment. Selection and use of resources for particular worksites may differ due to site circumstances. </w:t>
            </w:r>
          </w:p>
          <w:p w:rsidR="00000000" w:rsidRPr="0011567F" w:rsidP="0011567F">
            <w:pPr>
              <w:pStyle w:val="ListBullet"/>
            </w:pPr>
            <w:r w:rsidRPr="0011567F">
              <w:t>Where applicable, physical resources should include equipment modified for people with disabiliti</w:t>
            </w:r>
            <w:r w:rsidRPr="0011567F">
              <w:t xml:space="preserve">es. </w:t>
            </w:r>
          </w:p>
          <w:p w:rsidR="00000000" w:rsidP="0011567F">
            <w:pPr>
              <w:pStyle w:val="ListBullet"/>
              <w:rPr>
                <w:lang w:val="en-NZ"/>
              </w:rPr>
            </w:pPr>
            <w:r w:rsidRPr="0011567F">
              <w:t>Access must be provided to appropriate learning and/or assessment support when required.</w:t>
            </w:r>
          </w:p>
        </w:tc>
      </w:tr>
      <w:tr w:rsidTr="00BE14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BodyText"/>
            </w:pPr>
            <w:r w:rsidRPr="0011567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1567F" w:rsidP="0011567F">
            <w:pPr>
              <w:pStyle w:val="ListBullet"/>
            </w:pPr>
            <w:r w:rsidRPr="0011567F">
              <w:t xml:space="preserve">written and/or </w:t>
            </w:r>
            <w:r w:rsidRPr="0011567F">
              <w:t>oral assessment of the candidate's required knowledge</w:t>
            </w:r>
          </w:p>
          <w:p w:rsidR="00000000" w:rsidRPr="0011567F" w:rsidP="0011567F">
            <w:pPr>
              <w:pStyle w:val="ListBullet"/>
            </w:pPr>
            <w:r w:rsidRPr="0011567F">
              <w:t>observed, documented and/or first hand testimonial evidence of the candidate's:</w:t>
            </w:r>
          </w:p>
          <w:p w:rsidR="00000000" w:rsidRPr="0011567F" w:rsidP="0011567F">
            <w:pPr>
              <w:pStyle w:val="ListBullet2"/>
            </w:pPr>
            <w:r w:rsidRPr="0011567F">
              <w:t>implementation of appropriate requirement, procedures and techniques for the safe, effective and efficient achievement of</w:t>
            </w:r>
            <w:r w:rsidRPr="0011567F">
              <w:t xml:space="preserve"> required outcomes</w:t>
            </w:r>
          </w:p>
          <w:p w:rsidR="00000000" w:rsidRPr="0011567F" w:rsidP="0011567F">
            <w:pPr>
              <w:pStyle w:val="ListBullet2"/>
            </w:pPr>
            <w:r w:rsidRPr="0011567F">
              <w:t>consistently achieving the required outcomes</w:t>
            </w:r>
          </w:p>
          <w:p w:rsidR="00000000" w:rsidRPr="0011567F" w:rsidP="0011567F">
            <w:pPr>
              <w:pStyle w:val="ListBullet"/>
            </w:pPr>
            <w:r w:rsidRPr="0011567F">
              <w:t>first hand testimonial evidence of the candidate's:</w:t>
            </w:r>
          </w:p>
          <w:p w:rsidR="00000000" w:rsidP="0011567F">
            <w:pPr>
              <w:pStyle w:val="ListBullet2"/>
              <w:rPr>
                <w:lang w:val="en-NZ"/>
              </w:rPr>
            </w:pPr>
            <w:r w:rsidRPr="0011567F">
              <w:t>working with others to undertake and complete the monitoring of the tailings dam environment</w:t>
            </w:r>
          </w:p>
        </w:tc>
      </w:tr>
      <w:tr w:rsidTr="00BE14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BodyText"/>
            </w:pPr>
            <w:r w:rsidRPr="0011567F">
              <w:t>Consult the SkillsDMC User Guide for further information on assessment including access and equity issues.</w:t>
            </w:r>
          </w:p>
        </w:tc>
      </w:tr>
    </w:tbl>
    <w:p w:rsidR="00000000" w:rsidRPr="0011567F" w:rsidP="0011567F">
      <w:pPr>
        <w:pStyle w:val="BodyText"/>
      </w:pPr>
    </w:p>
    <w:p w:rsidR="00000000" w:rsidRPr="0011567F" w:rsidP="0011567F">
      <w:pPr>
        <w:pStyle w:val="AllowPageBreak"/>
      </w:pPr>
    </w:p>
    <w:p w:rsidR="00000000" w:rsidRPr="0011567F" w:rsidP="0011567F">
      <w:pPr>
        <w:pStyle w:val="Heading1"/>
      </w:pPr>
      <w:bookmarkStart w:id="11" w:name="O_135157"/>
      <w:bookmarkEnd w:id="11"/>
      <w:r w:rsidRPr="0011567F">
        <w:t>Range Statement</w:t>
      </w:r>
    </w:p>
    <w:tbl>
      <w:tblPr>
        <w:tblW w:w="0" w:type="auto"/>
        <w:tblLayout w:type="fixed"/>
        <w:tblCellMar>
          <w:left w:w="62" w:type="dxa"/>
          <w:right w:w="62" w:type="dxa"/>
        </w:tblCellMar>
        <w:tblLook w:val="0000"/>
      </w:tblPr>
      <w:tblGrid>
        <w:gridCol w:w="3522"/>
        <w:gridCol w:w="5000"/>
      </w:tblGrid>
      <w:tr w:rsidTr="00BE14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t>The range statement relates to the unit of competency as a whole. It allows for different work environments and situations that may affect performance. Bold italicised wording, if used in the performance criteria, is detailed below. Essential operating con</w:t>
            </w:r>
            <w:r w:rsidRPr="0011567F">
              <w:t>ditions that may be present with training and assessment (depending on the work situation, needs of the candidate, accessibility of the item, and local industry and regional contexts) may also be included.</w:t>
            </w:r>
          </w:p>
        </w:tc>
      </w:tr>
      <w:tr w:rsidTr="00BE14C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BodyText"/>
            </w:pPr>
            <w:r w:rsidRPr="0011567F">
              <w:rPr>
                <w:rStyle w:val="SpecialBold"/>
              </w:rPr>
              <w:t>Relevant compliance documentation</w:t>
            </w:r>
          </w:p>
          <w:p w:rsidR="00000000" w:rsidP="0011567F">
            <w:pPr>
              <w:pStyle w:val="BodyText"/>
              <w:rPr>
                <w:lang w:val="en-NZ"/>
              </w:rPr>
            </w:pPr>
            <w:r w:rsidRPr="0011567F">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ListBullet"/>
            </w:pPr>
            <w:r w:rsidRPr="0011567F">
              <w:t>legislative, organisation and site requirements and procedures</w:t>
            </w:r>
          </w:p>
          <w:p w:rsidR="00000000" w:rsidRPr="0011567F" w:rsidP="0011567F">
            <w:pPr>
              <w:pStyle w:val="ListBullet"/>
            </w:pPr>
            <w:r w:rsidRPr="0011567F">
              <w:t xml:space="preserve">manufacturer's guidelines and specifications </w:t>
            </w:r>
          </w:p>
          <w:p w:rsidR="00000000" w:rsidRPr="0011567F" w:rsidP="0011567F">
            <w:pPr>
              <w:pStyle w:val="ListBullet"/>
            </w:pPr>
            <w:r w:rsidRPr="0011567F">
              <w:t>Australian standards</w:t>
            </w:r>
          </w:p>
          <w:p w:rsidR="00000000" w:rsidRPr="0011567F" w:rsidP="0011567F">
            <w:pPr>
              <w:pStyle w:val="ListBullet"/>
            </w:pPr>
            <w:r w:rsidRPr="0011567F">
              <w:t>code of practice</w:t>
            </w:r>
          </w:p>
          <w:p w:rsidR="00000000" w:rsidRPr="0011567F" w:rsidP="0011567F">
            <w:pPr>
              <w:pStyle w:val="ListBullet"/>
            </w:pPr>
            <w:r w:rsidRPr="0011567F">
              <w:t xml:space="preserve">Employment and Workplace Relations legislation </w:t>
            </w:r>
          </w:p>
          <w:p w:rsidR="00000000" w:rsidP="0011567F">
            <w:pPr>
              <w:pStyle w:val="ListBullet"/>
              <w:rPr>
                <w:lang w:val="en-NZ"/>
              </w:rPr>
            </w:pPr>
            <w:r w:rsidRPr="0011567F">
              <w:t>Equal Employment Opportunity and Disability Discrimination legislation</w:t>
            </w:r>
          </w:p>
        </w:tc>
      </w:tr>
      <w:tr w:rsidTr="00BE14C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Flora and fauna</w:t>
            </w:r>
            <w:r w:rsidRPr="0011567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ListBullet"/>
            </w:pPr>
            <w:r w:rsidRPr="0011567F">
              <w:t>bird life</w:t>
            </w:r>
          </w:p>
          <w:p w:rsidR="00000000" w:rsidRPr="0011567F" w:rsidP="0011567F">
            <w:pPr>
              <w:pStyle w:val="ListBullet"/>
            </w:pPr>
            <w:r w:rsidRPr="0011567F">
              <w:t>mammals</w:t>
            </w:r>
          </w:p>
          <w:p w:rsidR="00000000" w:rsidP="0011567F">
            <w:pPr>
              <w:pStyle w:val="ListBullet"/>
              <w:rPr>
                <w:lang w:val="en-NZ"/>
              </w:rPr>
            </w:pPr>
            <w:r w:rsidRPr="0011567F">
              <w:t>native trees and vegetation</w:t>
            </w:r>
          </w:p>
        </w:tc>
      </w:tr>
      <w:tr w:rsidTr="00BE14C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7F">
            <w:pPr>
              <w:pStyle w:val="BodyText"/>
              <w:rPr>
                <w:lang w:val="en-NZ"/>
              </w:rPr>
            </w:pPr>
            <w:r w:rsidRPr="0011567F">
              <w:rPr>
                <w:rStyle w:val="SpecialBold"/>
              </w:rPr>
              <w:t>Environmental issues</w:t>
            </w:r>
            <w:r w:rsidRPr="0011567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7F" w:rsidP="0011567F">
            <w:pPr>
              <w:pStyle w:val="ListBullet"/>
            </w:pPr>
            <w:r w:rsidRPr="0011567F">
              <w:t>drainage</w:t>
            </w:r>
          </w:p>
          <w:p w:rsidR="00000000" w:rsidRPr="0011567F" w:rsidP="0011567F">
            <w:pPr>
              <w:pStyle w:val="ListBullet"/>
            </w:pPr>
            <w:r w:rsidRPr="0011567F">
              <w:t>dust</w:t>
            </w:r>
          </w:p>
          <w:p w:rsidR="00000000" w:rsidRPr="0011567F" w:rsidP="0011567F">
            <w:pPr>
              <w:pStyle w:val="ListBullet"/>
            </w:pPr>
            <w:r w:rsidRPr="0011567F">
              <w:t>emissions</w:t>
            </w:r>
          </w:p>
          <w:p w:rsidR="00000000" w:rsidRPr="0011567F" w:rsidP="0011567F">
            <w:pPr>
              <w:pStyle w:val="ListBullet"/>
            </w:pPr>
            <w:r w:rsidRPr="0011567F">
              <w:t>flora and fauna</w:t>
            </w:r>
          </w:p>
          <w:p w:rsidR="00000000" w:rsidRPr="0011567F" w:rsidP="0011567F">
            <w:pPr>
              <w:pStyle w:val="ListBullet"/>
            </w:pPr>
            <w:r w:rsidRPr="0011567F">
              <w:t>hazardous chemicals</w:t>
            </w:r>
          </w:p>
          <w:p w:rsidR="00000000" w:rsidRPr="0011567F" w:rsidP="0011567F">
            <w:pPr>
              <w:pStyle w:val="ListBullet"/>
            </w:pPr>
            <w:r w:rsidRPr="0011567F">
              <w:t>heritage legislation</w:t>
            </w:r>
          </w:p>
          <w:p w:rsidR="00000000" w:rsidRPr="0011567F" w:rsidP="0011567F">
            <w:pPr>
              <w:pStyle w:val="ListBullet"/>
            </w:pPr>
            <w:r w:rsidRPr="0011567F">
              <w:t>noise</w:t>
            </w:r>
          </w:p>
          <w:p w:rsidR="00000000" w:rsidRPr="0011567F" w:rsidP="0011567F">
            <w:pPr>
              <w:pStyle w:val="ListBullet"/>
            </w:pPr>
            <w:r w:rsidRPr="0011567F">
              <w:t>recycling</w:t>
            </w:r>
          </w:p>
          <w:p w:rsidR="00000000" w:rsidRPr="0011567F" w:rsidP="0011567F">
            <w:pPr>
              <w:pStyle w:val="ListBullet"/>
            </w:pPr>
            <w:r w:rsidRPr="0011567F">
              <w:t>run-off</w:t>
            </w:r>
          </w:p>
          <w:p w:rsidR="00000000" w:rsidRPr="0011567F" w:rsidP="0011567F">
            <w:pPr>
              <w:pStyle w:val="ListBullet"/>
            </w:pPr>
            <w:r w:rsidRPr="0011567F">
              <w:t>spills</w:t>
            </w:r>
          </w:p>
          <w:p w:rsidR="00000000" w:rsidRPr="0011567F" w:rsidP="0011567F">
            <w:pPr>
              <w:pStyle w:val="ListBullet"/>
            </w:pPr>
            <w:r w:rsidRPr="0011567F">
              <w:t>waste management and disposal</w:t>
            </w:r>
          </w:p>
          <w:p w:rsidR="00000000" w:rsidRPr="0011567F" w:rsidP="0011567F">
            <w:pPr>
              <w:pStyle w:val="ListBullet"/>
            </w:pPr>
            <w:r w:rsidRPr="0011567F">
              <w:t>water quality</w:t>
            </w:r>
          </w:p>
        </w:tc>
      </w:tr>
    </w:tbl>
    <w:p w:rsidR="00000000" w:rsidRPr="0011567F" w:rsidP="0011567F">
      <w:pPr>
        <w:pStyle w:val="BodyText"/>
      </w:pPr>
    </w:p>
    <w:p w:rsidR="00000000" w:rsidRPr="0011567F" w:rsidP="0011567F">
      <w:pPr>
        <w:pStyle w:val="AllowPageBreak"/>
      </w:pPr>
    </w:p>
    <w:p w:rsidR="00000000" w:rsidRPr="0011567F" w:rsidP="0011567F">
      <w:pPr>
        <w:pStyle w:val="Heading1"/>
      </w:pPr>
      <w:bookmarkStart w:id="12" w:name="O_135158"/>
      <w:bookmarkEnd w:id="12"/>
      <w:r w:rsidRPr="0011567F">
        <w:t>Unit Sector(s)</w:t>
      </w:r>
    </w:p>
    <w:p w:rsidR="00000000" w:rsidRPr="0011567F" w:rsidP="0011567F">
      <w:pPr>
        <w:pStyle w:val="BodyText"/>
      </w:pPr>
      <w:r w:rsidRPr="0011567F">
        <w:t>Waste and By-products</w:t>
      </w:r>
    </w:p>
    <w:p w:rsidR="00000000" w:rsidRPr="0011567F" w:rsidP="0011567F">
      <w:pPr>
        <w:pStyle w:val="AllowPageBreak"/>
      </w:pPr>
    </w:p>
    <w:p w:rsidR="00000000" w:rsidRPr="0011567F" w:rsidP="0011567F">
      <w:pPr>
        <w:pStyle w:val="Heading1"/>
      </w:pPr>
      <w:bookmarkStart w:id="13" w:name="O_162313"/>
      <w:bookmarkEnd w:id="13"/>
      <w:r w:rsidRPr="0011567F">
        <w:t>Competency field</w:t>
      </w:r>
    </w:p>
    <w:p w:rsidR="00000000" w:rsidRPr="0011567F" w:rsidP="0011567F">
      <w:pPr>
        <w:pStyle w:val="BodyText"/>
      </w:pPr>
      <w:r w:rsidRPr="0011567F">
        <w:t>Refer to Unit Sector(s).</w:t>
      </w:r>
    </w:p>
    <w:p w:rsidR="00000000" w:rsidRPr="0011567F" w:rsidP="0011567F">
      <w:pPr>
        <w:pStyle w:val="AllowPageBreak"/>
      </w:pPr>
    </w:p>
    <w:p w:rsidR="00000000" w:rsidRPr="0011567F" w:rsidP="0011567F">
      <w:pPr>
        <w:pStyle w:val="Heading1"/>
      </w:pPr>
      <w:bookmarkStart w:id="14" w:name="O_162312"/>
      <w:bookmarkEnd w:id="14"/>
      <w:r w:rsidRPr="0011567F">
        <w:t>Co-requisite units</w:t>
      </w:r>
    </w:p>
    <w:p w:rsidR="00000000" w:rsidRPr="0011567F" w:rsidP="0011567F">
      <w:pPr>
        <w:pStyle w:val="BodyText"/>
      </w:pPr>
      <w:r w:rsidRPr="0011567F">
        <w:t>Not applicable.</w:t>
      </w:r>
    </w:p>
    <w:p w:rsidR="00000000" w:rsidRPr="0011567F" w:rsidP="0011567F"/>
    <w:sectPr w:rsidSect="001156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4C5" w:rsidP="00BE1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C5" w:rsidP="00115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14C5" w:rsidP="001156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E14C5" w:rsidP="001156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4C5" w:rsidP="00BE14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C5" w:rsidP="0011567F">
    <w:pPr>
      <w:pStyle w:val="Header"/>
      <w:framePr w:wrap="around"/>
    </w:pPr>
    <w:r>
      <w:fldChar w:fldCharType="begin"/>
    </w:r>
    <w:r>
      <w:instrText xml:space="preserve"> TITLE   \* MERGEFORMAT </w:instrText>
    </w:r>
    <w:r>
      <w:fldChar w:fldCharType="separate"/>
    </w:r>
    <w:r>
      <w:t>RIIWBP203A Monitor tailings dam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14C5" w:rsidP="001156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84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A8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328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6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67F"/>
    <w:pPr>
      <w:spacing w:before="360" w:after="60"/>
      <w:outlineLvl w:val="0"/>
    </w:pPr>
    <w:rPr>
      <w:sz w:val="32"/>
    </w:rPr>
  </w:style>
  <w:style w:type="paragraph" w:styleId="Heading2">
    <w:name w:val="heading 2"/>
    <w:basedOn w:val="HeadingBase"/>
    <w:next w:val="BodyText"/>
    <w:link w:val="Heading2Char"/>
    <w:qFormat/>
    <w:rsid w:val="0011567F"/>
    <w:pPr>
      <w:keepLines/>
      <w:spacing w:before="240" w:after="120"/>
      <w:outlineLvl w:val="1"/>
    </w:pPr>
    <w:rPr>
      <w:sz w:val="28"/>
      <w:szCs w:val="40"/>
    </w:rPr>
  </w:style>
  <w:style w:type="paragraph" w:styleId="Heading3">
    <w:name w:val="heading 3"/>
    <w:basedOn w:val="HeadingBase"/>
    <w:next w:val="BodyText"/>
    <w:link w:val="Heading3Char"/>
    <w:qFormat/>
    <w:rsid w:val="0011567F"/>
    <w:pPr>
      <w:spacing w:before="180" w:after="120"/>
      <w:outlineLvl w:val="2"/>
    </w:pPr>
    <w:rPr>
      <w:spacing w:val="-10"/>
      <w:kern w:val="32"/>
    </w:rPr>
  </w:style>
  <w:style w:type="paragraph" w:styleId="Heading4">
    <w:name w:val="heading 4"/>
    <w:basedOn w:val="HeadingBase"/>
    <w:next w:val="BodyText"/>
    <w:link w:val="Heading4Char"/>
    <w:qFormat/>
    <w:rsid w:val="0011567F"/>
    <w:pPr>
      <w:spacing w:before="160" w:after="120"/>
      <w:outlineLvl w:val="3"/>
    </w:pPr>
    <w:rPr>
      <w:sz w:val="22"/>
    </w:rPr>
  </w:style>
  <w:style w:type="paragraph" w:styleId="Heading5">
    <w:name w:val="heading 5"/>
    <w:basedOn w:val="HeadingBase"/>
    <w:next w:val="Normal"/>
    <w:link w:val="Heading5Char"/>
    <w:qFormat/>
    <w:rsid w:val="0011567F"/>
    <w:pPr>
      <w:spacing w:before="80"/>
      <w:outlineLvl w:val="4"/>
    </w:pPr>
    <w:rPr>
      <w:color w:val="918585"/>
      <w:sz w:val="20"/>
    </w:rPr>
  </w:style>
  <w:style w:type="paragraph" w:styleId="Heading6">
    <w:name w:val="heading 6"/>
    <w:basedOn w:val="HeadingBase"/>
    <w:next w:val="Normal"/>
    <w:link w:val="Heading6Char"/>
    <w:qFormat/>
    <w:rsid w:val="0011567F"/>
    <w:pPr>
      <w:spacing w:before="60"/>
      <w:outlineLvl w:val="5"/>
    </w:pPr>
    <w:rPr>
      <w:color w:val="918585"/>
      <w:sz w:val="20"/>
    </w:rPr>
  </w:style>
  <w:style w:type="paragraph" w:styleId="Heading7">
    <w:name w:val="heading 7"/>
    <w:basedOn w:val="Normal"/>
    <w:next w:val="Normal"/>
    <w:link w:val="Heading7Char"/>
    <w:qFormat/>
    <w:rsid w:val="0011567F"/>
    <w:pPr>
      <w:ind w:left="720"/>
      <w:outlineLvl w:val="6"/>
    </w:pPr>
    <w:rPr>
      <w:i/>
    </w:rPr>
  </w:style>
  <w:style w:type="paragraph" w:styleId="Heading8">
    <w:name w:val="heading 8"/>
    <w:basedOn w:val="Normal"/>
    <w:next w:val="Normal"/>
    <w:link w:val="Heading8Char"/>
    <w:qFormat/>
    <w:rsid w:val="0011567F"/>
    <w:pPr>
      <w:ind w:left="720"/>
      <w:outlineLvl w:val="7"/>
    </w:pPr>
    <w:rPr>
      <w:i/>
    </w:rPr>
  </w:style>
  <w:style w:type="paragraph" w:styleId="Heading9">
    <w:name w:val="heading 9"/>
    <w:basedOn w:val="Normal"/>
    <w:next w:val="Normal"/>
    <w:link w:val="Heading9Char"/>
    <w:qFormat/>
    <w:rsid w:val="0011567F"/>
    <w:pPr>
      <w:ind w:left="720"/>
      <w:outlineLvl w:val="8"/>
    </w:pPr>
    <w:rPr>
      <w:i/>
    </w:rPr>
  </w:style>
  <w:style w:type="character" w:default="1" w:styleId="DefaultParagraphFont">
    <w:name w:val="Default Paragraph Font"/>
    <w:uiPriority w:val="1"/>
    <w:unhideWhenUsed/>
    <w:rsid w:val="00115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67F"/>
  </w:style>
  <w:style w:type="character" w:customStyle="1" w:styleId="Heading1Char">
    <w:name w:val="Heading 1 Char"/>
    <w:basedOn w:val="DefaultParagraphFont"/>
    <w:link w:val="Heading1"/>
    <w:rsid w:val="0011567F"/>
    <w:rPr>
      <w:rFonts w:ascii="Times New Roman" w:eastAsia="Times New Roman" w:hAnsi="Times New Roman" w:cs="Times New Roman"/>
      <w:b/>
      <w:sz w:val="32"/>
      <w:szCs w:val="20"/>
      <w:lang w:eastAsia="en-US"/>
    </w:rPr>
  </w:style>
  <w:style w:type="paragraph" w:styleId="BodyText">
    <w:name w:val="Body Text"/>
    <w:basedOn w:val="Normal"/>
    <w:link w:val="BodyTextChar"/>
    <w:rsid w:val="001156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67F"/>
    <w:rPr>
      <w:rFonts w:ascii="Times New Roman" w:eastAsia="Times New Roman" w:hAnsi="Times New Roman" w:cs="Times New Roman"/>
      <w:sz w:val="24"/>
      <w:lang w:val="en-US" w:eastAsia="en-US"/>
    </w:rPr>
  </w:style>
  <w:style w:type="paragraph" w:styleId="Footer">
    <w:name w:val="footer"/>
    <w:basedOn w:val="Normal"/>
    <w:link w:val="FooterChar"/>
    <w:rsid w:val="00115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67F"/>
    <w:rPr>
      <w:rFonts w:ascii="Times New Roman" w:eastAsia="Times New Roman" w:hAnsi="Times New Roman" w:cs="Times New Roman"/>
      <w:sz w:val="16"/>
      <w:lang w:val="en-US" w:eastAsia="en-US"/>
    </w:rPr>
  </w:style>
  <w:style w:type="paragraph" w:styleId="List">
    <w:name w:val="List"/>
    <w:basedOn w:val="BodyText"/>
    <w:next w:val="BodyText"/>
    <w:rsid w:val="0011567F"/>
    <w:pPr>
      <w:tabs>
        <w:tab w:val="left" w:pos="340"/>
      </w:tabs>
      <w:spacing w:before="60" w:after="60"/>
      <w:ind w:left="340" w:hanging="340"/>
    </w:pPr>
  </w:style>
  <w:style w:type="paragraph" w:styleId="ListBullet">
    <w:name w:val="List Bullet"/>
    <w:basedOn w:val="List"/>
    <w:rsid w:val="0011567F"/>
    <w:pPr>
      <w:numPr>
        <w:numId w:val="13"/>
      </w:numPr>
      <w:tabs>
        <w:tab w:val="clear" w:pos="340"/>
      </w:tabs>
      <w:spacing w:before="40" w:after="40"/>
    </w:pPr>
  </w:style>
  <w:style w:type="character" w:customStyle="1" w:styleId="SpecialBold">
    <w:name w:val="Special Bold"/>
    <w:basedOn w:val="DefaultParagraphFont"/>
    <w:rsid w:val="0011567F"/>
    <w:rPr>
      <w:b/>
      <w:spacing w:val="0"/>
    </w:rPr>
  </w:style>
  <w:style w:type="paragraph" w:styleId="ListBullet2">
    <w:name w:val="List Bullet 2"/>
    <w:basedOn w:val="List2"/>
    <w:rsid w:val="0011567F"/>
    <w:pPr>
      <w:numPr>
        <w:numId w:val="14"/>
      </w:numPr>
      <w:tabs>
        <w:tab w:val="clear" w:pos="680"/>
      </w:tabs>
    </w:pPr>
  </w:style>
  <w:style w:type="paragraph" w:styleId="Header">
    <w:name w:val="header"/>
    <w:basedOn w:val="Normal"/>
    <w:link w:val="HeaderChar"/>
    <w:rsid w:val="00115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6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67F"/>
    <w:pPr>
      <w:spacing w:before="240" w:after="120"/>
      <w:outlineLvl w:val="0"/>
    </w:pPr>
    <w:rPr>
      <w:rFonts w:ascii="Times New Roman" w:hAnsi="Times New Roman"/>
      <w:b/>
      <w:sz w:val="28"/>
    </w:rPr>
  </w:style>
  <w:style w:type="paragraph" w:customStyle="1" w:styleId="AllowPageBreak">
    <w:name w:val="AllowPageBreak"/>
    <w:rsid w:val="001156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67F"/>
    <w:pPr>
      <w:tabs>
        <w:tab w:val="left" w:pos="680"/>
      </w:tabs>
      <w:spacing w:before="60" w:after="60"/>
      <w:ind w:left="680" w:hanging="340"/>
    </w:pPr>
  </w:style>
  <w:style w:type="character" w:customStyle="1" w:styleId="BoldandItalics">
    <w:name w:val="Bold and Italics"/>
    <w:qFormat/>
    <w:rsid w:val="0011567F"/>
    <w:rPr>
      <w:b/>
      <w:i/>
      <w:u w:val="none"/>
    </w:rPr>
  </w:style>
  <w:style w:type="character" w:customStyle="1" w:styleId="Heading2Char">
    <w:name w:val="Heading 2 Char"/>
    <w:basedOn w:val="DefaultParagraphFont"/>
    <w:link w:val="Heading2"/>
    <w:rsid w:val="00115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6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6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67F"/>
    <w:rPr>
      <w:rFonts w:ascii="Courier New" w:eastAsia="Times New Roman" w:hAnsi="Courier New" w:cs="Times New Roman"/>
      <w:i/>
      <w:szCs w:val="20"/>
      <w:lang w:val="en-US" w:eastAsia="en-US"/>
    </w:rPr>
  </w:style>
  <w:style w:type="paragraph" w:customStyle="1" w:styleId="HeadingBase">
    <w:name w:val="Heading Base"/>
    <w:rsid w:val="00115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67F"/>
    <w:pPr>
      <w:tabs>
        <w:tab w:val="right" w:leader="dot" w:pos="9072"/>
      </w:tabs>
      <w:ind w:left="567"/>
    </w:pPr>
    <w:rPr>
      <w:szCs w:val="22"/>
    </w:rPr>
  </w:style>
  <w:style w:type="paragraph" w:customStyle="1" w:styleId="TOCBase">
    <w:name w:val="TOC Base"/>
    <w:rsid w:val="00115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67F"/>
    <w:pPr>
      <w:tabs>
        <w:tab w:val="right" w:leader="dot" w:pos="9072"/>
      </w:tabs>
      <w:spacing w:before="40" w:after="40"/>
      <w:ind w:left="284"/>
    </w:pPr>
    <w:rPr>
      <w:rFonts w:ascii="Times New Roman" w:hAnsi="Times New Roman"/>
    </w:rPr>
  </w:style>
  <w:style w:type="paragraph" w:styleId="TOC1">
    <w:name w:val="toc 1"/>
    <w:basedOn w:val="TOCBase"/>
    <w:next w:val="Normal"/>
    <w:rsid w:val="001156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67F"/>
    <w:pPr>
      <w:spacing w:before="5040"/>
      <w:jc w:val="center"/>
    </w:pPr>
    <w:rPr>
      <w:sz w:val="48"/>
      <w:szCs w:val="72"/>
      <w:lang w:val="en-US"/>
    </w:rPr>
  </w:style>
  <w:style w:type="character" w:customStyle="1" w:styleId="TitleChar">
    <w:name w:val="Title Char"/>
    <w:basedOn w:val="DefaultParagraphFont"/>
    <w:link w:val="Title"/>
    <w:rsid w:val="00115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67F"/>
    <w:pPr>
      <w:tabs>
        <w:tab w:val="left" w:pos="3600"/>
        <w:tab w:val="left" w:pos="3958"/>
      </w:tabs>
    </w:pPr>
  </w:style>
  <w:style w:type="paragraph" w:customStyle="1" w:styleId="Note">
    <w:name w:val="Note"/>
    <w:basedOn w:val="BodyText"/>
    <w:rsid w:val="00115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67F"/>
    <w:pPr>
      <w:framePr w:wrap="auto" w:hAnchor="text" w:y="6049"/>
    </w:pPr>
    <w:rPr>
      <w:color w:val="000000"/>
      <w:sz w:val="40"/>
    </w:rPr>
  </w:style>
  <w:style w:type="paragraph" w:customStyle="1" w:styleId="TOCTitle">
    <w:name w:val="TOCTitle"/>
    <w:basedOn w:val="Heading1"/>
    <w:rsid w:val="0011567F"/>
    <w:pPr>
      <w:spacing w:after="240"/>
      <w:jc w:val="center"/>
      <w:outlineLvl w:val="9"/>
    </w:pPr>
    <w:rPr>
      <w:caps/>
    </w:rPr>
  </w:style>
  <w:style w:type="paragraph" w:customStyle="1" w:styleId="Version">
    <w:name w:val="Version"/>
    <w:rsid w:val="001156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67F"/>
    <w:pPr>
      <w:keepNext w:val="0"/>
      <w:tabs>
        <w:tab w:val="right" w:pos="4176"/>
      </w:tabs>
      <w:ind w:left="198" w:hanging="198"/>
    </w:pPr>
    <w:rPr>
      <w:rFonts w:ascii="Garamond" w:hAnsi="Garamond"/>
    </w:rPr>
  </w:style>
  <w:style w:type="paragraph" w:styleId="IndexHeading">
    <w:name w:val="index heading"/>
    <w:basedOn w:val="Normal"/>
    <w:next w:val="Index1"/>
    <w:semiHidden/>
    <w:rsid w:val="0011567F"/>
    <w:pPr>
      <w:spacing w:before="120" w:after="120"/>
    </w:pPr>
    <w:rPr>
      <w:rFonts w:ascii="Arial" w:hAnsi="Arial"/>
      <w:b/>
      <w:color w:val="918585"/>
      <w:sz w:val="24"/>
    </w:rPr>
  </w:style>
  <w:style w:type="paragraph" w:customStyle="1" w:styleId="Chapter">
    <w:name w:val="Chapter"/>
    <w:basedOn w:val="Normal"/>
    <w:rsid w:val="0011567F"/>
    <w:pPr>
      <w:spacing w:before="240"/>
    </w:pPr>
    <w:rPr>
      <w:rFonts w:ascii="Times New Roman" w:hAnsi="Times New Roman"/>
      <w:smallCaps/>
      <w:spacing w:val="80"/>
      <w:sz w:val="28"/>
    </w:rPr>
  </w:style>
  <w:style w:type="paragraph" w:customStyle="1" w:styleId="InChapter">
    <w:name w:val="InChapter"/>
    <w:basedOn w:val="Heading3"/>
    <w:rsid w:val="0011567F"/>
    <w:pPr>
      <w:spacing w:after="240"/>
      <w:outlineLvl w:val="9"/>
    </w:pPr>
    <w:rPr>
      <w:noProof/>
    </w:rPr>
  </w:style>
  <w:style w:type="paragraph" w:styleId="Index2">
    <w:name w:val="index 2"/>
    <w:basedOn w:val="Normal"/>
    <w:next w:val="Normal"/>
    <w:semiHidden/>
    <w:rsid w:val="0011567F"/>
    <w:pPr>
      <w:tabs>
        <w:tab w:val="right" w:pos="4176"/>
      </w:tabs>
      <w:ind w:left="568" w:hanging="284"/>
    </w:pPr>
    <w:rPr>
      <w:rFonts w:ascii="Garamond" w:hAnsi="Garamond"/>
    </w:rPr>
  </w:style>
  <w:style w:type="paragraph" w:customStyle="1" w:styleId="Byline">
    <w:name w:val="Byline"/>
    <w:rsid w:val="00115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67F"/>
    <w:pPr>
      <w:tabs>
        <w:tab w:val="clear" w:pos="3600"/>
        <w:tab w:val="clear" w:pos="3958"/>
      </w:tabs>
      <w:jc w:val="right"/>
    </w:pPr>
  </w:style>
  <w:style w:type="character" w:styleId="Emphasis">
    <w:name w:val="Emphasis"/>
    <w:basedOn w:val="DefaultParagraphFont"/>
    <w:qFormat/>
    <w:rsid w:val="0011567F"/>
    <w:rPr>
      <w:i/>
    </w:rPr>
  </w:style>
  <w:style w:type="paragraph" w:styleId="Caption">
    <w:name w:val="caption"/>
    <w:basedOn w:val="BodyText"/>
    <w:next w:val="Normal"/>
    <w:qFormat/>
    <w:rsid w:val="0011567F"/>
    <w:pPr>
      <w:framePr w:w="2268" w:hSpace="181" w:vSpace="181" w:wrap="around" w:vAnchor="text" w:hAnchor="page" w:x="1135" w:y="285" w:anchorLock="1"/>
    </w:pPr>
    <w:rPr>
      <w:i/>
    </w:rPr>
  </w:style>
  <w:style w:type="paragraph" w:customStyle="1" w:styleId="MiniTOCTitle">
    <w:name w:val="MiniTOCTitle"/>
    <w:basedOn w:val="Heading4"/>
    <w:rsid w:val="0011567F"/>
    <w:pPr>
      <w:spacing w:before="240"/>
      <w:outlineLvl w:val="9"/>
    </w:pPr>
    <w:rPr>
      <w:noProof/>
      <w:sz w:val="24"/>
    </w:rPr>
  </w:style>
  <w:style w:type="paragraph" w:customStyle="1" w:styleId="MiniTOCItem">
    <w:name w:val="MiniTOCItem"/>
    <w:basedOn w:val="ListBullet"/>
    <w:rsid w:val="0011567F"/>
    <w:pPr>
      <w:numPr>
        <w:numId w:val="0"/>
      </w:numPr>
      <w:tabs>
        <w:tab w:val="right" w:leader="dot" w:pos="6521"/>
      </w:tabs>
      <w:spacing w:before="0" w:after="0"/>
    </w:pPr>
  </w:style>
  <w:style w:type="paragraph" w:customStyle="1" w:styleId="TOFTitle">
    <w:name w:val="TOFTitle"/>
    <w:basedOn w:val="TOCTitle"/>
    <w:rsid w:val="0011567F"/>
  </w:style>
  <w:style w:type="paragraph" w:styleId="TableofFigures">
    <w:name w:val="table of figures"/>
    <w:basedOn w:val="Normal"/>
    <w:next w:val="Normal"/>
    <w:semiHidden/>
    <w:rsid w:val="0011567F"/>
    <w:pPr>
      <w:tabs>
        <w:tab w:val="right" w:leader="dot" w:pos="9072"/>
      </w:tabs>
      <w:ind w:left="970" w:hanging="403"/>
    </w:pPr>
    <w:rPr>
      <w:rFonts w:ascii="Times New Roman" w:hAnsi="Times New Roman"/>
      <w:b/>
    </w:rPr>
  </w:style>
  <w:style w:type="paragraph" w:styleId="ListNumber">
    <w:name w:val="List Number"/>
    <w:basedOn w:val="List"/>
    <w:rsid w:val="0011567F"/>
    <w:pPr>
      <w:numPr>
        <w:numId w:val="11"/>
      </w:numPr>
    </w:pPr>
  </w:style>
  <w:style w:type="character" w:customStyle="1" w:styleId="WingdingSymbols">
    <w:name w:val="Wingding Symbols"/>
    <w:rsid w:val="0011567F"/>
    <w:rPr>
      <w:rFonts w:ascii="Wingdings" w:hAnsi="Wingdings"/>
    </w:rPr>
  </w:style>
  <w:style w:type="paragraph" w:customStyle="1" w:styleId="TableHeading">
    <w:name w:val="Table Heading"/>
    <w:basedOn w:val="HeadingBase"/>
    <w:rsid w:val="0011567F"/>
    <w:pPr>
      <w:keepLines/>
      <w:pBdr>
        <w:bottom w:val="single" w:sz="6" w:space="1" w:color="918585"/>
      </w:pBdr>
      <w:spacing w:before="240"/>
    </w:pPr>
  </w:style>
  <w:style w:type="character" w:customStyle="1" w:styleId="HotSpot">
    <w:name w:val="HotSpot"/>
    <w:rsid w:val="0011567F"/>
    <w:rPr>
      <w:color w:val="0033CC"/>
      <w:u w:val="none"/>
    </w:rPr>
  </w:style>
  <w:style w:type="paragraph" w:customStyle="1" w:styleId="BodyTextRight">
    <w:name w:val="Body Text Right"/>
    <w:basedOn w:val="BodyText"/>
    <w:rsid w:val="0011567F"/>
    <w:pPr>
      <w:spacing w:before="0" w:after="0"/>
      <w:jc w:val="right"/>
    </w:pPr>
  </w:style>
  <w:style w:type="paragraph" w:styleId="Index3">
    <w:name w:val="index 3"/>
    <w:basedOn w:val="ListNumber2"/>
    <w:next w:val="Normal"/>
    <w:semiHidden/>
    <w:rsid w:val="0011567F"/>
    <w:pPr>
      <w:numPr>
        <w:numId w:val="0"/>
      </w:numPr>
      <w:tabs>
        <w:tab w:val="right" w:leader="dot" w:pos="4176"/>
      </w:tabs>
    </w:pPr>
  </w:style>
  <w:style w:type="paragraph" w:styleId="ListNumber2">
    <w:name w:val="List Number 2"/>
    <w:basedOn w:val="List2"/>
    <w:rsid w:val="0011567F"/>
    <w:pPr>
      <w:numPr>
        <w:numId w:val="10"/>
      </w:numPr>
      <w:tabs>
        <w:tab w:val="clear" w:pos="1060"/>
      </w:tabs>
    </w:pPr>
  </w:style>
  <w:style w:type="paragraph" w:customStyle="1" w:styleId="MarginNote">
    <w:name w:val="Margin Note"/>
    <w:basedOn w:val="BodyText"/>
    <w:rsid w:val="00115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6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67F"/>
    <w:rPr>
      <w:sz w:val="32"/>
    </w:rPr>
  </w:style>
  <w:style w:type="paragraph" w:customStyle="1" w:styleId="HeadingProcedure">
    <w:name w:val="Heading Procedure"/>
    <w:basedOn w:val="HeadingBase"/>
    <w:next w:val="Normal"/>
    <w:rsid w:val="0011567F"/>
    <w:pPr>
      <w:tabs>
        <w:tab w:val="left" w:pos="0"/>
      </w:tabs>
      <w:spacing w:before="120" w:after="60"/>
    </w:pPr>
    <w:rPr>
      <w:i/>
      <w:color w:val="918585"/>
      <w:sz w:val="22"/>
    </w:rPr>
  </w:style>
  <w:style w:type="paragraph" w:customStyle="1" w:styleId="TableBodyText">
    <w:name w:val="Table Body Text"/>
    <w:basedOn w:val="BodyText"/>
    <w:rsid w:val="0011567F"/>
    <w:pPr>
      <w:spacing w:before="60" w:after="60"/>
    </w:pPr>
  </w:style>
  <w:style w:type="paragraph" w:styleId="ListContinue">
    <w:name w:val="List Continue"/>
    <w:basedOn w:val="List"/>
    <w:rsid w:val="0011567F"/>
    <w:pPr>
      <w:ind w:firstLine="0"/>
    </w:pPr>
  </w:style>
  <w:style w:type="paragraph" w:customStyle="1" w:styleId="ListNote">
    <w:name w:val="List Note"/>
    <w:basedOn w:val="List"/>
    <w:rsid w:val="0011567F"/>
    <w:pPr>
      <w:pBdr>
        <w:top w:val="single" w:sz="6" w:space="2" w:color="918585"/>
        <w:bottom w:val="single" w:sz="6" w:space="2" w:color="918585"/>
      </w:pBdr>
      <w:tabs>
        <w:tab w:val="left" w:pos="1021"/>
      </w:tabs>
      <w:ind w:firstLine="0"/>
    </w:pPr>
  </w:style>
  <w:style w:type="paragraph" w:customStyle="1" w:styleId="Warning">
    <w:name w:val="Warning"/>
    <w:basedOn w:val="BodyText"/>
    <w:rsid w:val="0011567F"/>
    <w:pPr>
      <w:shd w:val="clear" w:color="auto" w:fill="D9D9D9"/>
      <w:tabs>
        <w:tab w:val="left" w:pos="992"/>
      </w:tabs>
      <w:ind w:left="119" w:right="119"/>
    </w:pPr>
    <w:rPr>
      <w:sz w:val="20"/>
    </w:rPr>
  </w:style>
  <w:style w:type="paragraph" w:customStyle="1" w:styleId="MarginIcons">
    <w:name w:val="Margin Icons"/>
    <w:basedOn w:val="BodyText"/>
    <w:rsid w:val="00115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67F"/>
    <w:rPr>
      <w:rFonts w:ascii="Courier New" w:hAnsi="Courier New"/>
    </w:rPr>
  </w:style>
  <w:style w:type="paragraph" w:customStyle="1" w:styleId="NoteBullet">
    <w:name w:val="Note Bullet"/>
    <w:basedOn w:val="Note"/>
    <w:rsid w:val="0011567F"/>
    <w:pPr>
      <w:tabs>
        <w:tab w:val="clear" w:pos="680"/>
      </w:tabs>
      <w:spacing w:before="60" w:after="60"/>
    </w:pPr>
  </w:style>
  <w:style w:type="paragraph" w:customStyle="1" w:styleId="SubHeading2">
    <w:name w:val="SubHeading2"/>
    <w:basedOn w:val="HeadingBase"/>
    <w:rsid w:val="0011567F"/>
    <w:pPr>
      <w:spacing w:before="240" w:after="60"/>
    </w:pPr>
    <w:rPr>
      <w:sz w:val="20"/>
    </w:rPr>
  </w:style>
  <w:style w:type="paragraph" w:customStyle="1" w:styleId="SubHeading1">
    <w:name w:val="SubHeading1"/>
    <w:basedOn w:val="HeadingBase"/>
    <w:rsid w:val="0011567F"/>
    <w:pPr>
      <w:spacing w:before="240" w:after="60"/>
    </w:pPr>
    <w:rPr>
      <w:color w:val="918585"/>
      <w:sz w:val="22"/>
    </w:rPr>
  </w:style>
  <w:style w:type="paragraph" w:customStyle="1" w:styleId="SideHeading">
    <w:name w:val="Side Heading"/>
    <w:basedOn w:val="HeadingBase"/>
    <w:rsid w:val="00115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67F"/>
    <w:pPr>
      <w:numPr>
        <w:numId w:val="12"/>
      </w:numPr>
    </w:pPr>
  </w:style>
  <w:style w:type="paragraph" w:styleId="PlainText">
    <w:name w:val="Plain Text"/>
    <w:basedOn w:val="Normal"/>
    <w:link w:val="PlainTextChar"/>
    <w:rsid w:val="0011567F"/>
    <w:rPr>
      <w:sz w:val="20"/>
    </w:rPr>
  </w:style>
  <w:style w:type="character" w:customStyle="1" w:styleId="PlainTextChar">
    <w:name w:val="Plain Text Char"/>
    <w:basedOn w:val="DefaultParagraphFont"/>
    <w:link w:val="PlainText"/>
    <w:rsid w:val="001156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67F"/>
    <w:rPr>
      <w:b/>
      <w:smallCaps/>
    </w:rPr>
  </w:style>
  <w:style w:type="paragraph" w:customStyle="1" w:styleId="TableListNumber">
    <w:name w:val="Table List Number"/>
    <w:basedOn w:val="ListNumber"/>
    <w:rsid w:val="0011567F"/>
    <w:pPr>
      <w:numPr>
        <w:numId w:val="0"/>
      </w:numPr>
    </w:pPr>
  </w:style>
  <w:style w:type="paragraph" w:styleId="TOC4">
    <w:name w:val="toc 4"/>
    <w:basedOn w:val="TOCBase"/>
    <w:next w:val="Normal"/>
    <w:semiHidden/>
    <w:rsid w:val="0011567F"/>
    <w:pPr>
      <w:tabs>
        <w:tab w:val="right" w:leader="dot" w:pos="9071"/>
      </w:tabs>
      <w:ind w:left="1701"/>
    </w:pPr>
  </w:style>
  <w:style w:type="paragraph" w:customStyle="1" w:styleId="ListAlpha">
    <w:name w:val="List Alpha"/>
    <w:basedOn w:val="List"/>
    <w:rsid w:val="0011567F"/>
    <w:pPr>
      <w:numPr>
        <w:numId w:val="9"/>
      </w:numPr>
    </w:pPr>
  </w:style>
  <w:style w:type="paragraph" w:customStyle="1" w:styleId="ListAlpha2">
    <w:name w:val="List Alpha 2"/>
    <w:basedOn w:val="List2"/>
    <w:rsid w:val="0011567F"/>
    <w:pPr>
      <w:numPr>
        <w:numId w:val="8"/>
      </w:numPr>
    </w:pPr>
  </w:style>
  <w:style w:type="paragraph" w:styleId="List3">
    <w:name w:val="List 3"/>
    <w:basedOn w:val="BodyText"/>
    <w:rsid w:val="0011567F"/>
    <w:pPr>
      <w:tabs>
        <w:tab w:val="left" w:pos="1021"/>
      </w:tabs>
      <w:spacing w:before="60" w:after="60"/>
      <w:ind w:left="1020" w:hanging="340"/>
    </w:pPr>
  </w:style>
  <w:style w:type="paragraph" w:styleId="List4">
    <w:name w:val="List 4"/>
    <w:basedOn w:val="BodyText"/>
    <w:rsid w:val="0011567F"/>
    <w:pPr>
      <w:tabs>
        <w:tab w:val="left" w:pos="1361"/>
      </w:tabs>
      <w:spacing w:before="60" w:after="60"/>
      <w:ind w:left="1361" w:hanging="340"/>
    </w:pPr>
  </w:style>
  <w:style w:type="paragraph" w:styleId="List5">
    <w:name w:val="List 5"/>
    <w:basedOn w:val="BodyText"/>
    <w:rsid w:val="0011567F"/>
    <w:pPr>
      <w:tabs>
        <w:tab w:val="left" w:pos="1701"/>
      </w:tabs>
      <w:spacing w:before="60" w:after="60"/>
      <w:ind w:left="1701" w:hanging="340"/>
    </w:pPr>
  </w:style>
  <w:style w:type="paragraph" w:styleId="ListBullet3">
    <w:name w:val="List Bullet 3"/>
    <w:basedOn w:val="List3"/>
    <w:rsid w:val="0011567F"/>
    <w:pPr>
      <w:numPr>
        <w:numId w:val="15"/>
      </w:numPr>
      <w:tabs>
        <w:tab w:val="clear" w:pos="1021"/>
      </w:tabs>
      <w:ind w:left="1037" w:hanging="357"/>
    </w:pPr>
  </w:style>
  <w:style w:type="paragraph" w:styleId="ListBullet4">
    <w:name w:val="List Bullet 4"/>
    <w:basedOn w:val="List4"/>
    <w:rsid w:val="0011567F"/>
    <w:pPr>
      <w:numPr>
        <w:numId w:val="3"/>
      </w:numPr>
    </w:pPr>
  </w:style>
  <w:style w:type="paragraph" w:styleId="ListBullet5">
    <w:name w:val="List Bullet 5"/>
    <w:basedOn w:val="List5"/>
    <w:rsid w:val="0011567F"/>
    <w:pPr>
      <w:numPr>
        <w:numId w:val="4"/>
      </w:numPr>
    </w:pPr>
  </w:style>
  <w:style w:type="paragraph" w:styleId="ListContinue2">
    <w:name w:val="List Continue 2"/>
    <w:basedOn w:val="List2"/>
    <w:rsid w:val="0011567F"/>
    <w:pPr>
      <w:ind w:firstLine="0"/>
    </w:pPr>
  </w:style>
  <w:style w:type="paragraph" w:styleId="ListContinue3">
    <w:name w:val="List Continue 3"/>
    <w:basedOn w:val="List3"/>
    <w:rsid w:val="0011567F"/>
    <w:pPr>
      <w:ind w:left="1021" w:firstLine="0"/>
    </w:pPr>
  </w:style>
  <w:style w:type="paragraph" w:styleId="ListContinue4">
    <w:name w:val="List Continue 4"/>
    <w:basedOn w:val="List4"/>
    <w:rsid w:val="0011567F"/>
    <w:pPr>
      <w:ind w:firstLine="0"/>
    </w:pPr>
  </w:style>
  <w:style w:type="paragraph" w:styleId="ListContinue5">
    <w:name w:val="List Continue 5"/>
    <w:basedOn w:val="List5"/>
    <w:rsid w:val="0011567F"/>
    <w:pPr>
      <w:ind w:firstLine="0"/>
    </w:pPr>
  </w:style>
  <w:style w:type="paragraph" w:styleId="ListNumber3">
    <w:name w:val="List Number 3"/>
    <w:basedOn w:val="List3"/>
    <w:rsid w:val="0011567F"/>
    <w:pPr>
      <w:numPr>
        <w:numId w:val="5"/>
      </w:numPr>
    </w:pPr>
  </w:style>
  <w:style w:type="paragraph" w:styleId="ListNumber4">
    <w:name w:val="List Number 4"/>
    <w:basedOn w:val="List4"/>
    <w:rsid w:val="0011567F"/>
    <w:pPr>
      <w:numPr>
        <w:numId w:val="6"/>
      </w:numPr>
    </w:pPr>
  </w:style>
  <w:style w:type="paragraph" w:styleId="ListNumber5">
    <w:name w:val="List Number 5"/>
    <w:basedOn w:val="List5"/>
    <w:rsid w:val="0011567F"/>
    <w:pPr>
      <w:numPr>
        <w:numId w:val="7"/>
      </w:numPr>
    </w:pPr>
  </w:style>
  <w:style w:type="paragraph" w:styleId="BlockText">
    <w:name w:val="Block Text"/>
    <w:basedOn w:val="Normal"/>
    <w:rsid w:val="0011567F"/>
    <w:pPr>
      <w:spacing w:after="120"/>
      <w:ind w:left="1440" w:right="1440"/>
    </w:pPr>
  </w:style>
  <w:style w:type="character" w:customStyle="1" w:styleId="Subscript">
    <w:name w:val="Subscript"/>
    <w:basedOn w:val="DefaultParagraphFont"/>
    <w:rsid w:val="0011567F"/>
    <w:rPr>
      <w:sz w:val="16"/>
      <w:vertAlign w:val="subscript"/>
    </w:rPr>
  </w:style>
  <w:style w:type="character" w:customStyle="1" w:styleId="Superscript">
    <w:name w:val="Superscript"/>
    <w:basedOn w:val="DefaultParagraphFont"/>
    <w:rsid w:val="0011567F"/>
    <w:rPr>
      <w:sz w:val="16"/>
      <w:vertAlign w:val="superscript"/>
    </w:rPr>
  </w:style>
  <w:style w:type="character" w:customStyle="1" w:styleId="Symbols">
    <w:name w:val="Symbols"/>
    <w:basedOn w:val="DefaultParagraphFont"/>
    <w:rsid w:val="0011567F"/>
    <w:rPr>
      <w:rFonts w:ascii="Symbol" w:hAnsi="Symbol"/>
    </w:rPr>
  </w:style>
  <w:style w:type="character" w:customStyle="1" w:styleId="MenuOptions">
    <w:name w:val="Menu Options"/>
    <w:basedOn w:val="DefaultParagraphFont"/>
    <w:rsid w:val="0011567F"/>
    <w:rPr>
      <w:rFonts w:ascii="Arial Narrow" w:hAnsi="Arial Narrow"/>
      <w:smallCaps/>
    </w:rPr>
  </w:style>
  <w:style w:type="character" w:customStyle="1" w:styleId="Buttons">
    <w:name w:val="Buttons"/>
    <w:basedOn w:val="DefaultParagraphFont"/>
    <w:rsid w:val="0011567F"/>
    <w:rPr>
      <w:b/>
    </w:rPr>
  </w:style>
  <w:style w:type="character" w:customStyle="1" w:styleId="Underlined">
    <w:name w:val="Underlined"/>
    <w:basedOn w:val="DefaultParagraphFont"/>
    <w:rsid w:val="0011567F"/>
    <w:rPr>
      <w:u w:val="single"/>
    </w:rPr>
  </w:style>
  <w:style w:type="paragraph" w:customStyle="1" w:styleId="TableBodyTextRight">
    <w:name w:val="Table Body Text Right"/>
    <w:basedOn w:val="TableBodyText"/>
    <w:rsid w:val="0011567F"/>
    <w:pPr>
      <w:widowControl w:val="0"/>
      <w:autoSpaceDE w:val="0"/>
      <w:autoSpaceDN w:val="0"/>
      <w:adjustRightInd w:val="0"/>
      <w:jc w:val="right"/>
    </w:pPr>
    <w:rPr>
      <w:rFonts w:cs="Arial"/>
      <w:szCs w:val="18"/>
    </w:rPr>
  </w:style>
  <w:style w:type="paragraph" w:customStyle="1" w:styleId="CopyrightText">
    <w:name w:val="Copyright Text"/>
    <w:basedOn w:val="BodyText"/>
    <w:rsid w:val="0011567F"/>
    <w:rPr>
      <w:sz w:val="18"/>
    </w:rPr>
  </w:style>
  <w:style w:type="paragraph" w:customStyle="1" w:styleId="BodySmallRight">
    <w:name w:val="Body Small Right"/>
    <w:basedOn w:val="BodyTextRight"/>
    <w:rsid w:val="0011567F"/>
    <w:rPr>
      <w:sz w:val="18"/>
      <w:szCs w:val="18"/>
    </w:rPr>
  </w:style>
  <w:style w:type="paragraph" w:customStyle="1" w:styleId="MarginEdition">
    <w:name w:val="Margin Edition"/>
    <w:basedOn w:val="MarginNote"/>
    <w:rsid w:val="0011567F"/>
    <w:pPr>
      <w:spacing w:before="0" w:after="0"/>
    </w:pPr>
    <w:rPr>
      <w:rFonts w:ascii="Times New Roman" w:hAnsi="Times New Roman"/>
      <w:color w:val="999999"/>
    </w:rPr>
  </w:style>
  <w:style w:type="paragraph" w:customStyle="1" w:styleId="Spacer">
    <w:name w:val="Spacer"/>
    <w:basedOn w:val="Normal"/>
    <w:rsid w:val="0011567F"/>
    <w:rPr>
      <w:sz w:val="2"/>
      <w:szCs w:val="2"/>
    </w:rPr>
  </w:style>
  <w:style w:type="character" w:customStyle="1" w:styleId="Small">
    <w:name w:val="Small"/>
    <w:basedOn w:val="DefaultParagraphFont"/>
    <w:rsid w:val="0011567F"/>
    <w:rPr>
      <w:sz w:val="16"/>
    </w:rPr>
  </w:style>
  <w:style w:type="paragraph" w:customStyle="1" w:styleId="WideTable">
    <w:name w:val="Wide Table"/>
    <w:basedOn w:val="Normal"/>
    <w:rsid w:val="0011567F"/>
    <w:pPr>
      <w:ind w:left="-1418"/>
    </w:pPr>
    <w:rPr>
      <w:sz w:val="2"/>
      <w:szCs w:val="2"/>
    </w:rPr>
  </w:style>
  <w:style w:type="character" w:styleId="PageNumber">
    <w:name w:val="page number"/>
    <w:basedOn w:val="DefaultParagraphFont"/>
    <w:rsid w:val="0011567F"/>
  </w:style>
  <w:style w:type="paragraph" w:styleId="Quote">
    <w:name w:val="Quote"/>
    <w:basedOn w:val="Heading1"/>
    <w:link w:val="QuoteChar"/>
    <w:qFormat/>
    <w:rsid w:val="0011567F"/>
    <w:rPr>
      <w:b w:val="0"/>
      <w:sz w:val="72"/>
      <w:szCs w:val="72"/>
      <w:lang w:val="en-NZ"/>
    </w:rPr>
  </w:style>
  <w:style w:type="character" w:customStyle="1" w:styleId="QuoteChar">
    <w:name w:val="Quote Char"/>
    <w:basedOn w:val="DefaultParagraphFont"/>
    <w:link w:val="Quote"/>
    <w:rsid w:val="00115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67F"/>
    <w:pPr>
      <w:pageBreakBefore/>
    </w:pPr>
  </w:style>
  <w:style w:type="paragraph" w:customStyle="1" w:styleId="Border">
    <w:name w:val="Border"/>
    <w:basedOn w:val="Normal"/>
    <w:qFormat/>
    <w:rsid w:val="00115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67F"/>
    <w:rPr>
      <w:b/>
      <w:bCs/>
      <w:i/>
      <w:iCs/>
      <w:color w:val="auto"/>
    </w:rPr>
  </w:style>
  <w:style w:type="paragraph" w:styleId="IntenseQuote">
    <w:name w:val="Intense Quote"/>
    <w:basedOn w:val="Normal"/>
    <w:next w:val="Normal"/>
    <w:link w:val="IntenseQuoteChar"/>
    <w:uiPriority w:val="30"/>
    <w:qFormat/>
    <w:rsid w:val="00115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6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67F"/>
    <w:rPr>
      <w:smallCaps/>
      <w:color w:val="auto"/>
      <w:u w:val="single"/>
    </w:rPr>
  </w:style>
  <w:style w:type="character" w:styleId="IntenseReference">
    <w:name w:val="Intense Reference"/>
    <w:basedOn w:val="DefaultParagraphFont"/>
    <w:uiPriority w:val="32"/>
    <w:qFormat/>
    <w:rsid w:val="0011567F"/>
    <w:rPr>
      <w:b/>
      <w:bCs/>
      <w:smallCaps/>
      <w:color w:val="auto"/>
      <w:spacing w:val="5"/>
      <w:u w:val="single"/>
    </w:rPr>
  </w:style>
  <w:style w:type="paragraph" w:customStyle="1" w:styleId="2ColumnHeading">
    <w:name w:val="2Column Heading"/>
    <w:basedOn w:val="BodyText"/>
    <w:qFormat/>
    <w:rsid w:val="0011567F"/>
    <w:pPr>
      <w:spacing w:after="60"/>
      <w:ind w:left="-2268"/>
    </w:pPr>
    <w:rPr>
      <w:b/>
    </w:rPr>
  </w:style>
  <w:style w:type="paragraph" w:customStyle="1" w:styleId="Heading1TOC">
    <w:name w:val="Heading1 TOC"/>
    <w:basedOn w:val="Normal"/>
    <w:qFormat/>
    <w:rsid w:val="0011567F"/>
    <w:pPr>
      <w:spacing w:before="240" w:after="120"/>
    </w:pPr>
    <w:rPr>
      <w:rFonts w:ascii="Times New Roman" w:hAnsi="Times New Roman"/>
      <w:b/>
      <w:sz w:val="32"/>
    </w:rPr>
  </w:style>
  <w:style w:type="paragraph" w:customStyle="1" w:styleId="Heading2TOC">
    <w:name w:val="Heading2 TOC"/>
    <w:basedOn w:val="Normal"/>
    <w:qFormat/>
    <w:rsid w:val="0011567F"/>
    <w:pPr>
      <w:spacing w:before="240" w:after="60"/>
    </w:pPr>
    <w:rPr>
      <w:rFonts w:ascii="Times New Roman" w:hAnsi="Times New Roman"/>
      <w:b/>
      <w:sz w:val="28"/>
    </w:rPr>
  </w:style>
  <w:style w:type="character" w:customStyle="1" w:styleId="Underline">
    <w:name w:val="Underline"/>
    <w:basedOn w:val="DefaultParagraphFont"/>
    <w:qFormat/>
    <w:rsid w:val="0011567F"/>
    <w:rPr>
      <w:u w:val="single"/>
    </w:rPr>
  </w:style>
  <w:style w:type="paragraph" w:styleId="BalloonText">
    <w:name w:val="Balloon Text"/>
    <w:basedOn w:val="Normal"/>
    <w:link w:val="BalloonTextChar"/>
    <w:rsid w:val="0011567F"/>
    <w:rPr>
      <w:rFonts w:ascii="Tahoma" w:hAnsi="Tahoma" w:cs="Tahoma"/>
      <w:sz w:val="16"/>
      <w:szCs w:val="16"/>
    </w:rPr>
  </w:style>
  <w:style w:type="character" w:customStyle="1" w:styleId="BalloonTextChar">
    <w:name w:val="Balloon Text Char"/>
    <w:basedOn w:val="DefaultParagraphFont"/>
    <w:link w:val="BalloonText"/>
    <w:rsid w:val="001156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6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6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7051</Characters>
  <Application>Microsoft Office Word</Application>
  <DocSecurity>0</DocSecurity>
  <Lines>252</Lines>
  <Paragraphs>127</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RIIWBP203A Monitor tailings dam environment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2012-05-26T21:27:00Z</dcterms:created>
  <dcterms:modified xsi:type="dcterms:W3CDTF">2012-05-26T21:27:00Z</dcterms:modified>
</cp:coreProperties>
</file>