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CA8" w:rsidP="00A30CA8">
      <w:pPr>
        <w:pStyle w:val="Title"/>
      </w:pPr>
      <w:r>
        <w:fldChar w:fldCharType="begin"/>
      </w:r>
      <w:r>
        <w:instrText xml:space="preserve"> TITLE   \* MERGEFORMAT </w:instrText>
      </w:r>
      <w:r>
        <w:fldChar w:fldCharType="separate"/>
      </w:r>
      <w:r>
        <w:t>RIIUMM201A Install ground support</w:t>
      </w:r>
      <w:r>
        <w:fldChar w:fldCharType="end"/>
      </w:r>
    </w:p>
    <w:p w:rsidR="00A30CA8" w:rsidP="00A30CA8">
      <w:pPr>
        <w:pStyle w:val="Version"/>
        <w:sectPr w:rsidSect="009B55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5E8" w:rsidP="009B55E8">
      <w:pPr>
        <w:pStyle w:val="SuperHeading"/>
      </w:pPr>
      <w:r w:rsidRPr="009B55E8">
        <w:t>RIIUMM201A Install ground support</w:t>
      </w:r>
    </w:p>
    <w:p w:rsidR="00000000" w:rsidRPr="009B55E8" w:rsidP="009B55E8">
      <w:pPr>
        <w:pStyle w:val="Heading1"/>
      </w:pPr>
      <w:bookmarkStart w:id="1" w:name="O_134607"/>
      <w:bookmarkEnd w:id="1"/>
      <w:r w:rsidRPr="009B55E8">
        <w:t>Modification History</w:t>
      </w:r>
    </w:p>
    <w:p w:rsidR="00000000" w:rsidRPr="009B55E8" w:rsidP="009B55E8">
      <w:pPr>
        <w:pStyle w:val="BodyText"/>
      </w:pPr>
      <w:r w:rsidRPr="009B55E8">
        <w:t>Not applicable.</w:t>
      </w:r>
    </w:p>
    <w:p w:rsidR="00000000" w:rsidRPr="009B55E8" w:rsidP="009B55E8">
      <w:pPr>
        <w:pStyle w:val="AllowPageBreak"/>
      </w:pPr>
    </w:p>
    <w:p w:rsidR="00000000" w:rsidRPr="009B55E8" w:rsidP="009B55E8">
      <w:pPr>
        <w:pStyle w:val="Heading1"/>
      </w:pPr>
      <w:bookmarkStart w:id="2" w:name="O_134608"/>
      <w:bookmarkEnd w:id="2"/>
      <w:r w:rsidRPr="009B55E8">
        <w:t>Unit Descriptor</w:t>
      </w:r>
    </w:p>
    <w:p w:rsidR="00000000" w:rsidRPr="009B55E8" w:rsidP="009B55E8">
      <w:pPr>
        <w:pStyle w:val="BodyText"/>
      </w:pPr>
      <w:r w:rsidRPr="009B55E8">
        <w:t>This unit covers the installation of ground su</w:t>
      </w:r>
      <w:r w:rsidRPr="009B55E8">
        <w:t>pport in the metalliferous mining industry.  It includes planning and preparing for operations, installing ground support, and conducting housekeeping activities.  Licensing, legislative, regulatory and certification requirements that apply to this unit ca</w:t>
      </w:r>
      <w:r w:rsidRPr="009B55E8">
        <w:t>n vary between states, territories, and industry sectors.  Relevant information must be sourced prior to application of the unit.</w:t>
      </w:r>
    </w:p>
    <w:p w:rsidR="00000000" w:rsidRPr="009B55E8" w:rsidP="009B55E8">
      <w:pPr>
        <w:pStyle w:val="AllowPageBreak"/>
      </w:pPr>
    </w:p>
    <w:p w:rsidR="00000000" w:rsidRPr="009B55E8" w:rsidP="009B55E8">
      <w:pPr>
        <w:pStyle w:val="Heading1"/>
      </w:pPr>
      <w:bookmarkStart w:id="3" w:name="O_134609"/>
      <w:bookmarkEnd w:id="3"/>
      <w:r w:rsidRPr="009B55E8">
        <w:t>Application of the Unit</w:t>
      </w:r>
    </w:p>
    <w:p w:rsidR="00000000" w:rsidRPr="009B55E8" w:rsidP="009B55E8">
      <w:pPr>
        <w:pStyle w:val="BodyText"/>
      </w:pPr>
      <w:r w:rsidRPr="009B55E8">
        <w:t>This unit is appropriate for those working in an assistant role at worksites within:</w:t>
      </w:r>
    </w:p>
    <w:p w:rsidR="00000000" w:rsidRPr="009B55E8" w:rsidP="009B55E8">
      <w:pPr>
        <w:pStyle w:val="ListBullet"/>
      </w:pPr>
      <w:r w:rsidRPr="009B55E8">
        <w:t>Metalliferous mining</w:t>
      </w:r>
    </w:p>
    <w:p w:rsidR="00000000" w:rsidRPr="009B55E8" w:rsidP="009B55E8">
      <w:pPr>
        <w:pStyle w:val="AllowPageBreak"/>
      </w:pPr>
    </w:p>
    <w:p w:rsidR="00000000" w:rsidRPr="009B55E8" w:rsidP="009B55E8">
      <w:pPr>
        <w:pStyle w:val="Heading1"/>
      </w:pPr>
      <w:bookmarkStart w:id="4" w:name="O_134610"/>
      <w:bookmarkEnd w:id="4"/>
      <w:r w:rsidRPr="009B55E8">
        <w:t>Licensing/Regulatory Information</w:t>
      </w:r>
    </w:p>
    <w:p w:rsidR="00000000" w:rsidRPr="009B55E8" w:rsidP="009B55E8">
      <w:pPr>
        <w:pStyle w:val="BodyText"/>
      </w:pPr>
      <w:r w:rsidRPr="009B55E8">
        <w:t>Refer to Unit Descriptor.</w:t>
      </w:r>
    </w:p>
    <w:p w:rsidR="00000000" w:rsidRPr="009B55E8" w:rsidP="009B55E8">
      <w:pPr>
        <w:pStyle w:val="AllowPageBreak"/>
      </w:pPr>
    </w:p>
    <w:p w:rsidR="00000000" w:rsidRPr="009B55E8" w:rsidP="009B55E8">
      <w:pPr>
        <w:pStyle w:val="Heading1"/>
      </w:pPr>
      <w:bookmarkStart w:id="5" w:name="O_134611"/>
      <w:bookmarkEnd w:id="5"/>
      <w:r w:rsidRPr="009B55E8">
        <w:t>Pre-Requisites</w:t>
      </w:r>
    </w:p>
    <w:p w:rsidR="00000000" w:rsidRPr="009B55E8" w:rsidP="009B55E8">
      <w:pPr>
        <w:pStyle w:val="BodyText"/>
      </w:pPr>
      <w:r w:rsidRPr="009B55E8">
        <w:t>Not applicable.</w:t>
      </w:r>
    </w:p>
    <w:p w:rsidR="00000000" w:rsidRPr="009B55E8" w:rsidP="009B55E8">
      <w:pPr>
        <w:pStyle w:val="AllowPageBreak"/>
      </w:pPr>
    </w:p>
    <w:p w:rsidR="00000000" w:rsidRPr="009B55E8" w:rsidP="009B55E8">
      <w:pPr>
        <w:pStyle w:val="Heading1"/>
      </w:pPr>
      <w:bookmarkStart w:id="6" w:name="O_134612"/>
      <w:bookmarkEnd w:id="6"/>
      <w:r w:rsidRPr="009B55E8">
        <w:t>Employability Skills Information</w:t>
      </w:r>
    </w:p>
    <w:p w:rsidR="00000000" w:rsidRPr="009B55E8" w:rsidP="009B55E8">
      <w:pPr>
        <w:pStyle w:val="BodyText"/>
      </w:pPr>
      <w:r w:rsidRPr="009B55E8">
        <w:t>This unit contains employability skills.</w:t>
      </w:r>
    </w:p>
    <w:p w:rsidR="00000000" w:rsidRPr="009B55E8" w:rsidP="009B55E8">
      <w:pPr>
        <w:pStyle w:val="AllowPageBreak"/>
      </w:pPr>
    </w:p>
    <w:p w:rsidR="00000000" w:rsidRPr="009B55E8" w:rsidP="009B55E8">
      <w:pPr>
        <w:pStyle w:val="Heading1"/>
      </w:pPr>
      <w:bookmarkStart w:id="7" w:name="O_134613"/>
      <w:bookmarkEnd w:id="7"/>
      <w:r w:rsidRPr="009B55E8">
        <w:t>Elements and Performance Criteria Pre-Content</w:t>
      </w:r>
    </w:p>
    <w:tbl>
      <w:tblPr>
        <w:tblW w:w="0" w:type="auto"/>
        <w:tblLayout w:type="fixed"/>
        <w:tblCellMar>
          <w:left w:w="62" w:type="dxa"/>
          <w:right w:w="62" w:type="dxa"/>
        </w:tblCellMar>
        <w:tblLook w:val="0000"/>
      </w:tblPr>
      <w:tblGrid>
        <w:gridCol w:w="2581"/>
        <w:gridCol w:w="5941"/>
      </w:tblGrid>
      <w:tr w:rsidTr="00A30CA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BodyText"/>
            </w:pPr>
            <w:r w:rsidRPr="009B55E8">
              <w:t>Performance criteria describe the performance needed to demonstrate achievement of the element. Where bold italicised text is used, further info</w:t>
            </w:r>
            <w:r w:rsidRPr="009B55E8">
              <w:t>rmation is detailed in the required skills and knowledge section and the range statement. Assessment of performance is to be consistent with the evidence guide.</w:t>
            </w:r>
          </w:p>
        </w:tc>
      </w:tr>
    </w:tbl>
    <w:p w:rsidR="00000000" w:rsidRPr="009B55E8" w:rsidP="009B55E8">
      <w:pPr>
        <w:pStyle w:val="BodyText"/>
      </w:pPr>
    </w:p>
    <w:p w:rsidR="00000000" w:rsidRPr="009B55E8" w:rsidP="009B55E8">
      <w:pPr>
        <w:pStyle w:val="AllowPageBreak"/>
      </w:pPr>
    </w:p>
    <w:p w:rsidR="00000000" w:rsidRPr="009B55E8" w:rsidP="009B55E8">
      <w:pPr>
        <w:pStyle w:val="Heading1"/>
      </w:pPr>
      <w:bookmarkStart w:id="8" w:name="O_134614"/>
      <w:bookmarkEnd w:id="8"/>
      <w:r w:rsidRPr="009B55E8">
        <w:t>Elements and Performance Criteria</w:t>
      </w:r>
    </w:p>
    <w:tbl>
      <w:tblPr>
        <w:tblW w:w="0" w:type="auto"/>
        <w:tblLayout w:type="fixed"/>
        <w:tblCellMar>
          <w:left w:w="62" w:type="dxa"/>
          <w:right w:w="62" w:type="dxa"/>
        </w:tblCellMar>
        <w:tblLook w:val="0000"/>
      </w:tblPr>
      <w:tblGrid>
        <w:gridCol w:w="3471"/>
        <w:gridCol w:w="5051"/>
      </w:tblGrid>
      <w:tr w:rsidTr="00A30C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BodyText"/>
            </w:pPr>
            <w:r w:rsidRPr="009B55E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PERFORMANCE CRITERIA</w:t>
            </w:r>
          </w:p>
        </w:tc>
      </w:tr>
      <w:tr w:rsidTr="00A30C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List"/>
              <w:rPr>
                <w:lang w:val="en-NZ"/>
              </w:rPr>
            </w:pPr>
            <w:r w:rsidRPr="009B55E8">
              <w:t>1.</w:t>
            </w:r>
            <w:r w:rsidRPr="009B55E8">
              <w:tab/>
            </w:r>
            <w:r w:rsidRPr="009B55E8">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2"/>
            </w:pPr>
            <w:r w:rsidRPr="009B55E8">
              <w:t>1.1.</w:t>
            </w:r>
            <w:r w:rsidRPr="009B55E8">
              <w:tab/>
              <w:t xml:space="preserve">Access, interpret and apply </w:t>
            </w:r>
            <w:r w:rsidRPr="009B55E8">
              <w:rPr>
                <w:rStyle w:val="BoldandItalics"/>
              </w:rPr>
              <w:t>compliance documentation</w:t>
            </w:r>
            <w:r w:rsidRPr="009B55E8">
              <w:t xml:space="preserve"> relevant to the work activity</w:t>
            </w:r>
          </w:p>
          <w:p w:rsidR="00000000" w:rsidRPr="009B55E8" w:rsidP="009B55E8">
            <w:pPr>
              <w:pStyle w:val="List2"/>
            </w:pPr>
            <w:r w:rsidRPr="009B55E8">
              <w:t>1.2.</w:t>
            </w:r>
            <w:r w:rsidRPr="009B55E8">
              <w:tab/>
              <w:t>Plan and prepare work</w:t>
            </w:r>
          </w:p>
          <w:p w:rsidR="00000000" w:rsidRPr="009B55E8" w:rsidP="009B55E8">
            <w:pPr>
              <w:pStyle w:val="List2"/>
            </w:pPr>
            <w:r w:rsidRPr="009B55E8">
              <w:t>1.3.</w:t>
            </w:r>
            <w:r w:rsidRPr="009B55E8">
              <w:tab/>
              <w:t>Receive, interpret and clarify shift change over details</w:t>
            </w:r>
          </w:p>
          <w:p w:rsidR="00000000" w:rsidRPr="009B55E8" w:rsidP="009B55E8">
            <w:pPr>
              <w:pStyle w:val="List2"/>
            </w:pPr>
            <w:r w:rsidRPr="009B55E8">
              <w:t>1.4.</w:t>
            </w:r>
            <w:r w:rsidRPr="009B55E8">
              <w:tab/>
              <w:t>Select appropriate personal protective equ</w:t>
            </w:r>
            <w:r w:rsidRPr="009B55E8">
              <w:t>ipment</w:t>
            </w:r>
          </w:p>
          <w:p w:rsidR="00000000" w:rsidRPr="009B55E8" w:rsidP="009B55E8">
            <w:pPr>
              <w:pStyle w:val="List2"/>
            </w:pPr>
            <w:r w:rsidRPr="009B55E8">
              <w:t>1.5.</w:t>
            </w:r>
            <w:r w:rsidRPr="009B55E8">
              <w:tab/>
              <w:t xml:space="preserve">Select appropriate type of </w:t>
            </w:r>
            <w:r w:rsidRPr="009B55E8">
              <w:rPr>
                <w:rStyle w:val="BoldandItalics"/>
              </w:rPr>
              <w:t>equipment</w:t>
            </w:r>
            <w:r w:rsidRPr="009B55E8">
              <w:t xml:space="preserve">, safety equipment and ground control materials according to job type, work plan and </w:t>
            </w:r>
            <w:r w:rsidRPr="009B55E8">
              <w:rPr>
                <w:rStyle w:val="BoldandItalics"/>
              </w:rPr>
              <w:t>site conditions</w:t>
            </w:r>
          </w:p>
          <w:p w:rsidR="00000000" w:rsidRPr="009B55E8" w:rsidP="009B55E8">
            <w:pPr>
              <w:pStyle w:val="List2"/>
            </w:pPr>
            <w:r w:rsidRPr="009B55E8">
              <w:t>1.6.</w:t>
            </w:r>
            <w:r w:rsidRPr="009B55E8">
              <w:tab/>
              <w:t>Arrange for delivery of ground support materials to site</w:t>
            </w:r>
          </w:p>
          <w:p w:rsidR="00000000" w:rsidRPr="009B55E8" w:rsidP="009B55E8">
            <w:pPr>
              <w:pStyle w:val="List2"/>
            </w:pPr>
            <w:r w:rsidRPr="009B55E8">
              <w:t>1.7.</w:t>
            </w:r>
            <w:r w:rsidRPr="009B55E8">
              <w:tab/>
            </w:r>
            <w:r w:rsidRPr="009B55E8">
              <w:t>Inspect and assess site conditions to determine if scaling is required and take action</w:t>
            </w:r>
          </w:p>
          <w:p w:rsidR="00000000" w:rsidRPr="009B55E8" w:rsidP="009B55E8">
            <w:pPr>
              <w:pStyle w:val="List2"/>
            </w:pPr>
            <w:r w:rsidRPr="009B55E8">
              <w:t>1.8.</w:t>
            </w:r>
            <w:r w:rsidRPr="009B55E8">
              <w:tab/>
              <w:t xml:space="preserve">Conduct </w:t>
            </w:r>
            <w:r w:rsidRPr="009B55E8">
              <w:rPr>
                <w:rStyle w:val="BoldandItalics"/>
              </w:rPr>
              <w:t>equipment</w:t>
            </w:r>
            <w:r w:rsidRPr="009B55E8">
              <w:t xml:space="preserve"> pre-start checks to ensure equipment is ready for operation</w:t>
            </w:r>
          </w:p>
          <w:p w:rsidR="00000000" w:rsidRPr="009B55E8" w:rsidP="009B55E8">
            <w:pPr>
              <w:pStyle w:val="List2"/>
            </w:pPr>
            <w:r w:rsidRPr="009B55E8">
              <w:t>1.9.</w:t>
            </w:r>
            <w:r w:rsidRPr="009B55E8">
              <w:tab/>
              <w:t xml:space="preserve">Identify, address and report potential risks and hazards </w:t>
            </w:r>
          </w:p>
          <w:p w:rsidR="00000000" w:rsidRPr="009B55E8" w:rsidP="009B55E8">
            <w:pPr>
              <w:pStyle w:val="List2"/>
            </w:pPr>
            <w:r w:rsidRPr="009B55E8">
              <w:t>1.10.</w:t>
            </w:r>
            <w:r w:rsidRPr="009B55E8">
              <w:tab/>
              <w:t>Inspect and asses</w:t>
            </w:r>
            <w:r w:rsidRPr="009B55E8">
              <w:t>s appropriateness of ground control mechanism/plan to ensure safety of site</w:t>
            </w:r>
          </w:p>
          <w:p w:rsidR="00000000" w:rsidP="009B55E8">
            <w:pPr>
              <w:pStyle w:val="List2"/>
              <w:rPr>
                <w:lang w:val="en-NZ"/>
              </w:rPr>
            </w:pPr>
            <w:r w:rsidRPr="009B55E8">
              <w:t>1.11.</w:t>
            </w:r>
            <w:r w:rsidRPr="009B55E8">
              <w:tab/>
              <w:t xml:space="preserve">Use approved </w:t>
            </w:r>
            <w:r w:rsidRPr="009B55E8">
              <w:rPr>
                <w:rStyle w:val="BoldandItalics"/>
              </w:rPr>
              <w:t>dust suppression and extraction equipment and</w:t>
            </w:r>
            <w:r w:rsidRPr="009B55E8">
              <w:t>/</w:t>
            </w:r>
            <w:r w:rsidRPr="009B55E8">
              <w:rPr>
                <w:rStyle w:val="BoldandItalics"/>
              </w:rPr>
              <w:t>or methods</w:t>
            </w:r>
          </w:p>
        </w:tc>
      </w:tr>
      <w:tr w:rsidTr="00A30C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List"/>
              <w:rPr>
                <w:lang w:val="en-NZ"/>
              </w:rPr>
            </w:pPr>
            <w:r w:rsidRPr="009B55E8">
              <w:t>2.</w:t>
            </w:r>
            <w:r w:rsidRPr="009B55E8">
              <w:tab/>
              <w:t>Install ground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2"/>
            </w:pPr>
            <w:r w:rsidRPr="009B55E8">
              <w:t>2.1.</w:t>
            </w:r>
            <w:r w:rsidRPr="009B55E8">
              <w:tab/>
              <w:t xml:space="preserve">Assemble and install </w:t>
            </w:r>
            <w:r w:rsidRPr="009B55E8">
              <w:rPr>
                <w:rStyle w:val="BoldandItalics"/>
              </w:rPr>
              <w:t>reinforcement components</w:t>
            </w:r>
            <w:r w:rsidRPr="009B55E8">
              <w:t xml:space="preserve"> according to ground contro</w:t>
            </w:r>
            <w:r w:rsidRPr="009B55E8">
              <w:t>l plan</w:t>
            </w:r>
          </w:p>
          <w:p w:rsidR="00000000" w:rsidRPr="009B55E8" w:rsidP="009B55E8">
            <w:pPr>
              <w:pStyle w:val="List2"/>
            </w:pPr>
            <w:r w:rsidRPr="009B55E8">
              <w:t>2.2.</w:t>
            </w:r>
            <w:r w:rsidRPr="009B55E8">
              <w:tab/>
              <w:t xml:space="preserve">Install </w:t>
            </w:r>
            <w:r w:rsidRPr="009B55E8">
              <w:rPr>
                <w:rStyle w:val="BoldandItalics"/>
              </w:rPr>
              <w:t>reinforcement components</w:t>
            </w:r>
            <w:r w:rsidRPr="009B55E8">
              <w:t xml:space="preserve"> with appropriate </w:t>
            </w:r>
            <w:r w:rsidRPr="009B55E8">
              <w:rPr>
                <w:rStyle w:val="BoldandItalics"/>
              </w:rPr>
              <w:t>fixative</w:t>
            </w:r>
          </w:p>
          <w:p w:rsidR="00000000" w:rsidRPr="009B55E8" w:rsidP="009B55E8">
            <w:pPr>
              <w:pStyle w:val="List2"/>
            </w:pPr>
            <w:r w:rsidRPr="009B55E8">
              <w:t>2.3.</w:t>
            </w:r>
            <w:r w:rsidRPr="009B55E8">
              <w:tab/>
              <w:t xml:space="preserve">Install </w:t>
            </w:r>
            <w:r w:rsidRPr="009B55E8">
              <w:rPr>
                <w:rStyle w:val="BoldandItalics"/>
              </w:rPr>
              <w:t>reinforcement components</w:t>
            </w:r>
            <w:r w:rsidRPr="009B55E8">
              <w:t xml:space="preserve"> following contour of ground and according to ground conditions</w:t>
            </w:r>
          </w:p>
          <w:p w:rsidR="00000000" w:rsidP="009B55E8">
            <w:pPr>
              <w:pStyle w:val="List2"/>
              <w:rPr>
                <w:lang w:val="en-NZ"/>
              </w:rPr>
            </w:pPr>
            <w:r w:rsidRPr="009B55E8">
              <w:t>2.4.</w:t>
            </w:r>
            <w:r w:rsidRPr="009B55E8">
              <w:tab/>
              <w:t xml:space="preserve">Tension external </w:t>
            </w:r>
            <w:r w:rsidRPr="009B55E8">
              <w:rPr>
                <w:rStyle w:val="BoldandItalics"/>
              </w:rPr>
              <w:t>reinforcement components</w:t>
            </w:r>
            <w:r w:rsidRPr="009B55E8">
              <w:t xml:space="preserve"> according to ground control condition</w:t>
            </w:r>
            <w:r w:rsidRPr="009B55E8">
              <w:t>s</w:t>
            </w:r>
          </w:p>
        </w:tc>
      </w:tr>
      <w:tr w:rsidTr="00A30C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List"/>
              <w:rPr>
                <w:lang w:val="en-NZ"/>
              </w:rPr>
            </w:pPr>
            <w:r w:rsidRPr="009B55E8">
              <w:t>3.</w:t>
            </w:r>
            <w:r w:rsidRPr="009B55E8">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2"/>
            </w:pPr>
            <w:r w:rsidRPr="009B55E8">
              <w:t>3.1.</w:t>
            </w:r>
            <w:r w:rsidRPr="009B55E8">
              <w:tab/>
              <w:t>Complete all required documentation clearly, concisely and on time</w:t>
            </w:r>
          </w:p>
          <w:p w:rsidR="00000000" w:rsidRPr="009B55E8" w:rsidP="009B55E8">
            <w:pPr>
              <w:pStyle w:val="List2"/>
            </w:pPr>
            <w:r w:rsidRPr="009B55E8">
              <w:t>3.2.</w:t>
            </w:r>
            <w:r w:rsidRPr="009B55E8">
              <w:tab/>
              <w:t xml:space="preserve">Clean </w:t>
            </w:r>
            <w:r w:rsidRPr="009B55E8">
              <w:rPr>
                <w:rStyle w:val="BoldandItalics"/>
              </w:rPr>
              <w:t>equipment</w:t>
            </w:r>
            <w:r w:rsidRPr="009B55E8">
              <w:t xml:space="preserve"> to maintain condition and ensure safe and efficient operations</w:t>
            </w:r>
          </w:p>
          <w:p w:rsidR="00000000" w:rsidRPr="009B55E8" w:rsidP="009B55E8">
            <w:pPr>
              <w:pStyle w:val="List2"/>
            </w:pPr>
            <w:r w:rsidRPr="009B55E8">
              <w:t>3.3.</w:t>
            </w:r>
            <w:r w:rsidRPr="009B55E8">
              <w:tab/>
              <w:t>Pass on end-of-shift information to oncoming shift</w:t>
            </w:r>
          </w:p>
        </w:tc>
      </w:tr>
    </w:tbl>
    <w:p w:rsidR="00000000" w:rsidRPr="009B55E8" w:rsidP="009B55E8">
      <w:pPr>
        <w:pStyle w:val="BodyText"/>
      </w:pPr>
    </w:p>
    <w:p w:rsidR="00000000" w:rsidRPr="009B55E8" w:rsidP="009B55E8">
      <w:pPr>
        <w:pStyle w:val="AllowPageBreak"/>
      </w:pPr>
    </w:p>
    <w:p w:rsidR="00000000" w:rsidRPr="009B55E8" w:rsidP="009B55E8">
      <w:pPr>
        <w:pStyle w:val="Heading1"/>
      </w:pPr>
      <w:bookmarkStart w:id="9" w:name="O_134615"/>
      <w:bookmarkEnd w:id="9"/>
      <w:r w:rsidRPr="009B55E8">
        <w:t>Required Skills and Knowledge</w:t>
      </w:r>
    </w:p>
    <w:tbl>
      <w:tblPr>
        <w:tblW w:w="0" w:type="auto"/>
        <w:tblLayout w:type="fixed"/>
        <w:tblCellMar>
          <w:left w:w="62" w:type="dxa"/>
          <w:right w:w="62" w:type="dxa"/>
        </w:tblCellMar>
        <w:tblLook w:val="0000"/>
      </w:tblPr>
      <w:tblGrid>
        <w:gridCol w:w="8522"/>
      </w:tblGrid>
      <w:tr w:rsidTr="00A30C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t>This section describes the skills and knowledge required for this unit.</w:t>
            </w:r>
          </w:p>
        </w:tc>
      </w:tr>
      <w:tr w:rsidTr="00A30C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Required skills</w:t>
            </w:r>
          </w:p>
        </w:tc>
      </w:tr>
      <w:tr w:rsidTr="00A30C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BodyText"/>
            </w:pPr>
            <w:r w:rsidRPr="009B55E8">
              <w:t>Specific skills are required to achieve the Performance Criteria of this unit, particularly for its application in the v</w:t>
            </w:r>
            <w:r w:rsidRPr="009B55E8">
              <w:t>arious circumstances in which this unit may be used. This includes the ability to carry out the following, as required to install ground support:</w:t>
            </w:r>
          </w:p>
          <w:p w:rsidR="00000000" w:rsidRPr="009B55E8" w:rsidP="009B55E8">
            <w:pPr>
              <w:pStyle w:val="ListBullet"/>
            </w:pPr>
            <w:r w:rsidRPr="009B55E8">
              <w:t>apply legislative, organisation and site requirements and procedures for the installation of ground support</w:t>
            </w:r>
          </w:p>
          <w:p w:rsidR="00000000" w:rsidRPr="009B55E8" w:rsidP="009B55E8">
            <w:pPr>
              <w:pStyle w:val="ListBullet"/>
            </w:pPr>
            <w:r w:rsidRPr="009B55E8">
              <w:t xml:space="preserve">identify hazards </w:t>
            </w:r>
          </w:p>
          <w:p w:rsidR="00000000" w:rsidRPr="009B55E8" w:rsidP="009B55E8">
            <w:pPr>
              <w:pStyle w:val="ListBullet"/>
            </w:pPr>
            <w:r w:rsidRPr="009B55E8">
              <w:t>monitor operations</w:t>
            </w:r>
          </w:p>
          <w:p w:rsidR="00000000" w:rsidRPr="009B55E8" w:rsidP="009B55E8">
            <w:pPr>
              <w:pStyle w:val="ListBullet"/>
            </w:pPr>
            <w:r w:rsidRPr="009B55E8">
              <w:t>organise work tasks</w:t>
            </w:r>
          </w:p>
          <w:p w:rsidR="00000000" w:rsidRPr="009B55E8" w:rsidP="009B55E8">
            <w:pPr>
              <w:pStyle w:val="ListBullet"/>
            </w:pPr>
            <w:r w:rsidRPr="009B55E8">
              <w:t>report defects</w:t>
            </w:r>
          </w:p>
          <w:p w:rsidR="00000000" w:rsidRPr="009B55E8" w:rsidP="009B55E8">
            <w:pPr>
              <w:pStyle w:val="ListBullet"/>
            </w:pPr>
            <w:r w:rsidRPr="009B55E8">
              <w:t>perform troubleshooting</w:t>
            </w:r>
          </w:p>
          <w:p w:rsidR="00000000" w:rsidP="009B55E8">
            <w:pPr>
              <w:pStyle w:val="ListBullet"/>
              <w:rPr>
                <w:lang w:val="en-NZ"/>
              </w:rPr>
            </w:pPr>
            <w:r w:rsidRPr="009B55E8">
              <w:t>use hand and power tools</w:t>
            </w:r>
          </w:p>
        </w:tc>
      </w:tr>
      <w:tr w:rsidTr="00A30C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Required knowledge</w:t>
            </w:r>
          </w:p>
        </w:tc>
      </w:tr>
      <w:tr w:rsidTr="00A30C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BodyText"/>
            </w:pPr>
            <w:r w:rsidRPr="009B55E8">
              <w:t xml:space="preserve">Specific knowledge is required to achieve the Performance Criteria of this unit, particularly for its application </w:t>
            </w:r>
            <w:r w:rsidRPr="009B55E8">
              <w:t>in the various circumstances in which this unit may be used. This includes knowledge of the following, as required to install ground support:</w:t>
            </w:r>
          </w:p>
          <w:p w:rsidR="00000000" w:rsidRPr="009B55E8" w:rsidP="009B55E8">
            <w:pPr>
              <w:pStyle w:val="ListBullet"/>
            </w:pPr>
            <w:r w:rsidRPr="009B55E8">
              <w:t>environmental procedures</w:t>
            </w:r>
          </w:p>
          <w:p w:rsidR="00000000" w:rsidRPr="009B55E8" w:rsidP="009B55E8">
            <w:pPr>
              <w:pStyle w:val="ListBullet"/>
            </w:pPr>
            <w:r w:rsidRPr="009B55E8">
              <w:t>equipment safety requirements</w:t>
            </w:r>
          </w:p>
          <w:p w:rsidR="00000000" w:rsidRPr="009B55E8" w:rsidP="009B55E8">
            <w:pPr>
              <w:pStyle w:val="ListBullet"/>
            </w:pPr>
            <w:r w:rsidRPr="009B55E8">
              <w:t>geological and technical data (basic)</w:t>
            </w:r>
          </w:p>
          <w:p w:rsidR="00000000" w:rsidRPr="009B55E8" w:rsidP="009B55E8">
            <w:pPr>
              <w:pStyle w:val="ListBullet"/>
            </w:pPr>
            <w:r w:rsidRPr="009B55E8">
              <w:t>ground control chara</w:t>
            </w:r>
            <w:r w:rsidRPr="009B55E8">
              <w:t>cteristics and applications</w:t>
            </w:r>
          </w:p>
          <w:p w:rsidR="00000000" w:rsidRPr="009B55E8" w:rsidP="009B55E8">
            <w:pPr>
              <w:pStyle w:val="ListBullet"/>
            </w:pPr>
            <w:r w:rsidRPr="009B55E8">
              <w:t>hazardous substances (handling and transport)</w:t>
            </w:r>
          </w:p>
          <w:p w:rsidR="00000000" w:rsidRPr="009B55E8" w:rsidP="009B55E8">
            <w:pPr>
              <w:pStyle w:val="ListBullet"/>
            </w:pPr>
            <w:r w:rsidRPr="009B55E8">
              <w:t>inspection procedures</w:t>
            </w:r>
          </w:p>
          <w:p w:rsidR="00000000" w:rsidRPr="009B55E8" w:rsidP="009B55E8">
            <w:pPr>
              <w:pStyle w:val="ListBullet"/>
            </w:pPr>
            <w:r w:rsidRPr="009B55E8">
              <w:t>isolation procedures</w:t>
            </w:r>
          </w:p>
          <w:p w:rsidR="00000000" w:rsidRPr="009B55E8" w:rsidP="009B55E8">
            <w:pPr>
              <w:pStyle w:val="ListBullet"/>
            </w:pPr>
            <w:r w:rsidRPr="009B55E8">
              <w:t>manufacturer's specifications</w:t>
            </w:r>
          </w:p>
          <w:p w:rsidR="00000000" w:rsidRPr="009B55E8" w:rsidP="009B55E8">
            <w:pPr>
              <w:pStyle w:val="ListBullet"/>
            </w:pPr>
            <w:r w:rsidRPr="009B55E8">
              <w:t>operational procedures and checks</w:t>
            </w:r>
          </w:p>
          <w:p w:rsidR="00000000" w:rsidRPr="009B55E8" w:rsidP="009B55E8">
            <w:pPr>
              <w:pStyle w:val="ListBullet"/>
            </w:pPr>
            <w:r w:rsidRPr="009B55E8">
              <w:t>working at heights</w:t>
            </w:r>
          </w:p>
        </w:tc>
      </w:tr>
    </w:tbl>
    <w:p w:rsidR="00000000" w:rsidRPr="009B55E8" w:rsidP="009B55E8">
      <w:pPr>
        <w:pStyle w:val="BodyText"/>
      </w:pPr>
    </w:p>
    <w:p w:rsidR="00000000" w:rsidRPr="009B55E8" w:rsidP="009B55E8">
      <w:pPr>
        <w:pStyle w:val="AllowPageBreak"/>
      </w:pPr>
    </w:p>
    <w:p w:rsidR="00000000" w:rsidRPr="009B55E8" w:rsidP="009B55E8">
      <w:pPr>
        <w:pStyle w:val="Heading1"/>
      </w:pPr>
      <w:bookmarkStart w:id="10" w:name="O_134616"/>
      <w:bookmarkEnd w:id="10"/>
      <w:r w:rsidRPr="009B55E8">
        <w:t>Evidence Guide</w:t>
      </w:r>
    </w:p>
    <w:tbl>
      <w:tblPr>
        <w:tblW w:w="0" w:type="auto"/>
        <w:tblLayout w:type="fixed"/>
        <w:tblCellMar>
          <w:left w:w="62" w:type="dxa"/>
          <w:right w:w="62" w:type="dxa"/>
        </w:tblCellMar>
        <w:tblLook w:val="0000"/>
      </w:tblPr>
      <w:tblGrid>
        <w:gridCol w:w="3448"/>
        <w:gridCol w:w="5074"/>
      </w:tblGrid>
      <w:tr w:rsidTr="00A30C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t>The evidence guide provides advice on assessment and must be read in conjunction with the performance criteria, required skills and knowledge, range statement and the Assessment Guidelines for the Training Package.</w:t>
            </w:r>
          </w:p>
        </w:tc>
      </w:tr>
      <w:tr w:rsidTr="00A30C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p>
        </w:tc>
      </w:tr>
      <w:tr w:rsidTr="00A30C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BodyText"/>
            </w:pPr>
            <w:r w:rsidRPr="009B55E8">
              <w:t>The evidence required to demonstrate competency in this unit must be relevant to worksite operations and satisfy all of the requirements of the performance criteri</w:t>
            </w:r>
            <w:r w:rsidRPr="009B55E8">
              <w:t>a, required skills and knowledge and the range statement of this unit and include evidence of the following:</w:t>
            </w:r>
          </w:p>
          <w:p w:rsidR="00000000" w:rsidRPr="009B55E8" w:rsidP="009B55E8">
            <w:pPr>
              <w:pStyle w:val="ListBullet"/>
            </w:pPr>
            <w:r w:rsidRPr="009B55E8">
              <w:t>knowledge of the requirements, procedures and instructions for installing ground support</w:t>
            </w:r>
          </w:p>
          <w:p w:rsidR="00000000" w:rsidRPr="009B55E8" w:rsidP="009B55E8">
            <w:pPr>
              <w:pStyle w:val="ListBullet"/>
            </w:pPr>
            <w:r w:rsidRPr="009B55E8">
              <w:t>implementation of requirements, procedures and techniques</w:t>
            </w:r>
            <w:r w:rsidRPr="009B55E8">
              <w:t xml:space="preserve"> for the safe, effective and efficient completion of ground support installation</w:t>
            </w:r>
          </w:p>
          <w:p w:rsidR="00000000" w:rsidRPr="009B55E8" w:rsidP="009B55E8">
            <w:pPr>
              <w:pStyle w:val="ListBullet"/>
            </w:pPr>
            <w:r w:rsidRPr="009B55E8">
              <w:t>working with others to undertake and complete the installation of ground support that meets all of the required outcomes</w:t>
            </w:r>
          </w:p>
          <w:p w:rsidR="00000000" w:rsidP="009B55E8">
            <w:pPr>
              <w:pStyle w:val="ListBullet"/>
              <w:rPr>
                <w:lang w:val="en-NZ"/>
              </w:rPr>
            </w:pPr>
            <w:r w:rsidRPr="009B55E8">
              <w:t>consistent timely completion of ground support install</w:t>
            </w:r>
            <w:r w:rsidRPr="009B55E8">
              <w:t>ation that safely, effectively and efficiently meets the required outcomes</w:t>
            </w:r>
          </w:p>
        </w:tc>
      </w:tr>
      <w:tr w:rsidTr="00A30C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Bullet"/>
            </w:pPr>
            <w:r w:rsidRPr="009B55E8">
              <w:t xml:space="preserve">This unit must be assessed in the context of the work environment. Where personal </w:t>
            </w:r>
            <w:r w:rsidRPr="009B55E8">
              <w:t>safety or environmental damage are limiting factors, assessment may occur in a simulated environment provided it is realistic and sufficiently rigorous to cover all aspects of workplace performance, including task skills, task management skills, contingenc</w:t>
            </w:r>
            <w:r w:rsidRPr="009B55E8">
              <w:t>y management skills and job role environment skills.</w:t>
            </w:r>
          </w:p>
          <w:p w:rsidR="00000000" w:rsidRPr="009B55E8" w:rsidP="009B55E8">
            <w:pPr>
              <w:pStyle w:val="ListBullet"/>
            </w:pPr>
            <w:r w:rsidRPr="009B55E8">
              <w:t xml:space="preserve">Assessment of this competency requires typical resources normally used in a resources and infrastructure sector environment. Selection and use of resources for particular worksites may differ due to the </w:t>
            </w:r>
            <w:r w:rsidRPr="009B55E8">
              <w:t>site circumstances.</w:t>
            </w:r>
          </w:p>
          <w:p w:rsidR="00000000" w:rsidRPr="009B55E8" w:rsidP="009B55E8">
            <w:pPr>
              <w:pStyle w:val="ListBullet"/>
            </w:pPr>
            <w:r w:rsidRPr="009B55E8">
              <w:t>The assessment environment should not disadvantage the participant. For example, language, literacy and numeracy demands of assessment should not be greater than those required on the job.</w:t>
            </w:r>
          </w:p>
          <w:p w:rsidR="00000000" w:rsidRPr="009B55E8" w:rsidP="009B55E8">
            <w:pPr>
              <w:pStyle w:val="ListBullet"/>
            </w:pPr>
            <w:r w:rsidRPr="009B55E8">
              <w:t xml:space="preserve">Customisation of assessment and delivery </w:t>
            </w:r>
            <w:r w:rsidRPr="009B55E8">
              <w:t>enviro</w:t>
            </w:r>
            <w:r w:rsidRPr="009B55E8">
              <w:t>nment to sensitively accommodate cultural diversity.</w:t>
            </w:r>
          </w:p>
          <w:p w:rsidR="00000000" w:rsidRPr="009B55E8" w:rsidP="009B55E8">
            <w:pPr>
              <w:pStyle w:val="ListBullet"/>
            </w:pPr>
            <w:r w:rsidRPr="009B55E8">
              <w:t>Aboriginal people and other people from a non English speaking background may have second language issues.</w:t>
            </w:r>
          </w:p>
          <w:p w:rsidR="00000000" w:rsidP="009B55E8">
            <w:pPr>
              <w:pStyle w:val="ListBullet"/>
              <w:rPr>
                <w:lang w:val="en-NZ"/>
              </w:rPr>
            </w:pPr>
            <w:r w:rsidRPr="009B55E8">
              <w:t>Where applicable, physical resources should include equipment modified for people with disabilit</w:t>
            </w:r>
            <w:r w:rsidRPr="009B55E8">
              <w:t>ies.  Access must be provided to appropriate learning and/or assessment support when required.</w:t>
            </w:r>
          </w:p>
        </w:tc>
      </w:tr>
      <w:tr w:rsidTr="00A30C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BodyText"/>
            </w:pPr>
            <w:r w:rsidRPr="009B55E8">
              <w:t>This unit may be assessed in a holistic way with other units of competency.  The assessment strategy for this unit must verify required kno</w:t>
            </w:r>
            <w:r w:rsidRPr="009B55E8">
              <w:t xml:space="preserve">wledge and skill and practical application using more than one of the following assessment methods: </w:t>
            </w:r>
          </w:p>
          <w:p w:rsidR="00000000" w:rsidRPr="009B55E8" w:rsidP="009B55E8">
            <w:pPr>
              <w:pStyle w:val="ListBullet"/>
            </w:pPr>
            <w:r w:rsidRPr="009B55E8">
              <w:t>written and/or oral assessment of the candidate's required knowledge</w:t>
            </w:r>
          </w:p>
          <w:p w:rsidR="00000000" w:rsidRPr="009B55E8" w:rsidP="009B55E8">
            <w:pPr>
              <w:pStyle w:val="ListBullet"/>
            </w:pPr>
            <w:r w:rsidRPr="009B55E8">
              <w:t>observed, documented and/or first hand testimonial evidence of the candidate's:</w:t>
            </w:r>
          </w:p>
          <w:p w:rsidR="00000000" w:rsidRPr="009B55E8" w:rsidP="009B55E8">
            <w:pPr>
              <w:pStyle w:val="ListBullet2"/>
            </w:pPr>
            <w:r w:rsidRPr="009B55E8">
              <w:t>impl</w:t>
            </w:r>
            <w:r w:rsidRPr="009B55E8">
              <w:t>ementation of appropriate requirement, procedures and techniques for the safe, effective and efficient achievement of required outcomes</w:t>
            </w:r>
          </w:p>
          <w:p w:rsidR="00000000" w:rsidRPr="009B55E8" w:rsidP="009B55E8">
            <w:pPr>
              <w:pStyle w:val="ListBullet2"/>
            </w:pPr>
            <w:r w:rsidRPr="009B55E8">
              <w:t>consistent achievement of required outcomes</w:t>
            </w:r>
          </w:p>
          <w:p w:rsidR="00000000" w:rsidRPr="009B55E8" w:rsidP="009B55E8">
            <w:pPr>
              <w:pStyle w:val="ListBullet"/>
            </w:pPr>
            <w:r w:rsidRPr="009B55E8">
              <w:t>first hand testimonial evidence of the candidate's:</w:t>
            </w:r>
          </w:p>
          <w:p w:rsidR="00000000" w:rsidP="009B55E8">
            <w:pPr>
              <w:pStyle w:val="ListBullet2"/>
              <w:rPr>
                <w:lang w:val="en-NZ"/>
              </w:rPr>
            </w:pPr>
            <w:r w:rsidRPr="009B55E8">
              <w:t>working with others to undertake and complete the ground support installation</w:t>
            </w:r>
          </w:p>
        </w:tc>
      </w:tr>
      <w:tr w:rsidTr="00A30C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BodyText"/>
            </w:pPr>
            <w:r w:rsidRPr="009B55E8">
              <w:t>Consult the SkillsDMC User Guide for further information on assessment including access and equity issues.</w:t>
            </w:r>
          </w:p>
        </w:tc>
      </w:tr>
    </w:tbl>
    <w:p w:rsidR="00000000" w:rsidRPr="009B55E8" w:rsidP="009B55E8">
      <w:pPr>
        <w:pStyle w:val="BodyText"/>
      </w:pPr>
    </w:p>
    <w:p w:rsidR="00000000" w:rsidRPr="009B55E8" w:rsidP="009B55E8">
      <w:pPr>
        <w:pStyle w:val="AllowPageBreak"/>
      </w:pPr>
    </w:p>
    <w:p w:rsidR="00000000" w:rsidRPr="009B55E8" w:rsidP="009B55E8">
      <w:pPr>
        <w:pStyle w:val="Heading1"/>
      </w:pPr>
      <w:bookmarkStart w:id="11" w:name="O_134617"/>
      <w:bookmarkEnd w:id="11"/>
      <w:r w:rsidRPr="009B55E8">
        <w:t>Range Statement</w:t>
      </w:r>
    </w:p>
    <w:tbl>
      <w:tblPr>
        <w:tblW w:w="0" w:type="auto"/>
        <w:tblLayout w:type="fixed"/>
        <w:tblCellMar>
          <w:left w:w="62" w:type="dxa"/>
          <w:right w:w="62" w:type="dxa"/>
        </w:tblCellMar>
        <w:tblLook w:val="0000"/>
      </w:tblPr>
      <w:tblGrid>
        <w:gridCol w:w="3453"/>
        <w:gridCol w:w="5069"/>
      </w:tblGrid>
      <w:tr w:rsidTr="00A30C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t>The range statement relates to the unit of competency as a whole. It allows for different work environments and situations that may affect performance. Bold italicised wording, if used in the performance criteria, is detailed below. Essential operating co</w:t>
            </w:r>
            <w:r w:rsidRPr="009B55E8">
              <w:t>nditions that may be present with training and assessment (depending on the work situation, needs of the candidate, accessibility of the item, and local industry and regional contexts) may also be included.</w:t>
            </w:r>
          </w:p>
        </w:tc>
      </w:tr>
      <w:tr w:rsidTr="00A30CA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Relevant compliance documentation</w:t>
            </w:r>
            <w:r w:rsidRPr="009B55E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Bullet"/>
            </w:pPr>
            <w:r w:rsidRPr="009B55E8">
              <w:t>legislative, organisational and site requirements and procedures</w:t>
            </w:r>
          </w:p>
          <w:p w:rsidR="00000000" w:rsidRPr="009B55E8" w:rsidP="009B55E8">
            <w:pPr>
              <w:pStyle w:val="ListBullet"/>
            </w:pPr>
            <w:r w:rsidRPr="009B55E8">
              <w:t>manufacturer's guidelines and specifications</w:t>
            </w:r>
          </w:p>
          <w:p w:rsidR="00000000" w:rsidRPr="009B55E8" w:rsidP="009B55E8">
            <w:pPr>
              <w:pStyle w:val="ListBullet"/>
            </w:pPr>
            <w:r w:rsidRPr="009B55E8">
              <w:t>Australian standards</w:t>
            </w:r>
          </w:p>
          <w:p w:rsidR="00000000" w:rsidRPr="009B55E8" w:rsidP="009B55E8">
            <w:pPr>
              <w:pStyle w:val="ListBullet"/>
            </w:pPr>
            <w:r w:rsidRPr="009B55E8">
              <w:t>Employment and workplace relations legislation</w:t>
            </w:r>
          </w:p>
          <w:p w:rsidR="00000000" w:rsidP="009B55E8">
            <w:pPr>
              <w:pStyle w:val="ListBullet"/>
              <w:rPr>
                <w:lang w:val="en-NZ"/>
              </w:rPr>
            </w:pPr>
            <w:r w:rsidRPr="009B55E8">
              <w:t>Equal Employment Opportunity and Disability Discrimination legislation</w:t>
            </w:r>
          </w:p>
        </w:tc>
      </w:tr>
      <w:tr w:rsidTr="00A30CA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Equipment</w:t>
            </w:r>
            <w:r w:rsidRPr="009B55E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Bullet"/>
            </w:pPr>
            <w:r w:rsidRPr="009B55E8">
              <w:t>power tools and hand tools</w:t>
            </w:r>
          </w:p>
          <w:p w:rsidR="00000000" w:rsidRPr="009B55E8" w:rsidP="009B55E8">
            <w:pPr>
              <w:pStyle w:val="ListBullet"/>
            </w:pPr>
            <w:r w:rsidRPr="009B55E8">
              <w:t>bolt cutters</w:t>
            </w:r>
          </w:p>
          <w:p w:rsidR="00000000" w:rsidRPr="009B55E8" w:rsidP="009B55E8">
            <w:pPr>
              <w:pStyle w:val="ListBullet"/>
            </w:pPr>
            <w:r w:rsidRPr="009B55E8">
              <w:t>lifting and handling equipment</w:t>
            </w:r>
          </w:p>
          <w:p w:rsidR="00000000" w:rsidRPr="009B55E8" w:rsidP="009B55E8">
            <w:pPr>
              <w:pStyle w:val="ListBullet"/>
            </w:pPr>
            <w:r w:rsidRPr="009B55E8">
              <w:t>lighting</w:t>
            </w:r>
          </w:p>
          <w:p w:rsidR="00000000" w:rsidRPr="009B55E8" w:rsidP="009B55E8">
            <w:pPr>
              <w:pStyle w:val="ListBullet"/>
            </w:pPr>
            <w:r w:rsidRPr="009B55E8">
              <w:t xml:space="preserve">support vehicles </w:t>
            </w:r>
          </w:p>
          <w:p w:rsidR="00000000" w:rsidP="009B55E8">
            <w:pPr>
              <w:pStyle w:val="ListBullet"/>
              <w:rPr>
                <w:lang w:val="en-NZ"/>
              </w:rPr>
            </w:pPr>
            <w:r w:rsidRPr="009B55E8">
              <w:t>recommended/required PPE</w:t>
            </w:r>
          </w:p>
        </w:tc>
      </w:tr>
      <w:tr w:rsidTr="00A30CA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Dust suppression and extraction equipment and</w:t>
            </w:r>
            <w:r w:rsidRPr="009B55E8">
              <w:t>/</w:t>
            </w:r>
            <w:r w:rsidRPr="009B55E8">
              <w:rPr>
                <w:rStyle w:val="SpecialBold"/>
              </w:rPr>
              <w:t>or methods</w:t>
            </w:r>
            <w:r w:rsidRPr="009B55E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Bullet"/>
            </w:pPr>
            <w:r w:rsidRPr="009B55E8">
              <w:t>mobile/fixed sprays</w:t>
            </w:r>
          </w:p>
          <w:p w:rsidR="00000000" w:rsidRPr="009B55E8" w:rsidP="009B55E8">
            <w:pPr>
              <w:pStyle w:val="ListBullet"/>
            </w:pPr>
            <w:r w:rsidRPr="009B55E8">
              <w:t>screens (vent doors, vent blinds)</w:t>
            </w:r>
          </w:p>
          <w:p w:rsidR="00000000" w:rsidRPr="009B55E8" w:rsidP="009B55E8">
            <w:pPr>
              <w:pStyle w:val="ListBullet"/>
            </w:pPr>
            <w:r w:rsidRPr="009B55E8">
              <w:t>use of water trucks</w:t>
            </w:r>
          </w:p>
          <w:p w:rsidR="00000000" w:rsidRPr="009B55E8" w:rsidP="009B55E8">
            <w:pPr>
              <w:pStyle w:val="ListBullet"/>
            </w:pPr>
            <w:r w:rsidRPr="009B55E8">
              <w:t>ventilation bags operational</w:t>
            </w:r>
          </w:p>
          <w:p w:rsidR="00000000" w:rsidRPr="009B55E8" w:rsidP="009B55E8">
            <w:pPr>
              <w:pStyle w:val="ListBullet"/>
            </w:pPr>
            <w:r w:rsidRPr="009B55E8">
              <w:t>watering down site</w:t>
            </w:r>
          </w:p>
          <w:p w:rsidR="00000000" w:rsidRPr="009B55E8" w:rsidP="009B55E8">
            <w:pPr>
              <w:pStyle w:val="ListBullet"/>
            </w:pPr>
            <w:r w:rsidRPr="009B55E8">
              <w:t>hoses</w:t>
            </w:r>
          </w:p>
          <w:p w:rsidR="00000000" w:rsidP="009B55E8">
            <w:pPr>
              <w:pStyle w:val="ListBullet"/>
              <w:rPr>
                <w:lang w:val="en-NZ"/>
              </w:rPr>
            </w:pPr>
            <w:r w:rsidRPr="009B55E8">
              <w:t>portable air fan (air mover)</w:t>
            </w:r>
          </w:p>
        </w:tc>
      </w:tr>
      <w:tr w:rsidTr="00A30CA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Reinforcement components</w:t>
            </w:r>
            <w:r w:rsidRPr="009B55E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Bullet"/>
            </w:pPr>
            <w:r w:rsidRPr="009B55E8">
              <w:t>ground anchors</w:t>
            </w:r>
          </w:p>
          <w:p w:rsidR="00000000" w:rsidRPr="009B55E8" w:rsidP="009B55E8">
            <w:pPr>
              <w:pStyle w:val="ListBullet"/>
            </w:pPr>
            <w:r w:rsidRPr="009B55E8">
              <w:t>rock-bolts</w:t>
            </w:r>
          </w:p>
          <w:p w:rsidR="00000000" w:rsidRPr="009B55E8" w:rsidP="009B55E8">
            <w:pPr>
              <w:pStyle w:val="ListBullet"/>
            </w:pPr>
            <w:r w:rsidRPr="009B55E8">
              <w:t>expansion shells</w:t>
            </w:r>
          </w:p>
          <w:p w:rsidR="00000000" w:rsidRPr="009B55E8" w:rsidP="009B55E8">
            <w:pPr>
              <w:pStyle w:val="ListBullet"/>
            </w:pPr>
            <w:r w:rsidRPr="009B55E8">
              <w:t>plates</w:t>
            </w:r>
          </w:p>
          <w:p w:rsidR="00000000" w:rsidRPr="009B55E8" w:rsidP="009B55E8">
            <w:pPr>
              <w:pStyle w:val="ListBullet"/>
            </w:pPr>
            <w:r w:rsidRPr="009B55E8">
              <w:t>nuts and washers</w:t>
            </w:r>
          </w:p>
          <w:p w:rsidR="00000000" w:rsidRPr="009B55E8" w:rsidP="009B55E8">
            <w:pPr>
              <w:pStyle w:val="ListBullet"/>
            </w:pPr>
            <w:r w:rsidRPr="009B55E8">
              <w:t>other approv</w:t>
            </w:r>
            <w:r w:rsidRPr="009B55E8">
              <w:t>ed components used for ground control</w:t>
            </w:r>
          </w:p>
          <w:p w:rsidR="00000000" w:rsidRPr="009B55E8" w:rsidP="009B55E8">
            <w:pPr>
              <w:pStyle w:val="ListBullet"/>
            </w:pPr>
            <w:r w:rsidRPr="009B55E8">
              <w:t>butterfly bars</w:t>
            </w:r>
          </w:p>
          <w:p w:rsidR="00000000" w:rsidRPr="009B55E8" w:rsidP="009B55E8">
            <w:pPr>
              <w:pStyle w:val="ListBullet"/>
            </w:pPr>
            <w:r w:rsidRPr="009B55E8">
              <w:t>plates</w:t>
            </w:r>
          </w:p>
          <w:p w:rsidR="00000000" w:rsidRPr="009B55E8" w:rsidP="009B55E8">
            <w:pPr>
              <w:pStyle w:val="ListBullet"/>
            </w:pPr>
            <w:r w:rsidRPr="009B55E8">
              <w:t>rope</w:t>
            </w:r>
          </w:p>
          <w:p w:rsidR="00000000" w:rsidRPr="009B55E8" w:rsidP="009B55E8">
            <w:pPr>
              <w:pStyle w:val="ListBullet"/>
            </w:pPr>
            <w:r w:rsidRPr="009B55E8">
              <w:t>steep straps</w:t>
            </w:r>
          </w:p>
          <w:p w:rsidR="00000000" w:rsidP="009B55E8">
            <w:pPr>
              <w:pStyle w:val="ListBullet"/>
              <w:rPr>
                <w:lang w:val="en-NZ"/>
              </w:rPr>
            </w:pPr>
            <w:r w:rsidRPr="009B55E8">
              <w:t>wire</w:t>
            </w:r>
          </w:p>
        </w:tc>
      </w:tr>
      <w:tr w:rsidTr="00A30CA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Fixatives</w:t>
            </w:r>
            <w:r w:rsidRPr="009B55E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Bullet"/>
            </w:pPr>
            <w:r w:rsidRPr="009B55E8">
              <w:t>point anchors</w:t>
            </w:r>
          </w:p>
          <w:p w:rsidR="00000000" w:rsidRPr="009B55E8" w:rsidP="009B55E8">
            <w:pPr>
              <w:pStyle w:val="ListBullet"/>
            </w:pPr>
            <w:r w:rsidRPr="009B55E8">
              <w:t>cement grout/resin</w:t>
            </w:r>
          </w:p>
          <w:p w:rsidR="00000000" w:rsidRPr="009B55E8" w:rsidP="009B55E8">
            <w:pPr>
              <w:pStyle w:val="ListBullet"/>
            </w:pPr>
            <w:r w:rsidRPr="009B55E8">
              <w:t>friction bolts</w:t>
            </w:r>
          </w:p>
          <w:p w:rsidR="00000000" w:rsidRPr="009B55E8" w:rsidP="009B55E8">
            <w:pPr>
              <w:pStyle w:val="ListBullet"/>
            </w:pPr>
            <w:r w:rsidRPr="009B55E8">
              <w:t>expansion</w:t>
            </w:r>
          </w:p>
          <w:p w:rsidR="00000000" w:rsidP="009B55E8">
            <w:pPr>
              <w:pStyle w:val="ListBullet"/>
              <w:rPr>
                <w:lang w:val="en-NZ"/>
              </w:rPr>
            </w:pPr>
            <w:r w:rsidRPr="009B55E8">
              <w:t>chemical anchor</w:t>
            </w:r>
          </w:p>
        </w:tc>
      </w:tr>
      <w:tr w:rsidTr="00A30CA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5E8">
            <w:pPr>
              <w:pStyle w:val="BodyText"/>
              <w:rPr>
                <w:lang w:val="en-NZ"/>
              </w:rPr>
            </w:pPr>
            <w:r w:rsidRPr="009B55E8">
              <w:rPr>
                <w:rStyle w:val="SpecialBold"/>
              </w:rPr>
              <w:t>Site conditions</w:t>
            </w:r>
            <w:r w:rsidRPr="009B55E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5E8" w:rsidP="009B55E8">
            <w:pPr>
              <w:pStyle w:val="ListBullet"/>
            </w:pPr>
            <w:r w:rsidRPr="009B55E8">
              <w:t>accessibility</w:t>
            </w:r>
          </w:p>
          <w:p w:rsidR="00000000" w:rsidRPr="009B55E8" w:rsidP="009B55E8">
            <w:pPr>
              <w:pStyle w:val="ListBullet"/>
            </w:pPr>
            <w:r w:rsidRPr="009B55E8">
              <w:t>amount of scale</w:t>
            </w:r>
          </w:p>
          <w:p w:rsidR="00000000" w:rsidRPr="009B55E8" w:rsidP="009B55E8">
            <w:pPr>
              <w:pStyle w:val="ListBullet"/>
            </w:pPr>
            <w:r w:rsidRPr="009B55E8">
              <w:t>ground condi</w:t>
            </w:r>
            <w:r w:rsidRPr="009B55E8">
              <w:t>tions(e.g. dry, wet)</w:t>
            </w:r>
          </w:p>
          <w:p w:rsidR="00000000" w:rsidRPr="009B55E8" w:rsidP="009B55E8">
            <w:pPr>
              <w:pStyle w:val="ListBullet"/>
            </w:pPr>
            <w:r w:rsidRPr="009B55E8">
              <w:t>ground stability (e.g. broken, blocky, flaky, stable, compacted)</w:t>
            </w:r>
          </w:p>
          <w:p w:rsidR="00000000" w:rsidRPr="009B55E8" w:rsidP="009B55E8">
            <w:pPr>
              <w:pStyle w:val="ListBullet"/>
            </w:pPr>
            <w:r w:rsidRPr="009B55E8">
              <w:t>location of water table</w:t>
            </w:r>
          </w:p>
          <w:p w:rsidR="00000000" w:rsidRPr="009B55E8" w:rsidP="009B55E8">
            <w:pPr>
              <w:pStyle w:val="ListBullet"/>
            </w:pPr>
            <w:r w:rsidRPr="009B55E8">
              <w:t>slope of working surface</w:t>
            </w:r>
          </w:p>
          <w:p w:rsidR="00000000" w:rsidRPr="009B55E8" w:rsidP="009B55E8">
            <w:pPr>
              <w:pStyle w:val="ListBullet"/>
            </w:pPr>
            <w:r w:rsidRPr="009B55E8">
              <w:t>ventilation characteristics (e.g. fumes, dust)</w:t>
            </w:r>
          </w:p>
          <w:p w:rsidR="00000000" w:rsidRPr="009B55E8" w:rsidP="009B55E8">
            <w:pPr>
              <w:pStyle w:val="ListBullet"/>
            </w:pPr>
            <w:r w:rsidRPr="009B55E8">
              <w:t>visibility</w:t>
            </w:r>
          </w:p>
        </w:tc>
      </w:tr>
    </w:tbl>
    <w:p w:rsidR="00000000" w:rsidRPr="009B55E8" w:rsidP="009B55E8">
      <w:pPr>
        <w:pStyle w:val="BodyText"/>
      </w:pPr>
    </w:p>
    <w:p w:rsidR="00000000" w:rsidRPr="009B55E8" w:rsidP="009B55E8">
      <w:pPr>
        <w:pStyle w:val="AllowPageBreak"/>
      </w:pPr>
    </w:p>
    <w:p w:rsidR="00000000" w:rsidRPr="009B55E8" w:rsidP="009B55E8">
      <w:pPr>
        <w:pStyle w:val="Heading1"/>
      </w:pPr>
      <w:bookmarkStart w:id="12" w:name="O_134618"/>
      <w:bookmarkEnd w:id="12"/>
      <w:r w:rsidRPr="009B55E8">
        <w:t>Unit Sector(s)</w:t>
      </w:r>
    </w:p>
    <w:p w:rsidR="00000000" w:rsidRPr="009B55E8" w:rsidP="009B55E8">
      <w:pPr>
        <w:pStyle w:val="BodyText"/>
      </w:pPr>
      <w:r w:rsidRPr="009B55E8">
        <w:t>Metalliferous Mining (Undergr</w:t>
      </w:r>
      <w:r w:rsidRPr="009B55E8">
        <w:t>ound)</w:t>
      </w:r>
    </w:p>
    <w:p w:rsidR="00000000" w:rsidRPr="009B55E8" w:rsidP="009B55E8">
      <w:pPr>
        <w:pStyle w:val="AllowPageBreak"/>
      </w:pPr>
    </w:p>
    <w:p w:rsidR="00000000" w:rsidRPr="009B55E8" w:rsidP="009B55E8">
      <w:pPr>
        <w:pStyle w:val="Heading1"/>
      </w:pPr>
      <w:bookmarkStart w:id="13" w:name="O_162223"/>
      <w:bookmarkEnd w:id="13"/>
      <w:r w:rsidRPr="009B55E8">
        <w:t>Competency field</w:t>
      </w:r>
    </w:p>
    <w:p w:rsidR="00000000" w:rsidRPr="009B55E8" w:rsidP="009B55E8">
      <w:pPr>
        <w:pStyle w:val="BodyText"/>
      </w:pPr>
      <w:r w:rsidRPr="009B55E8">
        <w:t>Refer to Unit Sector(s).</w:t>
      </w:r>
    </w:p>
    <w:p w:rsidR="00000000" w:rsidRPr="009B55E8" w:rsidP="009B55E8">
      <w:pPr>
        <w:pStyle w:val="AllowPageBreak"/>
      </w:pPr>
    </w:p>
    <w:p w:rsidR="00000000" w:rsidRPr="009B55E8" w:rsidP="009B55E8">
      <w:pPr>
        <w:pStyle w:val="Heading1"/>
      </w:pPr>
      <w:bookmarkStart w:id="14" w:name="O_162222"/>
      <w:bookmarkEnd w:id="14"/>
      <w:r w:rsidRPr="009B55E8">
        <w:t>Co-requisite units</w:t>
      </w:r>
    </w:p>
    <w:p w:rsidR="00000000" w:rsidRPr="009B55E8" w:rsidP="009B55E8">
      <w:pPr>
        <w:pStyle w:val="BodyText"/>
      </w:pPr>
      <w:r w:rsidRPr="009B55E8">
        <w:t>Not applicable.</w:t>
      </w:r>
    </w:p>
    <w:p w:rsidR="00000000" w:rsidRPr="009B55E8" w:rsidP="009B55E8"/>
    <w:sectPr w:rsidSect="009B55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0CA8" w:rsidP="00A30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A8" w:rsidP="009B5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0CA8" w:rsidP="009B55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30CA8" w:rsidP="009B55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8" w:rsidRPr="00A30CA8" w:rsidP="00A30C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A8" w:rsidP="009B55E8">
    <w:pPr>
      <w:pStyle w:val="Header"/>
      <w:framePr w:wrap="around"/>
    </w:pPr>
    <w:r>
      <w:fldChar w:fldCharType="begin"/>
    </w:r>
    <w:r>
      <w:instrText xml:space="preserve"> TITLE   \* MERGEFORMAT </w:instrText>
    </w:r>
    <w:r>
      <w:fldChar w:fldCharType="separate"/>
    </w:r>
    <w:r>
      <w:t>RIIUMM201A Install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0CA8" w:rsidP="009B5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8AE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A6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BCB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5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5E8"/>
    <w:pPr>
      <w:spacing w:before="360" w:after="60"/>
      <w:outlineLvl w:val="0"/>
    </w:pPr>
    <w:rPr>
      <w:sz w:val="32"/>
    </w:rPr>
  </w:style>
  <w:style w:type="paragraph" w:styleId="Heading2">
    <w:name w:val="heading 2"/>
    <w:basedOn w:val="HeadingBase"/>
    <w:next w:val="BodyText"/>
    <w:link w:val="Heading2Char"/>
    <w:qFormat/>
    <w:rsid w:val="009B55E8"/>
    <w:pPr>
      <w:keepLines/>
      <w:spacing w:before="240" w:after="120"/>
      <w:outlineLvl w:val="1"/>
    </w:pPr>
    <w:rPr>
      <w:sz w:val="28"/>
      <w:szCs w:val="40"/>
    </w:rPr>
  </w:style>
  <w:style w:type="paragraph" w:styleId="Heading3">
    <w:name w:val="heading 3"/>
    <w:basedOn w:val="HeadingBase"/>
    <w:next w:val="BodyText"/>
    <w:link w:val="Heading3Char"/>
    <w:qFormat/>
    <w:rsid w:val="009B55E8"/>
    <w:pPr>
      <w:spacing w:before="180" w:after="120"/>
      <w:outlineLvl w:val="2"/>
    </w:pPr>
    <w:rPr>
      <w:spacing w:val="-10"/>
      <w:kern w:val="32"/>
    </w:rPr>
  </w:style>
  <w:style w:type="paragraph" w:styleId="Heading4">
    <w:name w:val="heading 4"/>
    <w:basedOn w:val="HeadingBase"/>
    <w:next w:val="BodyText"/>
    <w:link w:val="Heading4Char"/>
    <w:qFormat/>
    <w:rsid w:val="009B55E8"/>
    <w:pPr>
      <w:spacing w:before="160" w:after="120"/>
      <w:outlineLvl w:val="3"/>
    </w:pPr>
    <w:rPr>
      <w:sz w:val="22"/>
    </w:rPr>
  </w:style>
  <w:style w:type="paragraph" w:styleId="Heading5">
    <w:name w:val="heading 5"/>
    <w:basedOn w:val="HeadingBase"/>
    <w:next w:val="Normal"/>
    <w:link w:val="Heading5Char"/>
    <w:qFormat/>
    <w:rsid w:val="009B55E8"/>
    <w:pPr>
      <w:spacing w:before="80"/>
      <w:outlineLvl w:val="4"/>
    </w:pPr>
    <w:rPr>
      <w:color w:val="918585"/>
      <w:sz w:val="20"/>
    </w:rPr>
  </w:style>
  <w:style w:type="paragraph" w:styleId="Heading6">
    <w:name w:val="heading 6"/>
    <w:basedOn w:val="HeadingBase"/>
    <w:next w:val="Normal"/>
    <w:link w:val="Heading6Char"/>
    <w:qFormat/>
    <w:rsid w:val="009B55E8"/>
    <w:pPr>
      <w:spacing w:before="60"/>
      <w:outlineLvl w:val="5"/>
    </w:pPr>
    <w:rPr>
      <w:color w:val="918585"/>
      <w:sz w:val="20"/>
    </w:rPr>
  </w:style>
  <w:style w:type="paragraph" w:styleId="Heading7">
    <w:name w:val="heading 7"/>
    <w:basedOn w:val="Normal"/>
    <w:next w:val="Normal"/>
    <w:link w:val="Heading7Char"/>
    <w:qFormat/>
    <w:rsid w:val="009B55E8"/>
    <w:pPr>
      <w:ind w:left="720"/>
      <w:outlineLvl w:val="6"/>
    </w:pPr>
    <w:rPr>
      <w:i/>
    </w:rPr>
  </w:style>
  <w:style w:type="paragraph" w:styleId="Heading8">
    <w:name w:val="heading 8"/>
    <w:basedOn w:val="Normal"/>
    <w:next w:val="Normal"/>
    <w:link w:val="Heading8Char"/>
    <w:qFormat/>
    <w:rsid w:val="009B55E8"/>
    <w:pPr>
      <w:ind w:left="720"/>
      <w:outlineLvl w:val="7"/>
    </w:pPr>
    <w:rPr>
      <w:i/>
    </w:rPr>
  </w:style>
  <w:style w:type="paragraph" w:styleId="Heading9">
    <w:name w:val="heading 9"/>
    <w:basedOn w:val="Normal"/>
    <w:next w:val="Normal"/>
    <w:link w:val="Heading9Char"/>
    <w:qFormat/>
    <w:rsid w:val="009B55E8"/>
    <w:pPr>
      <w:ind w:left="720"/>
      <w:outlineLvl w:val="8"/>
    </w:pPr>
    <w:rPr>
      <w:i/>
    </w:rPr>
  </w:style>
  <w:style w:type="character" w:default="1" w:styleId="DefaultParagraphFont">
    <w:name w:val="Default Paragraph Font"/>
    <w:uiPriority w:val="1"/>
    <w:unhideWhenUsed/>
    <w:rsid w:val="009B5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5E8"/>
  </w:style>
  <w:style w:type="character" w:customStyle="1" w:styleId="Heading1Char">
    <w:name w:val="Heading 1 Char"/>
    <w:link w:val="Heading1"/>
    <w:rsid w:val="009B55E8"/>
    <w:rPr>
      <w:rFonts w:ascii="Times New Roman" w:eastAsia="Times New Roman" w:hAnsi="Times New Roman" w:cs="Times New Roman"/>
      <w:b/>
      <w:sz w:val="32"/>
      <w:szCs w:val="20"/>
      <w:lang w:eastAsia="en-US"/>
    </w:rPr>
  </w:style>
  <w:style w:type="paragraph" w:styleId="BodyText">
    <w:name w:val="Body Text"/>
    <w:basedOn w:val="Normal"/>
    <w:link w:val="BodyTextChar"/>
    <w:rsid w:val="009B55E8"/>
    <w:pPr>
      <w:spacing w:before="120" w:after="120"/>
      <w:contextualSpacing/>
    </w:pPr>
    <w:rPr>
      <w:rFonts w:ascii="Times New Roman" w:hAnsi="Times New Roman"/>
      <w:sz w:val="24"/>
      <w:szCs w:val="22"/>
    </w:rPr>
  </w:style>
  <w:style w:type="character" w:customStyle="1" w:styleId="BodyTextChar">
    <w:name w:val="Body Text Char"/>
    <w:link w:val="BodyText"/>
    <w:rsid w:val="009B55E8"/>
    <w:rPr>
      <w:rFonts w:ascii="Times New Roman" w:eastAsia="Times New Roman" w:hAnsi="Times New Roman" w:cs="Times New Roman"/>
      <w:sz w:val="24"/>
      <w:lang w:val="en-US" w:eastAsia="en-US"/>
    </w:rPr>
  </w:style>
  <w:style w:type="paragraph" w:styleId="Footer">
    <w:name w:val="footer"/>
    <w:basedOn w:val="Normal"/>
    <w:link w:val="FooterChar"/>
    <w:rsid w:val="009B5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55E8"/>
    <w:rPr>
      <w:rFonts w:ascii="Times New Roman" w:eastAsia="Times New Roman" w:hAnsi="Times New Roman" w:cs="Times New Roman"/>
      <w:sz w:val="16"/>
      <w:lang w:val="en-US" w:eastAsia="en-US"/>
    </w:rPr>
  </w:style>
  <w:style w:type="paragraph" w:styleId="List">
    <w:name w:val="List"/>
    <w:basedOn w:val="BodyText"/>
    <w:next w:val="BodyText"/>
    <w:rsid w:val="009B55E8"/>
    <w:pPr>
      <w:tabs>
        <w:tab w:val="left" w:pos="340"/>
      </w:tabs>
      <w:spacing w:before="60" w:after="60"/>
      <w:ind w:left="340" w:hanging="340"/>
    </w:pPr>
  </w:style>
  <w:style w:type="paragraph" w:styleId="ListBullet">
    <w:name w:val="List Bullet"/>
    <w:basedOn w:val="List"/>
    <w:rsid w:val="009B55E8"/>
    <w:pPr>
      <w:numPr>
        <w:numId w:val="13"/>
      </w:numPr>
      <w:tabs>
        <w:tab w:val="clear" w:pos="340"/>
      </w:tabs>
      <w:spacing w:before="40" w:after="40"/>
    </w:pPr>
  </w:style>
  <w:style w:type="character" w:customStyle="1" w:styleId="SpecialBold">
    <w:name w:val="Special Bold"/>
    <w:rsid w:val="009B55E8"/>
    <w:rPr>
      <w:b/>
      <w:spacing w:val="0"/>
    </w:rPr>
  </w:style>
  <w:style w:type="paragraph" w:styleId="ListBullet2">
    <w:name w:val="List Bullet 2"/>
    <w:basedOn w:val="List2"/>
    <w:rsid w:val="009B55E8"/>
    <w:pPr>
      <w:numPr>
        <w:numId w:val="14"/>
      </w:numPr>
      <w:tabs>
        <w:tab w:val="clear" w:pos="680"/>
      </w:tabs>
    </w:pPr>
  </w:style>
  <w:style w:type="paragraph" w:customStyle="1" w:styleId="SuperHeading">
    <w:name w:val="SuperHeading"/>
    <w:basedOn w:val="Normal"/>
    <w:rsid w:val="009B55E8"/>
    <w:pPr>
      <w:spacing w:before="240" w:after="120"/>
      <w:outlineLvl w:val="0"/>
    </w:pPr>
    <w:rPr>
      <w:rFonts w:ascii="Times New Roman" w:hAnsi="Times New Roman"/>
      <w:b/>
      <w:sz w:val="28"/>
    </w:rPr>
  </w:style>
  <w:style w:type="paragraph" w:customStyle="1" w:styleId="AllowPageBreak">
    <w:name w:val="AllowPageBreak"/>
    <w:rsid w:val="009B55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55E8"/>
    <w:pPr>
      <w:tabs>
        <w:tab w:val="left" w:pos="680"/>
      </w:tabs>
      <w:spacing w:before="60" w:after="60"/>
      <w:ind w:left="680" w:hanging="340"/>
    </w:pPr>
  </w:style>
  <w:style w:type="character" w:customStyle="1" w:styleId="BoldandItalics">
    <w:name w:val="Bold and Italics"/>
    <w:qFormat/>
    <w:rsid w:val="009B55E8"/>
    <w:rPr>
      <w:b/>
      <w:i/>
      <w:u w:val="none"/>
    </w:rPr>
  </w:style>
  <w:style w:type="character" w:customStyle="1" w:styleId="Heading2Char">
    <w:name w:val="Heading 2 Char"/>
    <w:link w:val="Heading2"/>
    <w:rsid w:val="009B55E8"/>
    <w:rPr>
      <w:rFonts w:ascii="Times New Roman" w:eastAsia="Times New Roman" w:hAnsi="Times New Roman" w:cs="Times New Roman"/>
      <w:b/>
      <w:sz w:val="28"/>
      <w:szCs w:val="40"/>
      <w:lang w:eastAsia="en-US"/>
    </w:rPr>
  </w:style>
  <w:style w:type="character" w:customStyle="1" w:styleId="Heading3Char">
    <w:name w:val="Heading 3 Char"/>
    <w:link w:val="Heading3"/>
    <w:rsid w:val="009B55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55E8"/>
    <w:rPr>
      <w:rFonts w:ascii="Times New Roman" w:eastAsia="Times New Roman" w:hAnsi="Times New Roman" w:cs="Times New Roman"/>
      <w:b/>
      <w:szCs w:val="20"/>
      <w:lang w:eastAsia="en-US"/>
    </w:rPr>
  </w:style>
  <w:style w:type="character" w:customStyle="1" w:styleId="Heading5Char">
    <w:name w:val="Heading 5 Char"/>
    <w:link w:val="Heading5"/>
    <w:rsid w:val="009B55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5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5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5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5E8"/>
    <w:rPr>
      <w:rFonts w:ascii="Courier New" w:eastAsia="Times New Roman" w:hAnsi="Courier New" w:cs="Times New Roman"/>
      <w:i/>
      <w:szCs w:val="20"/>
      <w:lang w:val="en-US" w:eastAsia="en-US"/>
    </w:rPr>
  </w:style>
  <w:style w:type="paragraph" w:customStyle="1" w:styleId="HeadingBase">
    <w:name w:val="Heading Base"/>
    <w:rsid w:val="009B5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5E8"/>
    <w:pPr>
      <w:tabs>
        <w:tab w:val="right" w:leader="dot" w:pos="9072"/>
      </w:tabs>
      <w:ind w:left="567"/>
    </w:pPr>
    <w:rPr>
      <w:szCs w:val="22"/>
    </w:rPr>
  </w:style>
  <w:style w:type="paragraph" w:customStyle="1" w:styleId="TOCBase">
    <w:name w:val="TOC Base"/>
    <w:rsid w:val="009B5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5E8"/>
    <w:pPr>
      <w:tabs>
        <w:tab w:val="right" w:leader="dot" w:pos="9072"/>
      </w:tabs>
      <w:spacing w:before="40" w:after="40"/>
      <w:ind w:left="284"/>
    </w:pPr>
    <w:rPr>
      <w:rFonts w:ascii="Times New Roman" w:hAnsi="Times New Roman"/>
    </w:rPr>
  </w:style>
  <w:style w:type="paragraph" w:styleId="TOC1">
    <w:name w:val="toc 1"/>
    <w:basedOn w:val="TOCBase"/>
    <w:next w:val="Normal"/>
    <w:rsid w:val="009B55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5E8"/>
    <w:pPr>
      <w:spacing w:before="5040"/>
      <w:jc w:val="center"/>
    </w:pPr>
    <w:rPr>
      <w:sz w:val="48"/>
      <w:szCs w:val="72"/>
      <w:lang w:val="en-US"/>
    </w:rPr>
  </w:style>
  <w:style w:type="character" w:customStyle="1" w:styleId="TitleChar">
    <w:name w:val="Title Char"/>
    <w:link w:val="Title"/>
    <w:rsid w:val="009B5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5E8"/>
    <w:pPr>
      <w:tabs>
        <w:tab w:val="left" w:pos="3600"/>
        <w:tab w:val="left" w:pos="3958"/>
      </w:tabs>
    </w:pPr>
  </w:style>
  <w:style w:type="paragraph" w:customStyle="1" w:styleId="Note">
    <w:name w:val="Note"/>
    <w:basedOn w:val="BodyText"/>
    <w:rsid w:val="009B5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5E8"/>
    <w:pPr>
      <w:framePr w:wrap="auto" w:hAnchor="text" w:y="6049"/>
    </w:pPr>
    <w:rPr>
      <w:color w:val="000000"/>
      <w:sz w:val="40"/>
    </w:rPr>
  </w:style>
  <w:style w:type="paragraph" w:customStyle="1" w:styleId="TOCTitle">
    <w:name w:val="TOCTitle"/>
    <w:basedOn w:val="Heading1"/>
    <w:rsid w:val="009B55E8"/>
    <w:pPr>
      <w:spacing w:after="240"/>
      <w:jc w:val="center"/>
      <w:outlineLvl w:val="9"/>
    </w:pPr>
    <w:rPr>
      <w:caps/>
    </w:rPr>
  </w:style>
  <w:style w:type="paragraph" w:customStyle="1" w:styleId="Version">
    <w:name w:val="Version"/>
    <w:rsid w:val="009B55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5E8"/>
    <w:pPr>
      <w:keepNext w:val="0"/>
      <w:tabs>
        <w:tab w:val="right" w:pos="4176"/>
      </w:tabs>
      <w:ind w:left="198" w:hanging="198"/>
    </w:pPr>
    <w:rPr>
      <w:rFonts w:ascii="Garamond" w:hAnsi="Garamond"/>
    </w:rPr>
  </w:style>
  <w:style w:type="paragraph" w:styleId="IndexHeading">
    <w:name w:val="index heading"/>
    <w:basedOn w:val="Normal"/>
    <w:next w:val="Index1"/>
    <w:semiHidden/>
    <w:rsid w:val="009B55E8"/>
    <w:pPr>
      <w:spacing w:before="120" w:after="120"/>
    </w:pPr>
    <w:rPr>
      <w:rFonts w:ascii="Arial" w:hAnsi="Arial"/>
      <w:b/>
      <w:color w:val="918585"/>
      <w:sz w:val="24"/>
    </w:rPr>
  </w:style>
  <w:style w:type="paragraph" w:styleId="Header">
    <w:name w:val="header"/>
    <w:basedOn w:val="Normal"/>
    <w:link w:val="HeaderChar"/>
    <w:rsid w:val="009B5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55E8"/>
    <w:rPr>
      <w:rFonts w:ascii="Times New Roman" w:eastAsia="Times New Roman" w:hAnsi="Times New Roman" w:cs="Times New Roman"/>
      <w:sz w:val="16"/>
      <w:szCs w:val="20"/>
      <w:lang w:val="en-GB" w:eastAsia="en-US"/>
    </w:rPr>
  </w:style>
  <w:style w:type="paragraph" w:customStyle="1" w:styleId="Chapter">
    <w:name w:val="Chapter"/>
    <w:basedOn w:val="Normal"/>
    <w:rsid w:val="009B55E8"/>
    <w:pPr>
      <w:spacing w:before="240"/>
    </w:pPr>
    <w:rPr>
      <w:rFonts w:ascii="Times New Roman" w:hAnsi="Times New Roman"/>
      <w:smallCaps/>
      <w:spacing w:val="80"/>
      <w:sz w:val="28"/>
    </w:rPr>
  </w:style>
  <w:style w:type="paragraph" w:customStyle="1" w:styleId="InChapter">
    <w:name w:val="InChapter"/>
    <w:basedOn w:val="Heading3"/>
    <w:rsid w:val="009B55E8"/>
    <w:pPr>
      <w:spacing w:after="240"/>
      <w:outlineLvl w:val="9"/>
    </w:pPr>
    <w:rPr>
      <w:noProof/>
    </w:rPr>
  </w:style>
  <w:style w:type="paragraph" w:styleId="Index2">
    <w:name w:val="index 2"/>
    <w:basedOn w:val="Normal"/>
    <w:next w:val="Normal"/>
    <w:semiHidden/>
    <w:rsid w:val="009B55E8"/>
    <w:pPr>
      <w:tabs>
        <w:tab w:val="right" w:pos="4176"/>
      </w:tabs>
      <w:ind w:left="568" w:hanging="284"/>
    </w:pPr>
    <w:rPr>
      <w:rFonts w:ascii="Garamond" w:hAnsi="Garamond"/>
    </w:rPr>
  </w:style>
  <w:style w:type="paragraph" w:customStyle="1" w:styleId="Byline">
    <w:name w:val="Byline"/>
    <w:rsid w:val="009B5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5E8"/>
    <w:pPr>
      <w:tabs>
        <w:tab w:val="clear" w:pos="3600"/>
        <w:tab w:val="clear" w:pos="3958"/>
      </w:tabs>
      <w:jc w:val="right"/>
    </w:pPr>
  </w:style>
  <w:style w:type="character" w:styleId="Emphasis">
    <w:name w:val="Emphasis"/>
    <w:qFormat/>
    <w:rsid w:val="009B55E8"/>
    <w:rPr>
      <w:i/>
    </w:rPr>
  </w:style>
  <w:style w:type="paragraph" w:styleId="Caption">
    <w:name w:val="caption"/>
    <w:basedOn w:val="BodyText"/>
    <w:next w:val="Normal"/>
    <w:qFormat/>
    <w:rsid w:val="009B55E8"/>
    <w:pPr>
      <w:framePr w:w="2268" w:hSpace="181" w:vSpace="181" w:wrap="around" w:vAnchor="text" w:hAnchor="page" w:x="1135" w:y="285" w:anchorLock="1"/>
    </w:pPr>
    <w:rPr>
      <w:i/>
    </w:rPr>
  </w:style>
  <w:style w:type="paragraph" w:customStyle="1" w:styleId="MiniTOCTitle">
    <w:name w:val="MiniTOCTitle"/>
    <w:basedOn w:val="Heading4"/>
    <w:rsid w:val="009B55E8"/>
    <w:pPr>
      <w:spacing w:before="240"/>
      <w:outlineLvl w:val="9"/>
    </w:pPr>
    <w:rPr>
      <w:noProof/>
      <w:sz w:val="24"/>
    </w:rPr>
  </w:style>
  <w:style w:type="paragraph" w:customStyle="1" w:styleId="MiniTOCItem">
    <w:name w:val="MiniTOCItem"/>
    <w:basedOn w:val="ListBullet"/>
    <w:rsid w:val="009B55E8"/>
    <w:pPr>
      <w:numPr>
        <w:numId w:val="0"/>
      </w:numPr>
      <w:tabs>
        <w:tab w:val="right" w:leader="dot" w:pos="6521"/>
      </w:tabs>
      <w:spacing w:before="0" w:after="0"/>
    </w:pPr>
  </w:style>
  <w:style w:type="paragraph" w:customStyle="1" w:styleId="TOFTitle">
    <w:name w:val="TOFTitle"/>
    <w:basedOn w:val="TOCTitle"/>
    <w:rsid w:val="009B55E8"/>
  </w:style>
  <w:style w:type="paragraph" w:styleId="TableofFigures">
    <w:name w:val="table of figures"/>
    <w:basedOn w:val="Normal"/>
    <w:next w:val="Normal"/>
    <w:semiHidden/>
    <w:rsid w:val="009B55E8"/>
    <w:pPr>
      <w:tabs>
        <w:tab w:val="right" w:leader="dot" w:pos="9072"/>
      </w:tabs>
      <w:ind w:left="970" w:hanging="403"/>
    </w:pPr>
    <w:rPr>
      <w:rFonts w:ascii="Times New Roman" w:hAnsi="Times New Roman"/>
      <w:b/>
    </w:rPr>
  </w:style>
  <w:style w:type="paragraph" w:styleId="ListNumber">
    <w:name w:val="List Number"/>
    <w:basedOn w:val="List"/>
    <w:rsid w:val="009B55E8"/>
    <w:pPr>
      <w:numPr>
        <w:numId w:val="11"/>
      </w:numPr>
    </w:pPr>
  </w:style>
  <w:style w:type="character" w:customStyle="1" w:styleId="WingdingSymbols">
    <w:name w:val="Wingding Symbols"/>
    <w:rsid w:val="009B55E8"/>
    <w:rPr>
      <w:rFonts w:ascii="Wingdings" w:hAnsi="Wingdings"/>
    </w:rPr>
  </w:style>
  <w:style w:type="paragraph" w:customStyle="1" w:styleId="TableHeading">
    <w:name w:val="Table Heading"/>
    <w:basedOn w:val="HeadingBase"/>
    <w:rsid w:val="009B55E8"/>
    <w:pPr>
      <w:keepLines/>
      <w:pBdr>
        <w:bottom w:val="single" w:sz="6" w:space="1" w:color="918585"/>
      </w:pBdr>
      <w:spacing w:before="240"/>
    </w:pPr>
  </w:style>
  <w:style w:type="character" w:customStyle="1" w:styleId="HotSpot">
    <w:name w:val="HotSpot"/>
    <w:rsid w:val="009B55E8"/>
    <w:rPr>
      <w:color w:val="0033CC"/>
      <w:u w:val="none"/>
    </w:rPr>
  </w:style>
  <w:style w:type="paragraph" w:customStyle="1" w:styleId="BodyTextRight">
    <w:name w:val="Body Text Right"/>
    <w:basedOn w:val="BodyText"/>
    <w:rsid w:val="009B55E8"/>
    <w:pPr>
      <w:spacing w:before="0" w:after="0"/>
      <w:jc w:val="right"/>
    </w:pPr>
  </w:style>
  <w:style w:type="paragraph" w:styleId="Index3">
    <w:name w:val="index 3"/>
    <w:basedOn w:val="ListNumber2"/>
    <w:next w:val="Normal"/>
    <w:semiHidden/>
    <w:rsid w:val="009B55E8"/>
    <w:pPr>
      <w:numPr>
        <w:numId w:val="0"/>
      </w:numPr>
      <w:tabs>
        <w:tab w:val="right" w:leader="dot" w:pos="4176"/>
      </w:tabs>
    </w:pPr>
  </w:style>
  <w:style w:type="paragraph" w:styleId="ListNumber2">
    <w:name w:val="List Number 2"/>
    <w:basedOn w:val="List2"/>
    <w:rsid w:val="009B55E8"/>
    <w:pPr>
      <w:numPr>
        <w:numId w:val="10"/>
      </w:numPr>
      <w:tabs>
        <w:tab w:val="clear" w:pos="1060"/>
      </w:tabs>
    </w:pPr>
  </w:style>
  <w:style w:type="paragraph" w:customStyle="1" w:styleId="MarginNote">
    <w:name w:val="Margin Note"/>
    <w:basedOn w:val="BodyText"/>
    <w:rsid w:val="009B5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55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5E8"/>
    <w:rPr>
      <w:sz w:val="32"/>
    </w:rPr>
  </w:style>
  <w:style w:type="paragraph" w:customStyle="1" w:styleId="HeadingProcedure">
    <w:name w:val="Heading Procedure"/>
    <w:basedOn w:val="HeadingBase"/>
    <w:next w:val="Normal"/>
    <w:rsid w:val="009B55E8"/>
    <w:pPr>
      <w:tabs>
        <w:tab w:val="left" w:pos="0"/>
      </w:tabs>
      <w:spacing w:before="120" w:after="60"/>
    </w:pPr>
    <w:rPr>
      <w:i/>
      <w:color w:val="918585"/>
      <w:sz w:val="22"/>
    </w:rPr>
  </w:style>
  <w:style w:type="paragraph" w:customStyle="1" w:styleId="TableBodyText">
    <w:name w:val="Table Body Text"/>
    <w:basedOn w:val="BodyText"/>
    <w:rsid w:val="009B55E8"/>
    <w:pPr>
      <w:spacing w:before="60" w:after="60"/>
    </w:pPr>
  </w:style>
  <w:style w:type="paragraph" w:styleId="ListContinue">
    <w:name w:val="List Continue"/>
    <w:basedOn w:val="List"/>
    <w:rsid w:val="009B55E8"/>
    <w:pPr>
      <w:ind w:firstLine="0"/>
    </w:pPr>
  </w:style>
  <w:style w:type="paragraph" w:customStyle="1" w:styleId="ListNote">
    <w:name w:val="List Note"/>
    <w:basedOn w:val="List"/>
    <w:rsid w:val="009B55E8"/>
    <w:pPr>
      <w:pBdr>
        <w:top w:val="single" w:sz="6" w:space="2" w:color="918585"/>
        <w:bottom w:val="single" w:sz="6" w:space="2" w:color="918585"/>
      </w:pBdr>
      <w:tabs>
        <w:tab w:val="left" w:pos="1021"/>
      </w:tabs>
      <w:ind w:firstLine="0"/>
    </w:pPr>
  </w:style>
  <w:style w:type="paragraph" w:customStyle="1" w:styleId="Warning">
    <w:name w:val="Warning"/>
    <w:basedOn w:val="BodyText"/>
    <w:rsid w:val="009B55E8"/>
    <w:pPr>
      <w:shd w:val="clear" w:color="auto" w:fill="D9D9D9"/>
      <w:tabs>
        <w:tab w:val="left" w:pos="992"/>
      </w:tabs>
      <w:ind w:left="119" w:right="119"/>
    </w:pPr>
    <w:rPr>
      <w:sz w:val="20"/>
    </w:rPr>
  </w:style>
  <w:style w:type="paragraph" w:customStyle="1" w:styleId="MarginIcons">
    <w:name w:val="Margin Icons"/>
    <w:basedOn w:val="BodyText"/>
    <w:rsid w:val="009B55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55E8"/>
    <w:rPr>
      <w:rFonts w:ascii="Courier New" w:hAnsi="Courier New"/>
    </w:rPr>
  </w:style>
  <w:style w:type="paragraph" w:customStyle="1" w:styleId="NoteBullet">
    <w:name w:val="Note Bullet"/>
    <w:basedOn w:val="Note"/>
    <w:rsid w:val="009B55E8"/>
    <w:pPr>
      <w:tabs>
        <w:tab w:val="clear" w:pos="680"/>
      </w:tabs>
      <w:spacing w:before="60" w:after="60"/>
    </w:pPr>
  </w:style>
  <w:style w:type="paragraph" w:customStyle="1" w:styleId="SubHeading2">
    <w:name w:val="SubHeading2"/>
    <w:basedOn w:val="HeadingBase"/>
    <w:rsid w:val="009B55E8"/>
    <w:pPr>
      <w:spacing w:before="240" w:after="60"/>
    </w:pPr>
    <w:rPr>
      <w:sz w:val="20"/>
    </w:rPr>
  </w:style>
  <w:style w:type="paragraph" w:customStyle="1" w:styleId="SubHeading1">
    <w:name w:val="SubHeading1"/>
    <w:basedOn w:val="HeadingBase"/>
    <w:rsid w:val="009B55E8"/>
    <w:pPr>
      <w:spacing w:before="240" w:after="60"/>
    </w:pPr>
    <w:rPr>
      <w:color w:val="918585"/>
      <w:sz w:val="22"/>
    </w:rPr>
  </w:style>
  <w:style w:type="paragraph" w:customStyle="1" w:styleId="SideHeading">
    <w:name w:val="Side Heading"/>
    <w:basedOn w:val="HeadingBase"/>
    <w:rsid w:val="009B5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5E8"/>
    <w:pPr>
      <w:numPr>
        <w:numId w:val="12"/>
      </w:numPr>
    </w:pPr>
  </w:style>
  <w:style w:type="paragraph" w:styleId="PlainText">
    <w:name w:val="Plain Text"/>
    <w:basedOn w:val="Normal"/>
    <w:link w:val="PlainTextChar"/>
    <w:rsid w:val="009B55E8"/>
    <w:rPr>
      <w:sz w:val="20"/>
    </w:rPr>
  </w:style>
  <w:style w:type="character" w:customStyle="1" w:styleId="PlainTextChar">
    <w:name w:val="Plain Text Char"/>
    <w:basedOn w:val="DefaultParagraphFont"/>
    <w:link w:val="PlainText"/>
    <w:rsid w:val="009B55E8"/>
    <w:rPr>
      <w:rFonts w:ascii="Courier New" w:eastAsia="Times New Roman" w:hAnsi="Courier New" w:cs="Times New Roman"/>
      <w:sz w:val="20"/>
      <w:szCs w:val="20"/>
      <w:lang w:val="en-US" w:eastAsia="en-US"/>
    </w:rPr>
  </w:style>
  <w:style w:type="character" w:customStyle="1" w:styleId="MenuOption">
    <w:name w:val="Menu Option"/>
    <w:rsid w:val="009B55E8"/>
    <w:rPr>
      <w:b/>
      <w:smallCaps/>
    </w:rPr>
  </w:style>
  <w:style w:type="paragraph" w:customStyle="1" w:styleId="TableListNumber">
    <w:name w:val="Table List Number"/>
    <w:basedOn w:val="ListNumber"/>
    <w:rsid w:val="009B55E8"/>
    <w:pPr>
      <w:numPr>
        <w:numId w:val="0"/>
      </w:numPr>
    </w:pPr>
  </w:style>
  <w:style w:type="paragraph" w:styleId="TOC4">
    <w:name w:val="toc 4"/>
    <w:basedOn w:val="TOCBase"/>
    <w:next w:val="Normal"/>
    <w:semiHidden/>
    <w:rsid w:val="009B55E8"/>
    <w:pPr>
      <w:tabs>
        <w:tab w:val="right" w:leader="dot" w:pos="9071"/>
      </w:tabs>
      <w:ind w:left="1701"/>
    </w:pPr>
  </w:style>
  <w:style w:type="paragraph" w:customStyle="1" w:styleId="ListAlpha">
    <w:name w:val="List Alpha"/>
    <w:basedOn w:val="List"/>
    <w:rsid w:val="009B55E8"/>
    <w:pPr>
      <w:numPr>
        <w:numId w:val="9"/>
      </w:numPr>
    </w:pPr>
  </w:style>
  <w:style w:type="paragraph" w:customStyle="1" w:styleId="ListAlpha2">
    <w:name w:val="List Alpha 2"/>
    <w:basedOn w:val="List2"/>
    <w:rsid w:val="009B55E8"/>
    <w:pPr>
      <w:numPr>
        <w:numId w:val="8"/>
      </w:numPr>
    </w:pPr>
  </w:style>
  <w:style w:type="paragraph" w:styleId="List3">
    <w:name w:val="List 3"/>
    <w:basedOn w:val="BodyText"/>
    <w:rsid w:val="009B55E8"/>
    <w:pPr>
      <w:tabs>
        <w:tab w:val="left" w:pos="1021"/>
      </w:tabs>
      <w:spacing w:before="60" w:after="60"/>
      <w:ind w:left="1020" w:hanging="340"/>
    </w:pPr>
  </w:style>
  <w:style w:type="paragraph" w:styleId="List4">
    <w:name w:val="List 4"/>
    <w:basedOn w:val="BodyText"/>
    <w:rsid w:val="009B55E8"/>
    <w:pPr>
      <w:tabs>
        <w:tab w:val="left" w:pos="1361"/>
      </w:tabs>
      <w:spacing w:before="60" w:after="60"/>
      <w:ind w:left="1361" w:hanging="340"/>
    </w:pPr>
  </w:style>
  <w:style w:type="paragraph" w:styleId="List5">
    <w:name w:val="List 5"/>
    <w:basedOn w:val="BodyText"/>
    <w:rsid w:val="009B55E8"/>
    <w:pPr>
      <w:tabs>
        <w:tab w:val="left" w:pos="1701"/>
      </w:tabs>
      <w:spacing w:before="60" w:after="60"/>
      <w:ind w:left="1701" w:hanging="340"/>
    </w:pPr>
  </w:style>
  <w:style w:type="paragraph" w:styleId="ListBullet3">
    <w:name w:val="List Bullet 3"/>
    <w:basedOn w:val="List3"/>
    <w:rsid w:val="009B55E8"/>
    <w:pPr>
      <w:numPr>
        <w:numId w:val="15"/>
      </w:numPr>
      <w:tabs>
        <w:tab w:val="clear" w:pos="1021"/>
      </w:tabs>
      <w:ind w:left="1037" w:hanging="357"/>
    </w:pPr>
  </w:style>
  <w:style w:type="paragraph" w:styleId="ListBullet4">
    <w:name w:val="List Bullet 4"/>
    <w:basedOn w:val="List4"/>
    <w:rsid w:val="009B55E8"/>
    <w:pPr>
      <w:numPr>
        <w:numId w:val="3"/>
      </w:numPr>
    </w:pPr>
  </w:style>
  <w:style w:type="paragraph" w:styleId="ListBullet5">
    <w:name w:val="List Bullet 5"/>
    <w:basedOn w:val="List5"/>
    <w:rsid w:val="009B55E8"/>
    <w:pPr>
      <w:numPr>
        <w:numId w:val="4"/>
      </w:numPr>
    </w:pPr>
  </w:style>
  <w:style w:type="paragraph" w:styleId="ListContinue2">
    <w:name w:val="List Continue 2"/>
    <w:basedOn w:val="List2"/>
    <w:rsid w:val="009B55E8"/>
    <w:pPr>
      <w:ind w:firstLine="0"/>
    </w:pPr>
  </w:style>
  <w:style w:type="paragraph" w:styleId="ListContinue3">
    <w:name w:val="List Continue 3"/>
    <w:basedOn w:val="List3"/>
    <w:rsid w:val="009B55E8"/>
    <w:pPr>
      <w:ind w:left="1021" w:firstLine="0"/>
    </w:pPr>
  </w:style>
  <w:style w:type="paragraph" w:styleId="ListContinue4">
    <w:name w:val="List Continue 4"/>
    <w:basedOn w:val="List4"/>
    <w:rsid w:val="009B55E8"/>
    <w:pPr>
      <w:ind w:firstLine="0"/>
    </w:pPr>
  </w:style>
  <w:style w:type="paragraph" w:styleId="ListContinue5">
    <w:name w:val="List Continue 5"/>
    <w:basedOn w:val="List5"/>
    <w:rsid w:val="009B55E8"/>
    <w:pPr>
      <w:ind w:firstLine="0"/>
    </w:pPr>
  </w:style>
  <w:style w:type="paragraph" w:styleId="ListNumber3">
    <w:name w:val="List Number 3"/>
    <w:basedOn w:val="List3"/>
    <w:rsid w:val="009B55E8"/>
    <w:pPr>
      <w:numPr>
        <w:numId w:val="5"/>
      </w:numPr>
    </w:pPr>
  </w:style>
  <w:style w:type="paragraph" w:styleId="ListNumber4">
    <w:name w:val="List Number 4"/>
    <w:basedOn w:val="List4"/>
    <w:rsid w:val="009B55E8"/>
    <w:pPr>
      <w:numPr>
        <w:numId w:val="6"/>
      </w:numPr>
    </w:pPr>
  </w:style>
  <w:style w:type="paragraph" w:styleId="ListNumber5">
    <w:name w:val="List Number 5"/>
    <w:basedOn w:val="List5"/>
    <w:rsid w:val="009B55E8"/>
    <w:pPr>
      <w:numPr>
        <w:numId w:val="7"/>
      </w:numPr>
    </w:pPr>
  </w:style>
  <w:style w:type="paragraph" w:styleId="BlockText">
    <w:name w:val="Block Text"/>
    <w:basedOn w:val="Normal"/>
    <w:rsid w:val="009B55E8"/>
    <w:pPr>
      <w:spacing w:after="120"/>
      <w:ind w:left="1440" w:right="1440"/>
    </w:pPr>
  </w:style>
  <w:style w:type="character" w:customStyle="1" w:styleId="Subscript">
    <w:name w:val="Subscript"/>
    <w:rsid w:val="009B55E8"/>
    <w:rPr>
      <w:sz w:val="16"/>
      <w:vertAlign w:val="subscript"/>
    </w:rPr>
  </w:style>
  <w:style w:type="character" w:customStyle="1" w:styleId="Superscript">
    <w:name w:val="Superscript"/>
    <w:rsid w:val="009B55E8"/>
    <w:rPr>
      <w:sz w:val="16"/>
      <w:vertAlign w:val="superscript"/>
    </w:rPr>
  </w:style>
  <w:style w:type="character" w:customStyle="1" w:styleId="Symbols">
    <w:name w:val="Symbols"/>
    <w:rsid w:val="009B55E8"/>
    <w:rPr>
      <w:rFonts w:ascii="Symbol" w:hAnsi="Symbol"/>
    </w:rPr>
  </w:style>
  <w:style w:type="character" w:customStyle="1" w:styleId="MenuOptions">
    <w:name w:val="Menu Options"/>
    <w:rsid w:val="009B55E8"/>
    <w:rPr>
      <w:rFonts w:ascii="Arial Narrow" w:hAnsi="Arial Narrow"/>
      <w:smallCaps/>
    </w:rPr>
  </w:style>
  <w:style w:type="character" w:customStyle="1" w:styleId="Buttons">
    <w:name w:val="Buttons"/>
    <w:rsid w:val="009B55E8"/>
    <w:rPr>
      <w:b/>
    </w:rPr>
  </w:style>
  <w:style w:type="character" w:customStyle="1" w:styleId="Underlined">
    <w:name w:val="Underlined"/>
    <w:rsid w:val="009B55E8"/>
    <w:rPr>
      <w:u w:val="single"/>
    </w:rPr>
  </w:style>
  <w:style w:type="paragraph" w:customStyle="1" w:styleId="TableBodyTextRight">
    <w:name w:val="Table Body Text Right"/>
    <w:basedOn w:val="TableBodyText"/>
    <w:rsid w:val="009B55E8"/>
    <w:pPr>
      <w:widowControl w:val="0"/>
      <w:autoSpaceDE w:val="0"/>
      <w:autoSpaceDN w:val="0"/>
      <w:adjustRightInd w:val="0"/>
      <w:jc w:val="right"/>
    </w:pPr>
    <w:rPr>
      <w:rFonts w:cs="Arial"/>
      <w:szCs w:val="18"/>
    </w:rPr>
  </w:style>
  <w:style w:type="paragraph" w:customStyle="1" w:styleId="CopyrightText">
    <w:name w:val="Copyright Text"/>
    <w:basedOn w:val="BodyText"/>
    <w:rsid w:val="009B55E8"/>
    <w:rPr>
      <w:sz w:val="18"/>
    </w:rPr>
  </w:style>
  <w:style w:type="paragraph" w:customStyle="1" w:styleId="BodySmallRight">
    <w:name w:val="Body Small Right"/>
    <w:basedOn w:val="BodyTextRight"/>
    <w:rsid w:val="009B55E8"/>
    <w:rPr>
      <w:sz w:val="18"/>
      <w:szCs w:val="18"/>
    </w:rPr>
  </w:style>
  <w:style w:type="paragraph" w:customStyle="1" w:styleId="MarginEdition">
    <w:name w:val="Margin Edition"/>
    <w:basedOn w:val="MarginNote"/>
    <w:rsid w:val="009B55E8"/>
    <w:pPr>
      <w:spacing w:before="0" w:after="0"/>
    </w:pPr>
    <w:rPr>
      <w:rFonts w:ascii="Times New Roman" w:hAnsi="Times New Roman"/>
      <w:color w:val="999999"/>
    </w:rPr>
  </w:style>
  <w:style w:type="paragraph" w:customStyle="1" w:styleId="Spacer">
    <w:name w:val="Spacer"/>
    <w:basedOn w:val="Normal"/>
    <w:rsid w:val="009B55E8"/>
    <w:rPr>
      <w:sz w:val="2"/>
      <w:szCs w:val="2"/>
    </w:rPr>
  </w:style>
  <w:style w:type="character" w:customStyle="1" w:styleId="Small">
    <w:name w:val="Small"/>
    <w:rsid w:val="009B55E8"/>
    <w:rPr>
      <w:sz w:val="16"/>
    </w:rPr>
  </w:style>
  <w:style w:type="paragraph" w:customStyle="1" w:styleId="WideTable">
    <w:name w:val="Wide Table"/>
    <w:basedOn w:val="Normal"/>
    <w:rsid w:val="009B55E8"/>
    <w:pPr>
      <w:ind w:left="-1418"/>
    </w:pPr>
    <w:rPr>
      <w:sz w:val="2"/>
      <w:szCs w:val="2"/>
    </w:rPr>
  </w:style>
  <w:style w:type="character" w:styleId="PageNumber">
    <w:name w:val="page number"/>
    <w:rsid w:val="009B55E8"/>
  </w:style>
  <w:style w:type="paragraph" w:styleId="Quote">
    <w:name w:val="Quote"/>
    <w:basedOn w:val="Heading1"/>
    <w:link w:val="QuoteChar"/>
    <w:qFormat/>
    <w:rsid w:val="009B55E8"/>
    <w:rPr>
      <w:b w:val="0"/>
      <w:sz w:val="72"/>
      <w:szCs w:val="72"/>
      <w:lang w:val="en-NZ"/>
    </w:rPr>
  </w:style>
  <w:style w:type="character" w:customStyle="1" w:styleId="QuoteChar">
    <w:name w:val="Quote Char"/>
    <w:link w:val="Quote"/>
    <w:rsid w:val="009B5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5E8"/>
    <w:pPr>
      <w:pageBreakBefore/>
    </w:pPr>
  </w:style>
  <w:style w:type="paragraph" w:customStyle="1" w:styleId="Border">
    <w:name w:val="Border"/>
    <w:basedOn w:val="Normal"/>
    <w:qFormat/>
    <w:rsid w:val="009B55E8"/>
    <w:pPr>
      <w:pBdr>
        <w:top w:val="single" w:sz="18" w:space="1" w:color="auto"/>
      </w:pBdr>
    </w:pPr>
    <w:rPr>
      <w:rFonts w:ascii="Times New Roman" w:hAnsi="Times New Roman"/>
      <w:color w:val="FFFFFF"/>
      <w:sz w:val="2"/>
    </w:rPr>
  </w:style>
  <w:style w:type="character" w:styleId="IntenseEmphasis">
    <w:name w:val="Intense Emphasis"/>
    <w:uiPriority w:val="21"/>
    <w:qFormat/>
    <w:rsid w:val="009B55E8"/>
    <w:rPr>
      <w:b/>
      <w:bCs/>
      <w:i/>
      <w:iCs/>
      <w:color w:val="auto"/>
    </w:rPr>
  </w:style>
  <w:style w:type="paragraph" w:styleId="IntenseQuote">
    <w:name w:val="Intense Quote"/>
    <w:basedOn w:val="Normal"/>
    <w:next w:val="Normal"/>
    <w:link w:val="IntenseQuoteChar"/>
    <w:uiPriority w:val="30"/>
    <w:qFormat/>
    <w:rsid w:val="009B55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55E8"/>
    <w:rPr>
      <w:rFonts w:ascii="Courier New" w:eastAsia="Times New Roman" w:hAnsi="Courier New" w:cs="Times New Roman"/>
      <w:b/>
      <w:bCs/>
      <w:i/>
      <w:iCs/>
      <w:szCs w:val="20"/>
      <w:lang w:val="en-US" w:eastAsia="en-US"/>
    </w:rPr>
  </w:style>
  <w:style w:type="character" w:styleId="SubtleReference">
    <w:name w:val="Subtle Reference"/>
    <w:uiPriority w:val="31"/>
    <w:qFormat/>
    <w:rsid w:val="009B55E8"/>
    <w:rPr>
      <w:smallCaps/>
      <w:color w:val="auto"/>
      <w:u w:val="single"/>
    </w:rPr>
  </w:style>
  <w:style w:type="character" w:styleId="IntenseReference">
    <w:name w:val="Intense Reference"/>
    <w:uiPriority w:val="32"/>
    <w:qFormat/>
    <w:rsid w:val="009B55E8"/>
    <w:rPr>
      <w:b/>
      <w:bCs/>
      <w:smallCaps/>
      <w:color w:val="auto"/>
      <w:spacing w:val="5"/>
      <w:u w:val="single"/>
    </w:rPr>
  </w:style>
  <w:style w:type="paragraph" w:customStyle="1" w:styleId="2ColumnHeading">
    <w:name w:val="2Column Heading"/>
    <w:basedOn w:val="BodyText"/>
    <w:qFormat/>
    <w:rsid w:val="009B55E8"/>
    <w:pPr>
      <w:spacing w:after="60"/>
      <w:ind w:left="-2268"/>
    </w:pPr>
    <w:rPr>
      <w:b/>
    </w:rPr>
  </w:style>
  <w:style w:type="paragraph" w:customStyle="1" w:styleId="Heading1TOC">
    <w:name w:val="Heading1 TOC"/>
    <w:basedOn w:val="Normal"/>
    <w:qFormat/>
    <w:rsid w:val="009B55E8"/>
    <w:pPr>
      <w:spacing w:before="240" w:after="120"/>
    </w:pPr>
    <w:rPr>
      <w:rFonts w:ascii="Times New Roman" w:hAnsi="Times New Roman"/>
      <w:b/>
      <w:sz w:val="32"/>
    </w:rPr>
  </w:style>
  <w:style w:type="paragraph" w:customStyle="1" w:styleId="Heading2TOC">
    <w:name w:val="Heading2 TOC"/>
    <w:basedOn w:val="Normal"/>
    <w:qFormat/>
    <w:rsid w:val="009B55E8"/>
    <w:pPr>
      <w:spacing w:before="240" w:after="60"/>
    </w:pPr>
    <w:rPr>
      <w:rFonts w:ascii="Times New Roman" w:hAnsi="Times New Roman"/>
      <w:b/>
      <w:sz w:val="28"/>
    </w:rPr>
  </w:style>
  <w:style w:type="character" w:customStyle="1" w:styleId="Underline">
    <w:name w:val="Underline"/>
    <w:qFormat/>
    <w:rsid w:val="009B55E8"/>
    <w:rPr>
      <w:u w:val="single"/>
    </w:rPr>
  </w:style>
  <w:style w:type="paragraph" w:styleId="BalloonText">
    <w:name w:val="Balloon Text"/>
    <w:basedOn w:val="Normal"/>
    <w:link w:val="BalloonTextChar"/>
    <w:rsid w:val="009B55E8"/>
    <w:rPr>
      <w:rFonts w:ascii="Tahoma" w:hAnsi="Tahoma" w:cs="Tahoma"/>
      <w:sz w:val="16"/>
      <w:szCs w:val="16"/>
    </w:rPr>
  </w:style>
  <w:style w:type="character" w:customStyle="1" w:styleId="BalloonTextChar">
    <w:name w:val="Balloon Text Char"/>
    <w:link w:val="BalloonText"/>
    <w:rsid w:val="009B55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5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55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1233</Words>
  <Characters>7911</Characters>
  <Application>Microsoft Office Word</Application>
  <DocSecurity>0</DocSecurity>
  <Lines>284</Lines>
  <Paragraphs>148</Paragraphs>
  <ScaleCrop>false</ScaleCrop>
  <Company>Author-it Software Corporation Ltd.</Company>
  <LinksUpToDate>false</LinksUpToDate>
  <CharactersWithSpaces>9080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RIIUMM201A Install ground support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2012-05-26T21:24:00Z</dcterms:created>
  <dcterms:modified xsi:type="dcterms:W3CDTF">2012-05-26T21:24:00Z</dcterms:modified>
</cp:coreProperties>
</file>