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1B9" w:rsidP="00B521B9">
      <w:pPr>
        <w:pStyle w:val="Title"/>
      </w:pPr>
      <w:r>
        <w:fldChar w:fldCharType="begin"/>
      </w:r>
      <w:r>
        <w:instrText xml:space="preserve"> TITLE   \* MERGEFORMAT </w:instrText>
      </w:r>
      <w:r>
        <w:fldChar w:fldCharType="separate"/>
      </w:r>
      <w:r>
        <w:t>RIISRM401A Apply and monitor the site stockpile management plan</w:t>
      </w:r>
      <w:r>
        <w:fldChar w:fldCharType="end"/>
      </w:r>
    </w:p>
    <w:p w:rsidR="00B521B9" w:rsidP="00B521B9">
      <w:pPr>
        <w:pStyle w:val="Version"/>
        <w:sectPr w:rsidSect="00A52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8C4" w:rsidP="00A528C4">
      <w:pPr>
        <w:pStyle w:val="SuperHeading"/>
      </w:pPr>
      <w:r w:rsidRPr="00A528C4">
        <w:t>RIISRM401A Apply and monitor the site stockpile management plan</w:t>
      </w:r>
    </w:p>
    <w:p w:rsidR="00000000" w:rsidRPr="00A528C4" w:rsidP="00A528C4">
      <w:pPr>
        <w:pStyle w:val="Heading1"/>
      </w:pPr>
      <w:bookmarkStart w:id="1" w:name="O_134511"/>
      <w:bookmarkEnd w:id="1"/>
      <w:r w:rsidRPr="00A528C4">
        <w:t>Modification History</w:t>
      </w:r>
    </w:p>
    <w:p w:rsidR="00000000" w:rsidRPr="00A528C4" w:rsidP="00A528C4">
      <w:pPr>
        <w:pStyle w:val="BodyText"/>
      </w:pPr>
      <w:r w:rsidRPr="00A528C4">
        <w:t>Not applicable.</w:t>
      </w:r>
    </w:p>
    <w:p w:rsidR="00000000" w:rsidRPr="00A528C4" w:rsidP="00A528C4">
      <w:pPr>
        <w:pStyle w:val="AllowPageBreak"/>
      </w:pPr>
    </w:p>
    <w:p w:rsidR="00000000" w:rsidRPr="00A528C4" w:rsidP="00A528C4">
      <w:pPr>
        <w:pStyle w:val="Heading1"/>
      </w:pPr>
      <w:bookmarkStart w:id="2" w:name="O_134512"/>
      <w:bookmarkEnd w:id="2"/>
      <w:r w:rsidRPr="00A528C4">
        <w:t>Unit Descriptor</w:t>
      </w:r>
    </w:p>
    <w:p w:rsidR="00000000" w:rsidRPr="00A528C4" w:rsidP="00A528C4">
      <w:pPr>
        <w:pStyle w:val="BodyText"/>
      </w:pPr>
      <w:r w:rsidRPr="00A528C4">
        <w:t>This unit covers the application and monitoring of site stockpile management plan in the c</w:t>
      </w:r>
      <w:r w:rsidRPr="00A528C4">
        <w:t>oal mining and extractive industries.  It includes: planning, preparing for and initiating site stockpile management tasks; and monitoring, adjusting and reporting on the execution of the stockpile management plan.</w:t>
      </w:r>
    </w:p>
    <w:p w:rsidR="00000000" w:rsidRPr="00A528C4" w:rsidP="00A528C4">
      <w:pPr>
        <w:pStyle w:val="AllowPageBreak"/>
      </w:pPr>
    </w:p>
    <w:p w:rsidR="00000000" w:rsidRPr="00A528C4" w:rsidP="00A528C4">
      <w:pPr>
        <w:pStyle w:val="Heading1"/>
      </w:pPr>
      <w:bookmarkStart w:id="3" w:name="O_134513"/>
      <w:bookmarkEnd w:id="3"/>
      <w:r w:rsidRPr="00A528C4">
        <w:t>Application of the Unit</w:t>
      </w:r>
    </w:p>
    <w:p w:rsidR="00000000" w:rsidRPr="00A528C4" w:rsidP="00A528C4">
      <w:pPr>
        <w:pStyle w:val="BodyText"/>
      </w:pPr>
      <w:r w:rsidRPr="00A528C4">
        <w:t>This unit is appropriate for those working in supervisory or technical specialist roles, within:</w:t>
      </w:r>
    </w:p>
    <w:p w:rsidR="00000000" w:rsidRPr="00A528C4" w:rsidP="00A528C4">
      <w:pPr>
        <w:pStyle w:val="ListBullet"/>
      </w:pPr>
      <w:r w:rsidRPr="00A528C4">
        <w:t>Coal mining</w:t>
      </w:r>
    </w:p>
    <w:p w:rsidR="00000000" w:rsidRPr="00A528C4" w:rsidP="00A528C4">
      <w:pPr>
        <w:pStyle w:val="ListBullet"/>
      </w:pPr>
      <w:r w:rsidRPr="00A528C4">
        <w:t>Extractive industries</w:t>
      </w:r>
    </w:p>
    <w:p w:rsidR="00000000" w:rsidRPr="00A528C4" w:rsidP="00A528C4">
      <w:pPr>
        <w:pStyle w:val="AllowPageBreak"/>
      </w:pPr>
    </w:p>
    <w:p w:rsidR="00000000" w:rsidRPr="00A528C4" w:rsidP="00A528C4">
      <w:pPr>
        <w:pStyle w:val="Heading1"/>
      </w:pPr>
      <w:bookmarkStart w:id="4" w:name="O_134514"/>
      <w:bookmarkEnd w:id="4"/>
      <w:r w:rsidRPr="00A528C4">
        <w:t>Licensing/Regulatory Information</w:t>
      </w:r>
    </w:p>
    <w:p w:rsidR="00000000" w:rsidRPr="00A528C4" w:rsidP="00A528C4">
      <w:pPr>
        <w:pStyle w:val="BodyText"/>
      </w:pPr>
      <w:r w:rsidRPr="00A528C4">
        <w:t>Refer to Unit Descriptor.</w:t>
      </w:r>
    </w:p>
    <w:p w:rsidR="00000000" w:rsidRPr="00A528C4" w:rsidP="00A528C4">
      <w:pPr>
        <w:pStyle w:val="AllowPageBreak"/>
      </w:pPr>
    </w:p>
    <w:p w:rsidR="00000000" w:rsidRPr="00A528C4" w:rsidP="00A528C4">
      <w:pPr>
        <w:pStyle w:val="Heading1"/>
      </w:pPr>
      <w:bookmarkStart w:id="5" w:name="O_134516"/>
      <w:bookmarkEnd w:id="5"/>
      <w:r w:rsidRPr="00A528C4">
        <w:t>Pre-Requisites</w:t>
      </w:r>
    </w:p>
    <w:p w:rsidR="00000000" w:rsidRPr="00A528C4" w:rsidP="00A528C4">
      <w:pPr>
        <w:pStyle w:val="BodyText"/>
      </w:pPr>
      <w:r w:rsidRPr="00A528C4">
        <w:t>Not applicable.</w:t>
      </w:r>
    </w:p>
    <w:p w:rsidR="00000000" w:rsidRPr="00A528C4" w:rsidP="00A528C4">
      <w:pPr>
        <w:pStyle w:val="AllowPageBreak"/>
      </w:pPr>
    </w:p>
    <w:p w:rsidR="00000000" w:rsidRPr="00A528C4" w:rsidP="00A528C4">
      <w:pPr>
        <w:pStyle w:val="Heading1"/>
      </w:pPr>
      <w:bookmarkStart w:id="6" w:name="O_134515"/>
      <w:bookmarkEnd w:id="6"/>
      <w:r w:rsidRPr="00A528C4">
        <w:t>Employability Skills Information</w:t>
      </w:r>
    </w:p>
    <w:p w:rsidR="00000000" w:rsidRPr="00A528C4" w:rsidP="00A528C4">
      <w:pPr>
        <w:pStyle w:val="BodyText"/>
      </w:pPr>
      <w:r w:rsidRPr="00A528C4">
        <w:t>This unit contains employability skills.</w:t>
      </w:r>
    </w:p>
    <w:p w:rsidR="00000000" w:rsidRPr="00A528C4" w:rsidP="00A528C4">
      <w:pPr>
        <w:pStyle w:val="AllowPageBreak"/>
      </w:pPr>
    </w:p>
    <w:p w:rsidR="00000000" w:rsidRPr="00A528C4" w:rsidP="00A528C4">
      <w:pPr>
        <w:pStyle w:val="Heading1"/>
      </w:pPr>
      <w:bookmarkStart w:id="7" w:name="O_134517"/>
      <w:bookmarkEnd w:id="7"/>
      <w:r w:rsidRPr="00A528C4">
        <w:t>Elements and Performance Criteria Pre-Content</w:t>
      </w:r>
    </w:p>
    <w:tbl>
      <w:tblPr>
        <w:tblW w:w="0" w:type="auto"/>
        <w:tblLayout w:type="fixed"/>
        <w:tblCellMar>
          <w:left w:w="62" w:type="dxa"/>
          <w:right w:w="62" w:type="dxa"/>
        </w:tblCellMar>
        <w:tblLook w:val="0000"/>
      </w:tblPr>
      <w:tblGrid>
        <w:gridCol w:w="2557"/>
        <w:gridCol w:w="5965"/>
      </w:tblGrid>
      <w:tr w:rsidTr="00B521B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Performance criteria describe the performance needed to demonstrate achievement of the element. Where bold italicised text is used, further information is detailed in the required skills and knowledge section and the range statement. Assessment of performa</w:t>
            </w:r>
            <w:r w:rsidRPr="00A528C4">
              <w:t>nce is to be consistent with the evidence guide.</w:t>
            </w:r>
          </w:p>
        </w:tc>
      </w:tr>
    </w:tbl>
    <w:p w:rsidR="00000000" w:rsidRPr="00A528C4" w:rsidP="00A528C4">
      <w:pPr>
        <w:pStyle w:val="BodyText"/>
      </w:pPr>
    </w:p>
    <w:p w:rsidR="00000000" w:rsidRPr="00A528C4" w:rsidP="00A528C4">
      <w:pPr>
        <w:pStyle w:val="AllowPageBreak"/>
      </w:pPr>
    </w:p>
    <w:p w:rsidR="00000000" w:rsidRPr="00A528C4" w:rsidP="00A528C4">
      <w:pPr>
        <w:pStyle w:val="Heading1"/>
      </w:pPr>
      <w:bookmarkStart w:id="8" w:name="O_134518"/>
      <w:bookmarkEnd w:id="8"/>
      <w:r w:rsidRPr="00A528C4">
        <w:t>Elements and Performance Criteria</w:t>
      </w:r>
    </w:p>
    <w:tbl>
      <w:tblPr>
        <w:tblW w:w="0" w:type="auto"/>
        <w:tblLayout w:type="fixed"/>
        <w:tblCellMar>
          <w:left w:w="62" w:type="dxa"/>
          <w:right w:w="62" w:type="dxa"/>
        </w:tblCellMar>
        <w:tblLook w:val="0000"/>
      </w:tblPr>
      <w:tblGrid>
        <w:gridCol w:w="3471"/>
        <w:gridCol w:w="5051"/>
      </w:tblGrid>
      <w:tr w:rsidTr="00B521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PERFORMANCE CRITERIA</w:t>
            </w:r>
          </w:p>
        </w:tc>
      </w:tr>
      <w:tr w:rsidTr="00B521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List"/>
              <w:rPr>
                <w:lang w:val="en-NZ"/>
              </w:rPr>
            </w:pPr>
            <w:r w:rsidRPr="00A528C4">
              <w:t>1.</w:t>
            </w:r>
            <w:r w:rsidRPr="00A528C4">
              <w:tab/>
              <w:t>Plan, prepare for and initiate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2"/>
            </w:pPr>
            <w:r w:rsidRPr="00A528C4">
              <w:t>1.1.</w:t>
            </w:r>
            <w:r w:rsidRPr="00A528C4">
              <w:tab/>
              <w:t xml:space="preserve">Access, interpret and apply </w:t>
            </w:r>
            <w:r w:rsidRPr="00A528C4">
              <w:rPr>
                <w:rStyle w:val="BoldandItalics"/>
              </w:rPr>
              <w:t>compliance documentation</w:t>
            </w:r>
            <w:r w:rsidRPr="00A528C4">
              <w:t xml:space="preserve"> relevant to site stockpile management</w:t>
            </w:r>
          </w:p>
          <w:p w:rsidR="00000000" w:rsidRPr="00A528C4" w:rsidP="00A528C4">
            <w:pPr>
              <w:pStyle w:val="List2"/>
            </w:pPr>
            <w:r w:rsidRPr="00A528C4">
              <w:t>1.2.</w:t>
            </w:r>
            <w:r w:rsidRPr="00A528C4">
              <w:tab/>
              <w:t xml:space="preserve">Access and share with team members the </w:t>
            </w:r>
            <w:r w:rsidRPr="00A528C4">
              <w:rPr>
                <w:rStyle w:val="BoldandItalics"/>
              </w:rPr>
              <w:t>geological and survey data</w:t>
            </w:r>
            <w:r w:rsidRPr="00A528C4">
              <w:t xml:space="preserve"> required to complete the site stockpile management task</w:t>
            </w:r>
          </w:p>
          <w:p w:rsidR="00000000" w:rsidRPr="00A528C4" w:rsidP="00A528C4">
            <w:pPr>
              <w:pStyle w:val="List2"/>
            </w:pPr>
            <w:r w:rsidRPr="00A528C4">
              <w:t>1.3.</w:t>
            </w:r>
            <w:r w:rsidRPr="00A528C4">
              <w:tab/>
              <w:t>Prepare an action plan, in consultation with team members, which makes best use of th</w:t>
            </w:r>
            <w:r w:rsidRPr="00A528C4">
              <w:t xml:space="preserve">e available resource and takes into account the requirements of the </w:t>
            </w:r>
            <w:r w:rsidRPr="00A528C4">
              <w:rPr>
                <w:rStyle w:val="BoldandItalics"/>
              </w:rPr>
              <w:t>site stockpile management plan</w:t>
            </w:r>
          </w:p>
          <w:p w:rsidR="00000000" w:rsidRPr="00A528C4" w:rsidP="00A528C4">
            <w:pPr>
              <w:pStyle w:val="List2"/>
            </w:pPr>
            <w:r w:rsidRPr="00A528C4">
              <w:t>1.4.</w:t>
            </w:r>
            <w:r w:rsidRPr="00A528C4">
              <w:tab/>
              <w:t xml:space="preserve">Acquire and make available the necessary </w:t>
            </w:r>
            <w:r w:rsidRPr="00A528C4">
              <w:rPr>
                <w:rStyle w:val="BoldandItalics"/>
              </w:rPr>
              <w:t>resources</w:t>
            </w:r>
            <w:r w:rsidRPr="00A528C4">
              <w:t xml:space="preserve"> for the safe, effective and efficient conduct of site stockpile management task</w:t>
            </w:r>
          </w:p>
          <w:p w:rsidR="00000000" w:rsidP="00A528C4">
            <w:pPr>
              <w:pStyle w:val="List2"/>
              <w:rPr>
                <w:lang w:val="en-NZ"/>
              </w:rPr>
            </w:pPr>
            <w:r w:rsidRPr="00A528C4">
              <w:t>1.5.</w:t>
            </w:r>
            <w:r w:rsidRPr="00A528C4">
              <w:tab/>
            </w:r>
            <w:r w:rsidRPr="00A528C4">
              <w:t xml:space="preserve">Issue clear and timely </w:t>
            </w:r>
            <w:r w:rsidRPr="00A528C4">
              <w:rPr>
                <w:rStyle w:val="BoldandItalics"/>
              </w:rPr>
              <w:t>instructions</w:t>
            </w:r>
            <w:r w:rsidRPr="00A528C4">
              <w:t xml:space="preserve"> to team members and others involved for the safe, effective and efficient conduct in the site stockpile management tasks</w:t>
            </w:r>
          </w:p>
        </w:tc>
      </w:tr>
      <w:tr w:rsidTr="00B521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List"/>
              <w:rPr>
                <w:lang w:val="en-NZ"/>
              </w:rPr>
            </w:pPr>
            <w:r w:rsidRPr="00A528C4">
              <w:t>2.</w:t>
            </w:r>
            <w:r w:rsidRPr="00A528C4">
              <w:tab/>
              <w:t>Monitor, adjust and report on execution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2"/>
            </w:pPr>
            <w:r w:rsidRPr="00A528C4">
              <w:t>2.1.</w:t>
            </w:r>
            <w:r w:rsidRPr="00A528C4">
              <w:tab/>
              <w:t xml:space="preserve">Ensure safe, effective and </w:t>
            </w:r>
            <w:r w:rsidRPr="00A528C4">
              <w:t>efficient execution of tasks</w:t>
            </w:r>
          </w:p>
          <w:p w:rsidR="00000000" w:rsidRPr="00A528C4" w:rsidP="00A528C4">
            <w:pPr>
              <w:pStyle w:val="List2"/>
            </w:pPr>
            <w:r w:rsidRPr="00A528C4">
              <w:t>2.2.</w:t>
            </w:r>
            <w:r w:rsidRPr="00A528C4">
              <w:tab/>
              <w:t>Monitor site stockpile management plan performance to ensure achievement of planned outcomes</w:t>
            </w:r>
          </w:p>
          <w:p w:rsidR="00000000" w:rsidRPr="00A528C4" w:rsidP="00A528C4">
            <w:pPr>
              <w:pStyle w:val="List2"/>
            </w:pPr>
            <w:r w:rsidRPr="00A528C4">
              <w:t>2.3.</w:t>
            </w:r>
            <w:r w:rsidRPr="00A528C4">
              <w:tab/>
              <w:t>Initiate adjustments to work programs to take into account non-achievement of planned outcomes.</w:t>
            </w:r>
          </w:p>
          <w:p w:rsidR="00000000" w:rsidRPr="00A528C4" w:rsidP="00A528C4">
            <w:pPr>
              <w:pStyle w:val="List2"/>
            </w:pPr>
            <w:r w:rsidRPr="00A528C4">
              <w:t>2.4.</w:t>
            </w:r>
            <w:r w:rsidRPr="00A528C4">
              <w:tab/>
              <w:t>Complete and submit rep</w:t>
            </w:r>
            <w:r w:rsidRPr="00A528C4">
              <w:t>orts as required</w:t>
            </w:r>
          </w:p>
          <w:p w:rsidR="00000000" w:rsidRPr="00A528C4" w:rsidP="00A528C4">
            <w:pPr>
              <w:pStyle w:val="List2"/>
            </w:pPr>
            <w:r w:rsidRPr="00A528C4">
              <w:t>2.5.</w:t>
            </w:r>
            <w:r w:rsidRPr="00A528C4">
              <w:tab/>
              <w:t>Recommend changes to improve the safety, efficiency and effectiveness of the site stockpile management plan</w:t>
            </w:r>
          </w:p>
        </w:tc>
      </w:tr>
    </w:tbl>
    <w:p w:rsidR="00000000" w:rsidRPr="00A528C4" w:rsidP="00A528C4">
      <w:pPr>
        <w:pStyle w:val="BodyText"/>
      </w:pPr>
    </w:p>
    <w:p w:rsidR="00000000" w:rsidRPr="00A528C4" w:rsidP="00A528C4">
      <w:pPr>
        <w:pStyle w:val="AllowPageBreak"/>
      </w:pPr>
    </w:p>
    <w:p w:rsidR="00000000" w:rsidRPr="00A528C4" w:rsidP="00A528C4">
      <w:pPr>
        <w:pStyle w:val="Heading1"/>
      </w:pPr>
      <w:bookmarkStart w:id="9" w:name="O_134519"/>
      <w:bookmarkEnd w:id="9"/>
      <w:r w:rsidRPr="00A528C4">
        <w:t>Required Skills and Knowledge</w:t>
      </w:r>
    </w:p>
    <w:tbl>
      <w:tblPr>
        <w:tblW w:w="0" w:type="auto"/>
        <w:tblLayout w:type="fixed"/>
        <w:tblCellMar>
          <w:left w:w="62" w:type="dxa"/>
          <w:right w:w="62" w:type="dxa"/>
        </w:tblCellMar>
        <w:tblLook w:val="0000"/>
      </w:tblPr>
      <w:tblGrid>
        <w:gridCol w:w="8522"/>
      </w:tblGrid>
      <w:tr w:rsidTr="00B52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t>This section describes the skills and knowledge required for this unit.</w:t>
            </w:r>
          </w:p>
        </w:tc>
      </w:tr>
      <w:tr w:rsidTr="00B52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Required skills</w:t>
            </w:r>
          </w:p>
        </w:tc>
      </w:tr>
      <w:tr w:rsidTr="00B52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Specific skills are required to achieve the performance criteria in this unit, particularly for the application in the various circumstances in which this unit may be applied. This includes the ability to carry out the following as require</w:t>
            </w:r>
            <w:r w:rsidRPr="00A528C4">
              <w:t>d to apply and monitor site stockpile management plan:</w:t>
            </w:r>
          </w:p>
          <w:p w:rsidR="00000000" w:rsidRPr="00A528C4" w:rsidP="00A528C4">
            <w:pPr>
              <w:pStyle w:val="ListBullet"/>
            </w:pPr>
            <w:r w:rsidRPr="00A528C4">
              <w:t xml:space="preserve">apply legislative, organisation and site requirements and procedures </w:t>
            </w:r>
          </w:p>
          <w:p w:rsidR="00000000" w:rsidRPr="00A528C4" w:rsidP="00A528C4">
            <w:pPr>
              <w:pStyle w:val="ListBullet"/>
            </w:pPr>
            <w:r w:rsidRPr="00A528C4">
              <w:t>provide team leadership</w:t>
            </w:r>
          </w:p>
          <w:p w:rsidR="00000000" w:rsidRPr="00A528C4" w:rsidP="00A528C4">
            <w:pPr>
              <w:pStyle w:val="ListBullet"/>
            </w:pPr>
            <w:r w:rsidRPr="00A528C4">
              <w:t>apply procedures for selecting operational and construction techniques</w:t>
            </w:r>
          </w:p>
          <w:p w:rsidR="00000000" w:rsidRPr="00A528C4" w:rsidP="00A528C4">
            <w:pPr>
              <w:pStyle w:val="ListBullet"/>
            </w:pPr>
            <w:r w:rsidRPr="00A528C4">
              <w:t>apply procedures to selecting and a</w:t>
            </w:r>
            <w:r w:rsidRPr="00A528C4">
              <w:t>ssigning plant and equipment</w:t>
            </w:r>
          </w:p>
          <w:p w:rsidR="00000000" w:rsidP="00A528C4">
            <w:pPr>
              <w:pStyle w:val="ListBullet"/>
              <w:rPr>
                <w:lang w:val="en-NZ"/>
              </w:rPr>
            </w:pPr>
            <w:r w:rsidRPr="00A528C4">
              <w:t>apply procedures to develop and administer work plans</w:t>
            </w:r>
          </w:p>
        </w:tc>
      </w:tr>
      <w:tr w:rsidTr="00B52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Required knowledge</w:t>
            </w:r>
          </w:p>
        </w:tc>
      </w:tr>
      <w:tr w:rsidTr="00B521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Specific knowledge is required to achieve the Performance Criteria of this unit, particularly its application in a variety of circumstances in which the</w:t>
            </w:r>
            <w:r w:rsidRPr="00A528C4">
              <w:t xml:space="preserve"> unit may be used. This includes knowledge of the following, as required to apply and monitor site stockpile management plan:</w:t>
            </w:r>
          </w:p>
          <w:p w:rsidR="00000000" w:rsidRPr="00A528C4" w:rsidP="00A528C4">
            <w:pPr>
              <w:pStyle w:val="ListBullet"/>
            </w:pPr>
            <w:r w:rsidRPr="00A528C4">
              <w:t>site risk, statutory compliance, health, safety, environmental, quality and communication requirements and procedures</w:t>
            </w:r>
          </w:p>
          <w:p w:rsidR="00000000" w:rsidRPr="00A528C4" w:rsidP="00A528C4">
            <w:pPr>
              <w:pStyle w:val="ListBullet"/>
            </w:pPr>
            <w:r w:rsidRPr="00A528C4">
              <w:t>the site st</w:t>
            </w:r>
            <w:r w:rsidRPr="00A528C4">
              <w:t>ockpile management plan</w:t>
            </w:r>
          </w:p>
          <w:p w:rsidR="00000000" w:rsidRPr="00A528C4" w:rsidP="00A528C4">
            <w:pPr>
              <w:pStyle w:val="ListBullet"/>
            </w:pPr>
            <w:r w:rsidRPr="00A528C4">
              <w:t>team leadership techniques</w:t>
            </w:r>
          </w:p>
          <w:p w:rsidR="00000000" w:rsidRPr="00A528C4" w:rsidP="00A528C4">
            <w:pPr>
              <w:pStyle w:val="ListBullet"/>
            </w:pPr>
            <w:r w:rsidRPr="00A528C4">
              <w:t>operational techniques required for execution of the plan</w:t>
            </w:r>
          </w:p>
          <w:p w:rsidR="00000000" w:rsidRPr="00A528C4" w:rsidP="00A528C4">
            <w:pPr>
              <w:pStyle w:val="ListBullet"/>
            </w:pPr>
            <w:r w:rsidRPr="00A528C4">
              <w:t>plant and equipment capabilities</w:t>
            </w:r>
          </w:p>
          <w:p w:rsidR="00000000" w:rsidRPr="00A528C4" w:rsidP="00A528C4">
            <w:pPr>
              <w:pStyle w:val="ListBullet"/>
            </w:pPr>
            <w:r w:rsidRPr="00A528C4">
              <w:t>work planning techniques</w:t>
            </w:r>
          </w:p>
          <w:p w:rsidR="00000000" w:rsidRPr="00A528C4" w:rsidP="00A528C4">
            <w:pPr>
              <w:pStyle w:val="ListBullet"/>
            </w:pPr>
            <w:r w:rsidRPr="00A528C4">
              <w:t>work monitoring methods</w:t>
            </w:r>
          </w:p>
        </w:tc>
      </w:tr>
    </w:tbl>
    <w:p w:rsidR="00000000" w:rsidRPr="00A528C4" w:rsidP="00A528C4">
      <w:pPr>
        <w:pStyle w:val="BodyText"/>
      </w:pPr>
    </w:p>
    <w:p w:rsidR="00000000" w:rsidRPr="00A528C4" w:rsidP="00A528C4">
      <w:pPr>
        <w:pStyle w:val="AllowPageBreak"/>
      </w:pPr>
    </w:p>
    <w:p w:rsidR="00000000" w:rsidRPr="00A528C4" w:rsidP="00A528C4">
      <w:pPr>
        <w:pStyle w:val="Heading1"/>
      </w:pPr>
      <w:bookmarkStart w:id="10" w:name="O_134520"/>
      <w:bookmarkEnd w:id="10"/>
      <w:r w:rsidRPr="00A528C4">
        <w:t>Evidence Guide</w:t>
      </w:r>
    </w:p>
    <w:tbl>
      <w:tblPr>
        <w:tblW w:w="0" w:type="auto"/>
        <w:tblLayout w:type="fixed"/>
        <w:tblCellMar>
          <w:left w:w="62" w:type="dxa"/>
          <w:right w:w="62" w:type="dxa"/>
        </w:tblCellMar>
        <w:tblLook w:val="0000"/>
      </w:tblPr>
      <w:tblGrid>
        <w:gridCol w:w="3448"/>
        <w:gridCol w:w="5074"/>
      </w:tblGrid>
      <w:tr w:rsidTr="00B521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t>The evidence guide provides advice on assessment and must be read in conjunction with the performance criteria, required skills and knowledge, range statement and the Assessment Guidelines for the Training Package.</w:t>
            </w:r>
          </w:p>
        </w:tc>
      </w:tr>
      <w:tr w:rsidTr="00B521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p>
        </w:tc>
      </w:tr>
      <w:tr w:rsidTr="00B521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The evidence required to demonstrate competency in this unit must be relevant to worksite operations and satisfy all of the requirements of the performance criteri</w:t>
            </w:r>
            <w:r w:rsidRPr="00A528C4">
              <w:t>a, required skills and knowledge and the range statement of this unit and include evidence of the following:</w:t>
            </w:r>
          </w:p>
          <w:p w:rsidR="00000000" w:rsidRPr="00A528C4" w:rsidP="00A528C4">
            <w:pPr>
              <w:pStyle w:val="ListBullet"/>
            </w:pPr>
            <w:r w:rsidRPr="00A528C4">
              <w:t xml:space="preserve">knowledge of the requirements, procedures and instructions for the application and monitoring of site stockpile management plans </w:t>
            </w:r>
          </w:p>
          <w:p w:rsidR="00000000" w:rsidRPr="00A528C4" w:rsidP="00A528C4">
            <w:pPr>
              <w:pStyle w:val="ListBullet"/>
            </w:pPr>
            <w:r w:rsidRPr="00A528C4">
              <w:t>implementation o</w:t>
            </w:r>
            <w:r w:rsidRPr="00A528C4">
              <w:t>f appropriate procedures and techniques for the safe, effective and efficient application and monitoring of site stockpile management plans</w:t>
            </w:r>
          </w:p>
          <w:p w:rsidR="00000000" w:rsidRPr="00A528C4" w:rsidP="00A528C4">
            <w:pPr>
              <w:pStyle w:val="ListBullet"/>
            </w:pPr>
            <w:r w:rsidRPr="00A528C4">
              <w:t>working with others to plan, prepare, apply and monitor site stockpile management plans</w:t>
            </w:r>
          </w:p>
          <w:p w:rsidR="00000000" w:rsidRPr="00A528C4" w:rsidP="00A528C4">
            <w:pPr>
              <w:pStyle w:val="ListBullet"/>
            </w:pPr>
            <w:r w:rsidRPr="00A528C4">
              <w:t>provision of clear and timel</w:t>
            </w:r>
            <w:r w:rsidRPr="00A528C4">
              <w:t>y instruction and supervision by the individual of those involved in site stockpile management plans</w:t>
            </w:r>
          </w:p>
          <w:p w:rsidR="00000000" w:rsidP="00A528C4">
            <w:pPr>
              <w:pStyle w:val="ListBullet"/>
              <w:rPr>
                <w:lang w:val="en-NZ"/>
              </w:rPr>
            </w:pPr>
            <w:r w:rsidRPr="00A528C4">
              <w:t>evidence of the consistent successful application and monitoring of site stockpile management plans</w:t>
            </w:r>
          </w:p>
        </w:tc>
      </w:tr>
      <w:tr w:rsidTr="00B521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This unit must be assessed in the context of the work environment. Where personal safety or environmental damage are limiting factors, assessment may occur in a simulated environment provided it is realistic and sufficiently rigorous to cover all aspects o</w:t>
            </w:r>
            <w:r w:rsidRPr="00A528C4">
              <w:t>f workplace performance, including task skills, task management skills, contingency management skills and job role environment skills.</w:t>
            </w:r>
          </w:p>
          <w:p w:rsidR="00000000" w:rsidRPr="00A528C4" w:rsidP="00A528C4">
            <w:pPr>
              <w:pStyle w:val="ListBullet"/>
            </w:pPr>
            <w:r w:rsidRPr="00A528C4">
              <w:t xml:space="preserve">The assessment environment should not disadvantage the participant. For example, language, literacy and numeracy demands </w:t>
            </w:r>
            <w:r w:rsidRPr="00A528C4">
              <w:t>of assessment should not be greater than those required on the job.</w:t>
            </w:r>
          </w:p>
          <w:p w:rsidR="00000000" w:rsidRPr="00A528C4" w:rsidP="00A528C4">
            <w:pPr>
              <w:pStyle w:val="ListBullet"/>
            </w:pPr>
            <w:r w:rsidRPr="00A528C4">
              <w:t xml:space="preserve">Customisation of assessment and delivery environment to sensitively accommodate </w:t>
            </w:r>
            <w:r w:rsidRPr="00A528C4">
              <w:t>cultural diversity.</w:t>
            </w:r>
          </w:p>
          <w:p w:rsidR="00000000" w:rsidRPr="00A528C4" w:rsidP="00A528C4">
            <w:pPr>
              <w:pStyle w:val="ListBullet"/>
            </w:pPr>
            <w:r w:rsidRPr="00A528C4">
              <w:t>Aboriginal people and other people from a non English speaking background may have secon</w:t>
            </w:r>
            <w:r w:rsidRPr="00A528C4">
              <w:t>d language issues.</w:t>
            </w:r>
          </w:p>
          <w:p w:rsidR="00000000" w:rsidRPr="00A528C4" w:rsidP="00A528C4">
            <w:pPr>
              <w:pStyle w:val="ListBullet"/>
            </w:pPr>
            <w:r w:rsidRPr="00A528C4">
              <w:t>Assessment of this competency requires typical resources normally used in a resources and infrastructure sector environment. Selection and use of resources for particular worksites may differ due to the site circumstances.</w:t>
            </w:r>
          </w:p>
          <w:p w:rsidR="00000000" w:rsidRPr="00A528C4" w:rsidP="00A528C4">
            <w:pPr>
              <w:pStyle w:val="ListBullet"/>
            </w:pPr>
            <w:r w:rsidRPr="00A528C4">
              <w:t>Where applicab</w:t>
            </w:r>
            <w:r w:rsidRPr="00A528C4">
              <w:t>le, physical resources should include equipment modified for people with disabilities.</w:t>
            </w:r>
          </w:p>
          <w:p w:rsidR="00000000" w:rsidP="00A528C4">
            <w:pPr>
              <w:pStyle w:val="ListBullet"/>
              <w:rPr>
                <w:lang w:val="en-NZ"/>
              </w:rPr>
            </w:pPr>
            <w:r w:rsidRPr="00A528C4">
              <w:t>Access must be provided to appropriate learning and/or assessment support when required.</w:t>
            </w:r>
          </w:p>
        </w:tc>
      </w:tr>
      <w:tr w:rsidTr="00B521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This unit may be assessed in a holistic way with other uni</w:t>
            </w:r>
            <w:r w:rsidRPr="00A528C4">
              <w:t xml:space="preserve">ts of competency.  The assessment strategy for this unit must verify required knowledge and skill and practical application using more than one of the following assessment methods: </w:t>
            </w:r>
          </w:p>
          <w:p w:rsidR="00000000" w:rsidRPr="00A528C4" w:rsidP="00A528C4">
            <w:pPr>
              <w:pStyle w:val="ListBullet"/>
            </w:pPr>
            <w:r w:rsidRPr="00A528C4">
              <w:t xml:space="preserve">written and/or oral assessment of the candidate's required knowledge </w:t>
            </w:r>
          </w:p>
          <w:p w:rsidR="00000000" w:rsidRPr="00A528C4" w:rsidP="00A528C4">
            <w:pPr>
              <w:pStyle w:val="ListBullet"/>
            </w:pPr>
            <w:r w:rsidRPr="00A528C4">
              <w:t>obs</w:t>
            </w:r>
            <w:r w:rsidRPr="00A528C4">
              <w:t xml:space="preserve">erved, documented and/or first hand testimonial evidence of the candidate's: </w:t>
            </w:r>
          </w:p>
          <w:p w:rsidR="00000000" w:rsidRPr="00A528C4" w:rsidP="00A528C4">
            <w:pPr>
              <w:pStyle w:val="ListBullet2"/>
            </w:pPr>
            <w:r w:rsidRPr="00A528C4">
              <w:t xml:space="preserve">implementation of appropriate procedures and techniques for the safe, effective and efficient achievement of the required outcomes </w:t>
            </w:r>
          </w:p>
          <w:p w:rsidR="00000000" w:rsidRPr="00A528C4" w:rsidP="00A528C4">
            <w:pPr>
              <w:pStyle w:val="ListBullet2"/>
            </w:pPr>
            <w:r w:rsidRPr="00A528C4">
              <w:t>consistently achieving the required outcomes</w:t>
            </w:r>
          </w:p>
          <w:p w:rsidR="00000000" w:rsidRPr="00A528C4" w:rsidP="00A528C4">
            <w:pPr>
              <w:pStyle w:val="ListBullet"/>
            </w:pPr>
            <w:r w:rsidRPr="00A528C4">
              <w:t>first hand testimonial evidence of the candidate's:</w:t>
            </w:r>
          </w:p>
          <w:p w:rsidR="00000000" w:rsidRPr="00A528C4" w:rsidP="00A528C4">
            <w:pPr>
              <w:pStyle w:val="ListBullet2"/>
            </w:pPr>
            <w:r w:rsidRPr="00A528C4">
              <w:t>working with others to plan, prepare, apply and monitor site stockpile management plans</w:t>
            </w:r>
          </w:p>
          <w:p w:rsidR="00000000" w:rsidP="00A528C4">
            <w:pPr>
              <w:pStyle w:val="ListBullet2"/>
              <w:rPr>
                <w:lang w:val="en-NZ"/>
              </w:rPr>
            </w:pPr>
            <w:r w:rsidRPr="00A528C4">
              <w:t>provision of clear and timely instruction and supervision by the individual of those involved in the application o</w:t>
            </w:r>
            <w:r w:rsidRPr="00A528C4">
              <w:t>f the site stockpile management plan</w:t>
            </w:r>
          </w:p>
        </w:tc>
      </w:tr>
      <w:tr w:rsidTr="00B521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t>Consult the SkillsDMC User Guide for further information on assessment including access and equity issues.</w:t>
            </w:r>
          </w:p>
        </w:tc>
      </w:tr>
    </w:tbl>
    <w:p w:rsidR="00000000" w:rsidRPr="00A528C4" w:rsidP="00A528C4">
      <w:pPr>
        <w:pStyle w:val="BodyText"/>
      </w:pPr>
    </w:p>
    <w:p w:rsidR="00000000" w:rsidRPr="00A528C4" w:rsidP="00A528C4">
      <w:pPr>
        <w:pStyle w:val="AllowPageBreak"/>
      </w:pPr>
    </w:p>
    <w:p w:rsidR="00000000" w:rsidRPr="00A528C4" w:rsidP="00A528C4">
      <w:pPr>
        <w:pStyle w:val="Heading1"/>
      </w:pPr>
      <w:bookmarkStart w:id="11" w:name="O_134521"/>
      <w:bookmarkEnd w:id="11"/>
      <w:r w:rsidRPr="00A528C4">
        <w:t>Range Statement</w:t>
      </w:r>
    </w:p>
    <w:tbl>
      <w:tblPr>
        <w:tblW w:w="0" w:type="auto"/>
        <w:tblLayout w:type="fixed"/>
        <w:tblCellMar>
          <w:left w:w="62" w:type="dxa"/>
          <w:right w:w="62" w:type="dxa"/>
        </w:tblCellMar>
        <w:tblLook w:val="0000"/>
      </w:tblPr>
      <w:tblGrid>
        <w:gridCol w:w="3521"/>
        <w:gridCol w:w="5001"/>
      </w:tblGrid>
      <w:tr w:rsidTr="00B521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t>The range statement relates to the unit of competency as a whole. It allows for different work environments and situations that may affect performance. Bold italicised wording, if used in the performance criteria, is detailed below. Essential operating con</w:t>
            </w:r>
            <w:r w:rsidRPr="00A528C4">
              <w:t>ditions that may be present with training and assessment (depending on the work situation, needs of the candidate, accessibility of the item, and local industry and regional contexts) may also be included.</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BodyText"/>
            </w:pPr>
            <w:r w:rsidRPr="00A528C4">
              <w:rPr>
                <w:rStyle w:val="SpecialBold"/>
              </w:rPr>
              <w:t>Relevant compliance documentation</w:t>
            </w:r>
          </w:p>
          <w:p w:rsidR="00000000" w:rsidP="00A528C4">
            <w:pPr>
              <w:pStyle w:val="BodyText"/>
              <w:rPr>
                <w:lang w:val="en-NZ"/>
              </w:rPr>
            </w:pPr>
            <w:r w:rsidRPr="00A528C4">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legislative, organisation and site requirements and procedures</w:t>
            </w:r>
          </w:p>
          <w:p w:rsidR="00000000" w:rsidRPr="00A528C4" w:rsidP="00A528C4">
            <w:pPr>
              <w:pStyle w:val="ListBullet"/>
            </w:pPr>
            <w:r w:rsidRPr="00A528C4">
              <w:t xml:space="preserve">manufacturer's guidelines and specifications </w:t>
            </w:r>
          </w:p>
          <w:p w:rsidR="00000000" w:rsidRPr="00A528C4" w:rsidP="00A528C4">
            <w:pPr>
              <w:pStyle w:val="ListBullet"/>
            </w:pPr>
            <w:r w:rsidRPr="00A528C4">
              <w:t>Australian standards</w:t>
            </w:r>
          </w:p>
          <w:p w:rsidR="00000000" w:rsidRPr="00A528C4" w:rsidP="00A528C4">
            <w:pPr>
              <w:pStyle w:val="ListBullet"/>
            </w:pPr>
            <w:r w:rsidRPr="00A528C4">
              <w:t>code of practice</w:t>
            </w:r>
          </w:p>
          <w:p w:rsidR="00000000" w:rsidRPr="00A528C4" w:rsidP="00A528C4">
            <w:pPr>
              <w:pStyle w:val="ListBullet"/>
            </w:pPr>
            <w:r w:rsidRPr="00A528C4">
              <w:t>Employment and workplace relations legislation</w:t>
            </w:r>
          </w:p>
          <w:p w:rsidR="00000000" w:rsidP="00A528C4">
            <w:pPr>
              <w:pStyle w:val="ListBullet"/>
              <w:rPr>
                <w:lang w:val="en-NZ"/>
              </w:rPr>
            </w:pPr>
            <w:r w:rsidRPr="00A528C4">
              <w:t>Equal Employment Opportunity and Disability Discrimination legislation</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Geological data</w:t>
            </w:r>
            <w:r w:rsidRPr="00A528C4">
              <w:t xml:space="preserve"> may include relevant site-specific information in relation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rock type and characteristics</w:t>
            </w:r>
          </w:p>
          <w:p w:rsidR="00000000" w:rsidRPr="00A528C4" w:rsidP="00A528C4">
            <w:pPr>
              <w:pStyle w:val="ListBullet"/>
            </w:pPr>
            <w:r w:rsidRPr="00A528C4">
              <w:t>faults and joints</w:t>
            </w:r>
          </w:p>
          <w:p w:rsidR="00000000" w:rsidRPr="00A528C4" w:rsidP="00A528C4">
            <w:pPr>
              <w:pStyle w:val="ListBullet"/>
            </w:pPr>
            <w:r w:rsidRPr="00A528C4">
              <w:t>water tables or other water sources</w:t>
            </w:r>
          </w:p>
          <w:p w:rsidR="00000000" w:rsidRPr="00A528C4" w:rsidP="00A528C4">
            <w:pPr>
              <w:pStyle w:val="ListBullet"/>
            </w:pPr>
            <w:r w:rsidRPr="00A528C4">
              <w:t>coal</w:t>
            </w:r>
          </w:p>
          <w:p w:rsidR="00000000" w:rsidRPr="00A528C4" w:rsidP="00A528C4">
            <w:pPr>
              <w:pStyle w:val="ListBullet"/>
            </w:pPr>
            <w:r w:rsidRPr="00A528C4">
              <w:t>inter seam</w:t>
            </w:r>
          </w:p>
          <w:p w:rsidR="00000000" w:rsidP="00A528C4">
            <w:pPr>
              <w:pStyle w:val="ListBullet"/>
              <w:rPr>
                <w:lang w:val="en-NZ"/>
              </w:rPr>
            </w:pPr>
            <w:r w:rsidRPr="00A528C4">
              <w:t>coal</w:t>
            </w:r>
            <w:r w:rsidRPr="00A528C4">
              <w:t xml:space="preserve"> quality</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Survey data</w:t>
            </w:r>
            <w:r w:rsidRPr="00A528C4">
              <w:t xml:space="preserve"> may include relevant site-specific information in relation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floor heights</w:t>
            </w:r>
          </w:p>
          <w:p w:rsidR="00000000" w:rsidRPr="00A528C4" w:rsidP="00A528C4">
            <w:pPr>
              <w:pStyle w:val="ListBullet"/>
            </w:pPr>
            <w:r w:rsidRPr="00A528C4">
              <w:t>bench widths</w:t>
            </w:r>
          </w:p>
          <w:p w:rsidR="00000000" w:rsidRPr="00A528C4" w:rsidP="00A528C4">
            <w:pPr>
              <w:pStyle w:val="ListBullet"/>
            </w:pPr>
            <w:r w:rsidRPr="00A528C4">
              <w:t>grades</w:t>
            </w:r>
          </w:p>
          <w:p w:rsidR="00000000" w:rsidRPr="00A528C4" w:rsidP="00A528C4">
            <w:pPr>
              <w:pStyle w:val="ListBullet"/>
            </w:pPr>
            <w:r w:rsidRPr="00A528C4">
              <w:t>stockpile level</w:t>
            </w:r>
          </w:p>
          <w:p w:rsidR="00000000" w:rsidP="00A528C4">
            <w:pPr>
              <w:pStyle w:val="ListBullet"/>
              <w:rPr>
                <w:lang w:val="en-NZ"/>
              </w:rPr>
            </w:pPr>
            <w:r w:rsidRPr="00A528C4">
              <w:t>stockpile volumes</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The site stockpile management plan</w:t>
            </w:r>
            <w:r w:rsidRPr="00A528C4">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height and dimensional restrictions</w:t>
            </w:r>
          </w:p>
          <w:p w:rsidR="00000000" w:rsidRPr="00A528C4" w:rsidP="00A528C4">
            <w:pPr>
              <w:pStyle w:val="ListBullet"/>
            </w:pPr>
            <w:r w:rsidRPr="00A528C4">
              <w:t>signage requirements</w:t>
            </w:r>
          </w:p>
          <w:p w:rsidR="00000000" w:rsidRPr="00A528C4" w:rsidP="00A528C4">
            <w:pPr>
              <w:pStyle w:val="ListBullet"/>
            </w:pPr>
            <w:r w:rsidRPr="00A528C4">
              <w:t>base preparation requirements</w:t>
            </w:r>
          </w:p>
          <w:p w:rsidR="00000000" w:rsidRPr="00A528C4" w:rsidP="00A528C4">
            <w:pPr>
              <w:pStyle w:val="ListBullet"/>
            </w:pPr>
            <w:r w:rsidRPr="00A528C4">
              <w:t>drainage requirements</w:t>
            </w:r>
          </w:p>
          <w:p w:rsidR="00000000" w:rsidRPr="00A528C4" w:rsidP="00A528C4">
            <w:pPr>
              <w:pStyle w:val="ListBullet"/>
            </w:pPr>
            <w:r w:rsidRPr="00A528C4">
              <w:t>inspection requirements</w:t>
            </w:r>
          </w:p>
          <w:p w:rsidR="00000000" w:rsidRPr="00A528C4" w:rsidP="00A528C4">
            <w:pPr>
              <w:pStyle w:val="ListBullet"/>
            </w:pPr>
            <w:r w:rsidRPr="00A528C4">
              <w:t>system methodology</w:t>
            </w:r>
          </w:p>
          <w:p w:rsidR="00000000" w:rsidRPr="00A528C4" w:rsidP="00A528C4">
            <w:pPr>
              <w:pStyle w:val="ListBullet"/>
            </w:pPr>
            <w:r w:rsidRPr="00A528C4">
              <w:t>stockpile full and empty arrangements</w:t>
            </w:r>
          </w:p>
          <w:p w:rsidR="00000000" w:rsidRPr="00A528C4" w:rsidP="00A528C4">
            <w:pPr>
              <w:pStyle w:val="ListBullet"/>
            </w:pPr>
            <w:r w:rsidRPr="00A528C4">
              <w:t>equipment operating and maintenance procedures</w:t>
            </w:r>
          </w:p>
          <w:p w:rsidR="00000000" w:rsidRPr="00A528C4" w:rsidP="00A528C4">
            <w:pPr>
              <w:pStyle w:val="ListBullet"/>
            </w:pPr>
            <w:r w:rsidRPr="00A528C4">
              <w:t>emergency precautions and evacuation processes</w:t>
            </w:r>
          </w:p>
          <w:p w:rsidR="00000000" w:rsidRPr="00A528C4" w:rsidP="00A528C4">
            <w:pPr>
              <w:pStyle w:val="ListBullet"/>
            </w:pPr>
            <w:r w:rsidRPr="00A528C4">
              <w:t>handling spontaneous combustion</w:t>
            </w:r>
          </w:p>
          <w:p w:rsidR="00000000" w:rsidRPr="00A528C4" w:rsidP="00A528C4">
            <w:pPr>
              <w:pStyle w:val="ListBullet"/>
            </w:pPr>
            <w:r w:rsidRPr="00A528C4">
              <w:t>coal blending</w:t>
            </w:r>
          </w:p>
          <w:p w:rsidR="00000000" w:rsidRPr="00A528C4" w:rsidP="00A528C4">
            <w:pPr>
              <w:pStyle w:val="ListBullet"/>
            </w:pPr>
            <w:r w:rsidRPr="00A528C4">
              <w:t>automation and manual override</w:t>
            </w:r>
          </w:p>
          <w:p w:rsidR="00000000" w:rsidRPr="00A528C4" w:rsidP="00A528C4">
            <w:pPr>
              <w:pStyle w:val="ListBullet"/>
            </w:pPr>
            <w:r w:rsidRPr="00A528C4">
              <w:t>monitoring systems</w:t>
            </w:r>
          </w:p>
          <w:p w:rsidR="00000000" w:rsidRPr="00A528C4" w:rsidP="00A528C4">
            <w:pPr>
              <w:pStyle w:val="ListBullet"/>
            </w:pPr>
            <w:r w:rsidRPr="00A528C4">
              <w:t>reporting requirements</w:t>
            </w:r>
          </w:p>
          <w:p w:rsidR="00000000" w:rsidRPr="00A528C4" w:rsidP="00A528C4">
            <w:pPr>
              <w:pStyle w:val="ListBullet"/>
            </w:pPr>
            <w:r w:rsidRPr="00A528C4">
              <w:t>communication to others in supply and delivery</w:t>
            </w:r>
          </w:p>
          <w:p w:rsidR="00000000" w:rsidRPr="00A528C4" w:rsidP="00A528C4">
            <w:pPr>
              <w:pStyle w:val="ListBullet"/>
            </w:pPr>
            <w:r w:rsidRPr="00A528C4">
              <w:t>restrictions or procedural requirements for using mobile plant on top of stockpiles</w:t>
            </w:r>
          </w:p>
          <w:p w:rsidR="00000000" w:rsidRPr="00A528C4" w:rsidP="00A528C4">
            <w:pPr>
              <w:pStyle w:val="ListBullet"/>
            </w:pPr>
            <w:r w:rsidRPr="00A528C4">
              <w:t>restri</w:t>
            </w:r>
            <w:r w:rsidRPr="00A528C4">
              <w:t>ctions or procedural requirements for using mobile plant on top of stockpiles</w:t>
            </w:r>
          </w:p>
          <w:p w:rsidR="00000000" w:rsidRPr="00A528C4" w:rsidP="00A528C4">
            <w:pPr>
              <w:pStyle w:val="ListBullet"/>
            </w:pPr>
            <w:r w:rsidRPr="00A528C4">
              <w:t>requirements for working under a face on stockpiles</w:t>
            </w:r>
          </w:p>
          <w:p w:rsidR="00000000" w:rsidP="00A528C4">
            <w:pPr>
              <w:pStyle w:val="ListBullet"/>
              <w:rPr>
                <w:lang w:val="en-NZ"/>
              </w:rPr>
            </w:pPr>
            <w:r w:rsidRPr="00A528C4">
              <w:t>stock take techniques and requirements</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Resources</w:t>
            </w:r>
            <w:r w:rsidRPr="00A528C4">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 xml:space="preserve">labour </w:t>
            </w:r>
          </w:p>
          <w:p w:rsidR="00000000" w:rsidRPr="00A528C4" w:rsidP="00A528C4">
            <w:pPr>
              <w:pStyle w:val="ListBullet"/>
            </w:pPr>
            <w:r w:rsidRPr="00A528C4">
              <w:t>materials</w:t>
            </w:r>
          </w:p>
          <w:p w:rsidR="00000000" w:rsidRPr="00A528C4" w:rsidP="00A528C4">
            <w:pPr>
              <w:pStyle w:val="ListBullet"/>
            </w:pPr>
            <w:r w:rsidRPr="00A528C4">
              <w:t>services and</w:t>
            </w:r>
          </w:p>
          <w:p w:rsidR="00000000" w:rsidP="00A528C4">
            <w:pPr>
              <w:pStyle w:val="ListBullet"/>
              <w:rPr>
                <w:lang w:val="en-NZ"/>
              </w:rPr>
            </w:pPr>
            <w:r w:rsidRPr="00A528C4">
              <w:t>equipment</w:t>
            </w:r>
          </w:p>
        </w:tc>
      </w:tr>
      <w:tr w:rsidTr="00B521B9">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8C4">
            <w:pPr>
              <w:pStyle w:val="BodyText"/>
              <w:rPr>
                <w:lang w:val="en-NZ"/>
              </w:rPr>
            </w:pPr>
            <w:r w:rsidRPr="00A528C4">
              <w:rPr>
                <w:rStyle w:val="SpecialBold"/>
              </w:rPr>
              <w:t>Instructions</w:t>
            </w:r>
            <w:r w:rsidRPr="00A528C4">
              <w:t xml:space="preserve"> may be issued in briefings, handovers, and work orders and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8C4" w:rsidP="00A528C4">
            <w:pPr>
              <w:pStyle w:val="ListBullet"/>
            </w:pPr>
            <w:r w:rsidRPr="00A528C4">
              <w:t>nature and scope of tasks</w:t>
            </w:r>
          </w:p>
          <w:p w:rsidR="00000000" w:rsidRPr="00A528C4" w:rsidP="00A528C4">
            <w:pPr>
              <w:pStyle w:val="ListBullet"/>
            </w:pPr>
            <w:r w:rsidRPr="00A528C4">
              <w:t>achievement targets</w:t>
            </w:r>
          </w:p>
          <w:p w:rsidR="00000000" w:rsidRPr="00A528C4" w:rsidP="00A528C4">
            <w:pPr>
              <w:pStyle w:val="ListBullet"/>
            </w:pPr>
            <w:r w:rsidRPr="00A528C4">
              <w:t>operational conditions</w:t>
            </w:r>
          </w:p>
          <w:p w:rsidR="00000000" w:rsidRPr="00A528C4" w:rsidP="00A528C4">
            <w:pPr>
              <w:pStyle w:val="ListBullet"/>
            </w:pPr>
            <w:r w:rsidRPr="00A528C4">
              <w:t>obtaining permits required</w:t>
            </w:r>
          </w:p>
          <w:p w:rsidR="00000000" w:rsidRPr="00A528C4" w:rsidP="00A528C4">
            <w:pPr>
              <w:pStyle w:val="ListBullet"/>
            </w:pPr>
            <w:r w:rsidRPr="00A528C4">
              <w:t>site layout</w:t>
            </w:r>
          </w:p>
          <w:p w:rsidR="00000000" w:rsidRPr="00A528C4" w:rsidP="00A528C4">
            <w:pPr>
              <w:pStyle w:val="ListBullet"/>
            </w:pPr>
            <w:r w:rsidRPr="00A528C4">
              <w:t>out of bounds areas</w:t>
            </w:r>
          </w:p>
          <w:p w:rsidR="00000000" w:rsidRPr="00A528C4" w:rsidP="00A528C4">
            <w:pPr>
              <w:pStyle w:val="ListBullet"/>
            </w:pPr>
            <w:r w:rsidRPr="00A528C4">
              <w:t>worksite inspection requirements</w:t>
            </w:r>
          </w:p>
          <w:p w:rsidR="00000000" w:rsidRPr="00A528C4" w:rsidP="00A528C4">
            <w:pPr>
              <w:pStyle w:val="ListBullet"/>
            </w:pPr>
            <w:r w:rsidRPr="00A528C4">
              <w:t>lighting conditions</w:t>
            </w:r>
          </w:p>
          <w:p w:rsidR="00000000" w:rsidRPr="00A528C4" w:rsidP="00A528C4">
            <w:pPr>
              <w:pStyle w:val="ListBullet"/>
            </w:pPr>
            <w:r w:rsidRPr="00A528C4">
              <w:t>p</w:t>
            </w:r>
            <w:r w:rsidRPr="00A528C4">
              <w:t>lant or equipment defects</w:t>
            </w:r>
          </w:p>
          <w:p w:rsidR="00000000" w:rsidRPr="00A528C4" w:rsidP="00A528C4">
            <w:pPr>
              <w:pStyle w:val="ListBullet"/>
            </w:pPr>
            <w:r w:rsidRPr="00A528C4">
              <w:t>hazards and potential hazards</w:t>
            </w:r>
          </w:p>
          <w:p w:rsidR="00000000" w:rsidRPr="00A528C4" w:rsidP="00A528C4">
            <w:pPr>
              <w:pStyle w:val="ListBullet"/>
            </w:pPr>
            <w:r w:rsidRPr="00A528C4">
              <w:t>coordination requirements or issues</w:t>
            </w:r>
          </w:p>
        </w:tc>
      </w:tr>
    </w:tbl>
    <w:p w:rsidR="00000000" w:rsidRPr="00A528C4" w:rsidP="00A528C4">
      <w:pPr>
        <w:pStyle w:val="BodyText"/>
      </w:pPr>
    </w:p>
    <w:p w:rsidR="00000000" w:rsidRPr="00A528C4" w:rsidP="00A528C4">
      <w:pPr>
        <w:pStyle w:val="AllowPageBreak"/>
      </w:pPr>
    </w:p>
    <w:p w:rsidR="00000000" w:rsidRPr="00A528C4" w:rsidP="00A528C4">
      <w:pPr>
        <w:pStyle w:val="Heading1"/>
      </w:pPr>
      <w:bookmarkStart w:id="12" w:name="O_134522"/>
      <w:bookmarkEnd w:id="12"/>
      <w:r w:rsidRPr="00A528C4">
        <w:t>Unit Sector(s)</w:t>
      </w:r>
    </w:p>
    <w:p w:rsidR="00000000" w:rsidRPr="00A528C4" w:rsidP="00A528C4">
      <w:pPr>
        <w:pStyle w:val="BodyText"/>
      </w:pPr>
      <w:r w:rsidRPr="00A528C4">
        <w:t>Stockpile and Reclaim Material</w:t>
      </w:r>
    </w:p>
    <w:p w:rsidR="00000000" w:rsidRPr="00A528C4" w:rsidP="00A528C4">
      <w:pPr>
        <w:pStyle w:val="AllowPageBreak"/>
      </w:pPr>
    </w:p>
    <w:p w:rsidR="00000000" w:rsidRPr="00A528C4" w:rsidP="00A528C4">
      <w:pPr>
        <w:pStyle w:val="Heading1"/>
      </w:pPr>
      <w:bookmarkStart w:id="13" w:name="O_162207"/>
      <w:bookmarkEnd w:id="13"/>
      <w:r w:rsidRPr="00A528C4">
        <w:t>Competency field</w:t>
      </w:r>
    </w:p>
    <w:p w:rsidR="00000000" w:rsidRPr="00A528C4" w:rsidP="00A528C4">
      <w:pPr>
        <w:pStyle w:val="BodyText"/>
      </w:pPr>
      <w:r w:rsidRPr="00A528C4">
        <w:t>Refer to Unit Sector(s).</w:t>
      </w:r>
    </w:p>
    <w:p w:rsidR="00000000" w:rsidRPr="00A528C4" w:rsidP="00A528C4">
      <w:pPr>
        <w:pStyle w:val="AllowPageBreak"/>
      </w:pPr>
    </w:p>
    <w:p w:rsidR="00000000" w:rsidRPr="00A528C4" w:rsidP="00A528C4">
      <w:pPr>
        <w:pStyle w:val="Heading1"/>
      </w:pPr>
      <w:bookmarkStart w:id="14" w:name="O_162206"/>
      <w:bookmarkEnd w:id="14"/>
      <w:r w:rsidRPr="00A528C4">
        <w:t>Co-requisite units</w:t>
      </w:r>
    </w:p>
    <w:p w:rsidR="00000000" w:rsidRPr="00A528C4" w:rsidP="00A528C4">
      <w:pPr>
        <w:pStyle w:val="BodyText"/>
      </w:pPr>
      <w:r w:rsidRPr="00A528C4">
        <w:t>Not applicable.</w:t>
      </w:r>
    </w:p>
    <w:p w:rsidR="00000000" w:rsidRPr="00A528C4" w:rsidP="00A528C4"/>
    <w:sectPr w:rsidSect="00A52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1B9" w:rsidP="00B52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B9" w:rsidP="00A52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21B9" w:rsidP="00A52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21B9" w:rsidP="00A52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21B9" w:rsidP="00B521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B9" w:rsidP="00A528C4">
    <w:pPr>
      <w:pStyle w:val="Header"/>
      <w:framePr w:wrap="around"/>
    </w:pPr>
    <w:r>
      <w:fldChar w:fldCharType="begin"/>
    </w:r>
    <w:r>
      <w:instrText xml:space="preserve"> TITLE   \* MERGEFORMAT </w:instrText>
    </w:r>
    <w:r>
      <w:fldChar w:fldCharType="separate"/>
    </w:r>
    <w:r>
      <w:t>RIISRM401A Apply and monitor the site stockpile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21B9" w:rsidP="00A528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58F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8BE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24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8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28C4"/>
    <w:pPr>
      <w:spacing w:before="360" w:after="60"/>
      <w:outlineLvl w:val="0"/>
    </w:pPr>
    <w:rPr>
      <w:sz w:val="32"/>
    </w:rPr>
  </w:style>
  <w:style w:type="paragraph" w:styleId="Heading2">
    <w:name w:val="heading 2"/>
    <w:basedOn w:val="HeadingBase"/>
    <w:next w:val="BodyText"/>
    <w:link w:val="Heading2Char"/>
    <w:qFormat/>
    <w:rsid w:val="00A528C4"/>
    <w:pPr>
      <w:keepLines/>
      <w:spacing w:before="240" w:after="120"/>
      <w:outlineLvl w:val="1"/>
    </w:pPr>
    <w:rPr>
      <w:sz w:val="28"/>
      <w:szCs w:val="40"/>
    </w:rPr>
  </w:style>
  <w:style w:type="paragraph" w:styleId="Heading3">
    <w:name w:val="heading 3"/>
    <w:basedOn w:val="HeadingBase"/>
    <w:next w:val="BodyText"/>
    <w:link w:val="Heading3Char"/>
    <w:qFormat/>
    <w:rsid w:val="00A528C4"/>
    <w:pPr>
      <w:spacing w:before="180" w:after="120"/>
      <w:outlineLvl w:val="2"/>
    </w:pPr>
    <w:rPr>
      <w:spacing w:val="-10"/>
      <w:kern w:val="32"/>
    </w:rPr>
  </w:style>
  <w:style w:type="paragraph" w:styleId="Heading4">
    <w:name w:val="heading 4"/>
    <w:basedOn w:val="HeadingBase"/>
    <w:next w:val="BodyText"/>
    <w:link w:val="Heading4Char"/>
    <w:qFormat/>
    <w:rsid w:val="00A528C4"/>
    <w:pPr>
      <w:spacing w:before="160" w:after="120"/>
      <w:outlineLvl w:val="3"/>
    </w:pPr>
    <w:rPr>
      <w:sz w:val="22"/>
    </w:rPr>
  </w:style>
  <w:style w:type="paragraph" w:styleId="Heading5">
    <w:name w:val="heading 5"/>
    <w:basedOn w:val="HeadingBase"/>
    <w:next w:val="Normal"/>
    <w:link w:val="Heading5Char"/>
    <w:qFormat/>
    <w:rsid w:val="00A528C4"/>
    <w:pPr>
      <w:spacing w:before="80"/>
      <w:outlineLvl w:val="4"/>
    </w:pPr>
    <w:rPr>
      <w:color w:val="918585"/>
      <w:sz w:val="20"/>
    </w:rPr>
  </w:style>
  <w:style w:type="paragraph" w:styleId="Heading6">
    <w:name w:val="heading 6"/>
    <w:basedOn w:val="HeadingBase"/>
    <w:next w:val="Normal"/>
    <w:link w:val="Heading6Char"/>
    <w:qFormat/>
    <w:rsid w:val="00A528C4"/>
    <w:pPr>
      <w:spacing w:before="60"/>
      <w:outlineLvl w:val="5"/>
    </w:pPr>
    <w:rPr>
      <w:color w:val="918585"/>
      <w:sz w:val="20"/>
    </w:rPr>
  </w:style>
  <w:style w:type="paragraph" w:styleId="Heading7">
    <w:name w:val="heading 7"/>
    <w:basedOn w:val="Normal"/>
    <w:next w:val="Normal"/>
    <w:link w:val="Heading7Char"/>
    <w:qFormat/>
    <w:rsid w:val="00A528C4"/>
    <w:pPr>
      <w:ind w:left="720"/>
      <w:outlineLvl w:val="6"/>
    </w:pPr>
    <w:rPr>
      <w:i/>
    </w:rPr>
  </w:style>
  <w:style w:type="paragraph" w:styleId="Heading8">
    <w:name w:val="heading 8"/>
    <w:basedOn w:val="Normal"/>
    <w:next w:val="Normal"/>
    <w:link w:val="Heading8Char"/>
    <w:qFormat/>
    <w:rsid w:val="00A528C4"/>
    <w:pPr>
      <w:ind w:left="720"/>
      <w:outlineLvl w:val="7"/>
    </w:pPr>
    <w:rPr>
      <w:i/>
    </w:rPr>
  </w:style>
  <w:style w:type="paragraph" w:styleId="Heading9">
    <w:name w:val="heading 9"/>
    <w:basedOn w:val="Normal"/>
    <w:next w:val="Normal"/>
    <w:link w:val="Heading9Char"/>
    <w:qFormat/>
    <w:rsid w:val="00A528C4"/>
    <w:pPr>
      <w:ind w:left="720"/>
      <w:outlineLvl w:val="8"/>
    </w:pPr>
    <w:rPr>
      <w:i/>
    </w:rPr>
  </w:style>
  <w:style w:type="character" w:default="1" w:styleId="DefaultParagraphFont">
    <w:name w:val="Default Paragraph Font"/>
    <w:uiPriority w:val="1"/>
    <w:unhideWhenUsed/>
    <w:rsid w:val="00A52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8C4"/>
  </w:style>
  <w:style w:type="character" w:customStyle="1" w:styleId="Heading1Char">
    <w:name w:val="Heading 1 Char"/>
    <w:basedOn w:val="DefaultParagraphFont"/>
    <w:link w:val="Heading1"/>
    <w:rsid w:val="00A528C4"/>
    <w:rPr>
      <w:rFonts w:ascii="Times New Roman" w:eastAsia="Times New Roman" w:hAnsi="Times New Roman" w:cs="Times New Roman"/>
      <w:b/>
      <w:sz w:val="32"/>
      <w:szCs w:val="20"/>
      <w:lang w:eastAsia="en-US"/>
    </w:rPr>
  </w:style>
  <w:style w:type="paragraph" w:styleId="BodyText">
    <w:name w:val="Body Text"/>
    <w:basedOn w:val="Normal"/>
    <w:link w:val="BodyTextChar"/>
    <w:rsid w:val="00A52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8C4"/>
    <w:rPr>
      <w:rFonts w:ascii="Times New Roman" w:eastAsia="Times New Roman" w:hAnsi="Times New Roman" w:cs="Times New Roman"/>
      <w:sz w:val="24"/>
      <w:lang w:val="en-US" w:eastAsia="en-US"/>
    </w:rPr>
  </w:style>
  <w:style w:type="paragraph" w:styleId="Footer">
    <w:name w:val="footer"/>
    <w:basedOn w:val="Normal"/>
    <w:link w:val="FooterChar"/>
    <w:rsid w:val="00A52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8C4"/>
    <w:rPr>
      <w:rFonts w:ascii="Times New Roman" w:eastAsia="Times New Roman" w:hAnsi="Times New Roman" w:cs="Times New Roman"/>
      <w:sz w:val="16"/>
      <w:lang w:val="en-US" w:eastAsia="en-US"/>
    </w:rPr>
  </w:style>
  <w:style w:type="paragraph" w:styleId="List">
    <w:name w:val="List"/>
    <w:basedOn w:val="BodyText"/>
    <w:next w:val="BodyText"/>
    <w:rsid w:val="00A528C4"/>
    <w:pPr>
      <w:tabs>
        <w:tab w:val="left" w:pos="340"/>
      </w:tabs>
      <w:spacing w:before="60" w:after="60"/>
      <w:ind w:left="340" w:hanging="340"/>
    </w:pPr>
  </w:style>
  <w:style w:type="paragraph" w:styleId="ListBullet">
    <w:name w:val="List Bullet"/>
    <w:basedOn w:val="List"/>
    <w:rsid w:val="00A528C4"/>
    <w:pPr>
      <w:numPr>
        <w:numId w:val="13"/>
      </w:numPr>
      <w:tabs>
        <w:tab w:val="clear" w:pos="340"/>
      </w:tabs>
      <w:spacing w:before="40" w:after="40"/>
    </w:pPr>
  </w:style>
  <w:style w:type="character" w:customStyle="1" w:styleId="SpecialBold">
    <w:name w:val="Special Bold"/>
    <w:basedOn w:val="DefaultParagraphFont"/>
    <w:rsid w:val="00A528C4"/>
    <w:rPr>
      <w:b/>
      <w:spacing w:val="0"/>
    </w:rPr>
  </w:style>
  <w:style w:type="paragraph" w:styleId="ListBullet2">
    <w:name w:val="List Bullet 2"/>
    <w:basedOn w:val="List2"/>
    <w:rsid w:val="00A528C4"/>
    <w:pPr>
      <w:numPr>
        <w:numId w:val="14"/>
      </w:numPr>
      <w:tabs>
        <w:tab w:val="clear" w:pos="680"/>
      </w:tabs>
    </w:pPr>
  </w:style>
  <w:style w:type="paragraph" w:styleId="Header">
    <w:name w:val="header"/>
    <w:basedOn w:val="Normal"/>
    <w:link w:val="HeaderChar"/>
    <w:rsid w:val="00A52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8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28C4"/>
    <w:pPr>
      <w:spacing w:before="240" w:after="120"/>
      <w:outlineLvl w:val="0"/>
    </w:pPr>
    <w:rPr>
      <w:rFonts w:ascii="Times New Roman" w:hAnsi="Times New Roman"/>
      <w:b/>
      <w:sz w:val="28"/>
    </w:rPr>
  </w:style>
  <w:style w:type="paragraph" w:customStyle="1" w:styleId="AllowPageBreak">
    <w:name w:val="AllowPageBreak"/>
    <w:rsid w:val="00A528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8C4"/>
    <w:pPr>
      <w:tabs>
        <w:tab w:val="left" w:pos="680"/>
      </w:tabs>
      <w:spacing w:before="60" w:after="60"/>
      <w:ind w:left="680" w:hanging="340"/>
    </w:pPr>
  </w:style>
  <w:style w:type="character" w:customStyle="1" w:styleId="BoldandItalics">
    <w:name w:val="Bold and Italics"/>
    <w:qFormat/>
    <w:rsid w:val="00A528C4"/>
    <w:rPr>
      <w:b/>
      <w:i/>
      <w:u w:val="none"/>
    </w:rPr>
  </w:style>
  <w:style w:type="character" w:customStyle="1" w:styleId="Heading2Char">
    <w:name w:val="Heading 2 Char"/>
    <w:basedOn w:val="DefaultParagraphFont"/>
    <w:link w:val="Heading2"/>
    <w:rsid w:val="00A52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8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28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28C4"/>
    <w:rPr>
      <w:rFonts w:ascii="Courier New" w:eastAsia="Times New Roman" w:hAnsi="Courier New" w:cs="Times New Roman"/>
      <w:i/>
      <w:szCs w:val="20"/>
      <w:lang w:val="en-US" w:eastAsia="en-US"/>
    </w:rPr>
  </w:style>
  <w:style w:type="paragraph" w:customStyle="1" w:styleId="HeadingBase">
    <w:name w:val="Heading Base"/>
    <w:rsid w:val="00A52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8C4"/>
    <w:pPr>
      <w:tabs>
        <w:tab w:val="right" w:leader="dot" w:pos="9072"/>
      </w:tabs>
      <w:ind w:left="567"/>
    </w:pPr>
    <w:rPr>
      <w:szCs w:val="22"/>
    </w:rPr>
  </w:style>
  <w:style w:type="paragraph" w:customStyle="1" w:styleId="TOCBase">
    <w:name w:val="TOC Base"/>
    <w:rsid w:val="00A52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8C4"/>
    <w:pPr>
      <w:tabs>
        <w:tab w:val="right" w:leader="dot" w:pos="9072"/>
      </w:tabs>
      <w:spacing w:before="40" w:after="40"/>
      <w:ind w:left="284"/>
    </w:pPr>
    <w:rPr>
      <w:rFonts w:ascii="Times New Roman" w:hAnsi="Times New Roman"/>
    </w:rPr>
  </w:style>
  <w:style w:type="paragraph" w:styleId="TOC1">
    <w:name w:val="toc 1"/>
    <w:basedOn w:val="TOCBase"/>
    <w:next w:val="Normal"/>
    <w:rsid w:val="00A52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28C4"/>
    <w:pPr>
      <w:spacing w:before="5040"/>
      <w:jc w:val="center"/>
    </w:pPr>
    <w:rPr>
      <w:sz w:val="48"/>
      <w:szCs w:val="72"/>
      <w:lang w:val="en-US"/>
    </w:rPr>
  </w:style>
  <w:style w:type="character" w:customStyle="1" w:styleId="TitleChar">
    <w:name w:val="Title Char"/>
    <w:basedOn w:val="DefaultParagraphFont"/>
    <w:link w:val="Title"/>
    <w:rsid w:val="00A52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8C4"/>
    <w:pPr>
      <w:tabs>
        <w:tab w:val="left" w:pos="3600"/>
        <w:tab w:val="left" w:pos="3958"/>
      </w:tabs>
    </w:pPr>
  </w:style>
  <w:style w:type="paragraph" w:customStyle="1" w:styleId="Note">
    <w:name w:val="Note"/>
    <w:basedOn w:val="BodyText"/>
    <w:rsid w:val="00A52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8C4"/>
    <w:pPr>
      <w:framePr w:wrap="auto" w:hAnchor="text" w:y="6049"/>
    </w:pPr>
    <w:rPr>
      <w:color w:val="000000"/>
      <w:sz w:val="40"/>
    </w:rPr>
  </w:style>
  <w:style w:type="paragraph" w:customStyle="1" w:styleId="TOCTitle">
    <w:name w:val="TOCTitle"/>
    <w:basedOn w:val="Heading1"/>
    <w:rsid w:val="00A528C4"/>
    <w:pPr>
      <w:spacing w:after="240"/>
      <w:jc w:val="center"/>
      <w:outlineLvl w:val="9"/>
    </w:pPr>
    <w:rPr>
      <w:caps/>
    </w:rPr>
  </w:style>
  <w:style w:type="paragraph" w:customStyle="1" w:styleId="Version">
    <w:name w:val="Version"/>
    <w:rsid w:val="00A52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8C4"/>
    <w:pPr>
      <w:keepNext w:val="0"/>
      <w:tabs>
        <w:tab w:val="right" w:pos="4176"/>
      </w:tabs>
      <w:ind w:left="198" w:hanging="198"/>
    </w:pPr>
    <w:rPr>
      <w:rFonts w:ascii="Garamond" w:hAnsi="Garamond"/>
    </w:rPr>
  </w:style>
  <w:style w:type="paragraph" w:styleId="IndexHeading">
    <w:name w:val="index heading"/>
    <w:basedOn w:val="Normal"/>
    <w:next w:val="Index1"/>
    <w:semiHidden/>
    <w:rsid w:val="00A528C4"/>
    <w:pPr>
      <w:spacing w:before="120" w:after="120"/>
    </w:pPr>
    <w:rPr>
      <w:rFonts w:ascii="Arial" w:hAnsi="Arial"/>
      <w:b/>
      <w:color w:val="918585"/>
      <w:sz w:val="24"/>
    </w:rPr>
  </w:style>
  <w:style w:type="paragraph" w:customStyle="1" w:styleId="Chapter">
    <w:name w:val="Chapter"/>
    <w:basedOn w:val="Normal"/>
    <w:rsid w:val="00A528C4"/>
    <w:pPr>
      <w:spacing w:before="240"/>
    </w:pPr>
    <w:rPr>
      <w:rFonts w:ascii="Times New Roman" w:hAnsi="Times New Roman"/>
      <w:smallCaps/>
      <w:spacing w:val="80"/>
      <w:sz w:val="28"/>
    </w:rPr>
  </w:style>
  <w:style w:type="paragraph" w:customStyle="1" w:styleId="InChapter">
    <w:name w:val="InChapter"/>
    <w:basedOn w:val="Heading3"/>
    <w:rsid w:val="00A528C4"/>
    <w:pPr>
      <w:spacing w:after="240"/>
      <w:outlineLvl w:val="9"/>
    </w:pPr>
    <w:rPr>
      <w:noProof/>
    </w:rPr>
  </w:style>
  <w:style w:type="paragraph" w:styleId="Index2">
    <w:name w:val="index 2"/>
    <w:basedOn w:val="Normal"/>
    <w:next w:val="Normal"/>
    <w:semiHidden/>
    <w:rsid w:val="00A528C4"/>
    <w:pPr>
      <w:tabs>
        <w:tab w:val="right" w:pos="4176"/>
      </w:tabs>
      <w:ind w:left="568" w:hanging="284"/>
    </w:pPr>
    <w:rPr>
      <w:rFonts w:ascii="Garamond" w:hAnsi="Garamond"/>
    </w:rPr>
  </w:style>
  <w:style w:type="paragraph" w:customStyle="1" w:styleId="Byline">
    <w:name w:val="Byline"/>
    <w:rsid w:val="00A52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8C4"/>
    <w:pPr>
      <w:tabs>
        <w:tab w:val="clear" w:pos="3600"/>
        <w:tab w:val="clear" w:pos="3958"/>
      </w:tabs>
      <w:jc w:val="right"/>
    </w:pPr>
  </w:style>
  <w:style w:type="character" w:styleId="Emphasis">
    <w:name w:val="Emphasis"/>
    <w:basedOn w:val="DefaultParagraphFont"/>
    <w:qFormat/>
    <w:rsid w:val="00A528C4"/>
    <w:rPr>
      <w:i/>
    </w:rPr>
  </w:style>
  <w:style w:type="paragraph" w:styleId="Caption">
    <w:name w:val="caption"/>
    <w:basedOn w:val="BodyText"/>
    <w:next w:val="Normal"/>
    <w:qFormat/>
    <w:rsid w:val="00A528C4"/>
    <w:pPr>
      <w:framePr w:w="2268" w:hSpace="181" w:vSpace="181" w:wrap="around" w:vAnchor="text" w:hAnchor="page" w:x="1135" w:y="285" w:anchorLock="1"/>
    </w:pPr>
    <w:rPr>
      <w:i/>
    </w:rPr>
  </w:style>
  <w:style w:type="paragraph" w:customStyle="1" w:styleId="MiniTOCTitle">
    <w:name w:val="MiniTOCTitle"/>
    <w:basedOn w:val="Heading4"/>
    <w:rsid w:val="00A528C4"/>
    <w:pPr>
      <w:spacing w:before="240"/>
      <w:outlineLvl w:val="9"/>
    </w:pPr>
    <w:rPr>
      <w:noProof/>
      <w:sz w:val="24"/>
    </w:rPr>
  </w:style>
  <w:style w:type="paragraph" w:customStyle="1" w:styleId="MiniTOCItem">
    <w:name w:val="MiniTOCItem"/>
    <w:basedOn w:val="ListBullet"/>
    <w:rsid w:val="00A528C4"/>
    <w:pPr>
      <w:numPr>
        <w:numId w:val="0"/>
      </w:numPr>
      <w:tabs>
        <w:tab w:val="right" w:leader="dot" w:pos="6521"/>
      </w:tabs>
      <w:spacing w:before="0" w:after="0"/>
    </w:pPr>
  </w:style>
  <w:style w:type="paragraph" w:customStyle="1" w:styleId="TOFTitle">
    <w:name w:val="TOFTitle"/>
    <w:basedOn w:val="TOCTitle"/>
    <w:rsid w:val="00A528C4"/>
  </w:style>
  <w:style w:type="paragraph" w:styleId="TableofFigures">
    <w:name w:val="table of figures"/>
    <w:basedOn w:val="Normal"/>
    <w:next w:val="Normal"/>
    <w:semiHidden/>
    <w:rsid w:val="00A528C4"/>
    <w:pPr>
      <w:tabs>
        <w:tab w:val="right" w:leader="dot" w:pos="9072"/>
      </w:tabs>
      <w:ind w:left="970" w:hanging="403"/>
    </w:pPr>
    <w:rPr>
      <w:rFonts w:ascii="Times New Roman" w:hAnsi="Times New Roman"/>
      <w:b/>
    </w:rPr>
  </w:style>
  <w:style w:type="paragraph" w:styleId="ListNumber">
    <w:name w:val="List Number"/>
    <w:basedOn w:val="List"/>
    <w:rsid w:val="00A528C4"/>
    <w:pPr>
      <w:numPr>
        <w:numId w:val="11"/>
      </w:numPr>
    </w:pPr>
  </w:style>
  <w:style w:type="character" w:customStyle="1" w:styleId="WingdingSymbols">
    <w:name w:val="Wingding Symbols"/>
    <w:rsid w:val="00A528C4"/>
    <w:rPr>
      <w:rFonts w:ascii="Wingdings" w:hAnsi="Wingdings"/>
    </w:rPr>
  </w:style>
  <w:style w:type="paragraph" w:customStyle="1" w:styleId="TableHeading">
    <w:name w:val="Table Heading"/>
    <w:basedOn w:val="HeadingBase"/>
    <w:rsid w:val="00A528C4"/>
    <w:pPr>
      <w:keepLines/>
      <w:pBdr>
        <w:bottom w:val="single" w:sz="6" w:space="1" w:color="918585"/>
      </w:pBdr>
      <w:spacing w:before="240"/>
    </w:pPr>
  </w:style>
  <w:style w:type="character" w:customStyle="1" w:styleId="HotSpot">
    <w:name w:val="HotSpot"/>
    <w:rsid w:val="00A528C4"/>
    <w:rPr>
      <w:color w:val="0033CC"/>
      <w:u w:val="none"/>
    </w:rPr>
  </w:style>
  <w:style w:type="paragraph" w:customStyle="1" w:styleId="BodyTextRight">
    <w:name w:val="Body Text Right"/>
    <w:basedOn w:val="BodyText"/>
    <w:rsid w:val="00A528C4"/>
    <w:pPr>
      <w:spacing w:before="0" w:after="0"/>
      <w:jc w:val="right"/>
    </w:pPr>
  </w:style>
  <w:style w:type="paragraph" w:styleId="Index3">
    <w:name w:val="index 3"/>
    <w:basedOn w:val="ListNumber2"/>
    <w:next w:val="Normal"/>
    <w:semiHidden/>
    <w:rsid w:val="00A528C4"/>
    <w:pPr>
      <w:numPr>
        <w:numId w:val="0"/>
      </w:numPr>
      <w:tabs>
        <w:tab w:val="right" w:leader="dot" w:pos="4176"/>
      </w:tabs>
    </w:pPr>
  </w:style>
  <w:style w:type="paragraph" w:styleId="ListNumber2">
    <w:name w:val="List Number 2"/>
    <w:basedOn w:val="List2"/>
    <w:rsid w:val="00A528C4"/>
    <w:pPr>
      <w:numPr>
        <w:numId w:val="10"/>
      </w:numPr>
      <w:tabs>
        <w:tab w:val="clear" w:pos="1060"/>
      </w:tabs>
    </w:pPr>
  </w:style>
  <w:style w:type="paragraph" w:customStyle="1" w:styleId="MarginNote">
    <w:name w:val="Margin Note"/>
    <w:basedOn w:val="BodyText"/>
    <w:rsid w:val="00A52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8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28C4"/>
    <w:rPr>
      <w:sz w:val="32"/>
    </w:rPr>
  </w:style>
  <w:style w:type="paragraph" w:customStyle="1" w:styleId="HeadingProcedure">
    <w:name w:val="Heading Procedure"/>
    <w:basedOn w:val="HeadingBase"/>
    <w:next w:val="Normal"/>
    <w:rsid w:val="00A528C4"/>
    <w:pPr>
      <w:tabs>
        <w:tab w:val="left" w:pos="0"/>
      </w:tabs>
      <w:spacing w:before="120" w:after="60"/>
    </w:pPr>
    <w:rPr>
      <w:i/>
      <w:color w:val="918585"/>
      <w:sz w:val="22"/>
    </w:rPr>
  </w:style>
  <w:style w:type="paragraph" w:customStyle="1" w:styleId="TableBodyText">
    <w:name w:val="Table Body Text"/>
    <w:basedOn w:val="BodyText"/>
    <w:rsid w:val="00A528C4"/>
    <w:pPr>
      <w:spacing w:before="60" w:after="60"/>
    </w:pPr>
  </w:style>
  <w:style w:type="paragraph" w:styleId="ListContinue">
    <w:name w:val="List Continue"/>
    <w:basedOn w:val="List"/>
    <w:rsid w:val="00A528C4"/>
    <w:pPr>
      <w:ind w:firstLine="0"/>
    </w:pPr>
  </w:style>
  <w:style w:type="paragraph" w:customStyle="1" w:styleId="ListNote">
    <w:name w:val="List Note"/>
    <w:basedOn w:val="List"/>
    <w:rsid w:val="00A528C4"/>
    <w:pPr>
      <w:pBdr>
        <w:top w:val="single" w:sz="6" w:space="2" w:color="918585"/>
        <w:bottom w:val="single" w:sz="6" w:space="2" w:color="918585"/>
      </w:pBdr>
      <w:tabs>
        <w:tab w:val="left" w:pos="1021"/>
      </w:tabs>
      <w:ind w:firstLine="0"/>
    </w:pPr>
  </w:style>
  <w:style w:type="paragraph" w:customStyle="1" w:styleId="Warning">
    <w:name w:val="Warning"/>
    <w:basedOn w:val="BodyText"/>
    <w:rsid w:val="00A528C4"/>
    <w:pPr>
      <w:shd w:val="clear" w:color="auto" w:fill="D9D9D9"/>
      <w:tabs>
        <w:tab w:val="left" w:pos="992"/>
      </w:tabs>
      <w:ind w:left="119" w:right="119"/>
    </w:pPr>
    <w:rPr>
      <w:sz w:val="20"/>
    </w:rPr>
  </w:style>
  <w:style w:type="paragraph" w:customStyle="1" w:styleId="MarginIcons">
    <w:name w:val="Margin Icons"/>
    <w:basedOn w:val="BodyText"/>
    <w:rsid w:val="00A52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8C4"/>
    <w:rPr>
      <w:rFonts w:ascii="Courier New" w:hAnsi="Courier New"/>
    </w:rPr>
  </w:style>
  <w:style w:type="paragraph" w:customStyle="1" w:styleId="NoteBullet">
    <w:name w:val="Note Bullet"/>
    <w:basedOn w:val="Note"/>
    <w:rsid w:val="00A528C4"/>
    <w:pPr>
      <w:tabs>
        <w:tab w:val="clear" w:pos="680"/>
      </w:tabs>
      <w:spacing w:before="60" w:after="60"/>
    </w:pPr>
  </w:style>
  <w:style w:type="paragraph" w:customStyle="1" w:styleId="SubHeading2">
    <w:name w:val="SubHeading2"/>
    <w:basedOn w:val="HeadingBase"/>
    <w:rsid w:val="00A528C4"/>
    <w:pPr>
      <w:spacing w:before="240" w:after="60"/>
    </w:pPr>
    <w:rPr>
      <w:sz w:val="20"/>
    </w:rPr>
  </w:style>
  <w:style w:type="paragraph" w:customStyle="1" w:styleId="SubHeading1">
    <w:name w:val="SubHeading1"/>
    <w:basedOn w:val="HeadingBase"/>
    <w:rsid w:val="00A528C4"/>
    <w:pPr>
      <w:spacing w:before="240" w:after="60"/>
    </w:pPr>
    <w:rPr>
      <w:color w:val="918585"/>
      <w:sz w:val="22"/>
    </w:rPr>
  </w:style>
  <w:style w:type="paragraph" w:customStyle="1" w:styleId="SideHeading">
    <w:name w:val="Side Heading"/>
    <w:basedOn w:val="HeadingBase"/>
    <w:rsid w:val="00A52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8C4"/>
    <w:pPr>
      <w:numPr>
        <w:numId w:val="12"/>
      </w:numPr>
    </w:pPr>
  </w:style>
  <w:style w:type="paragraph" w:styleId="PlainText">
    <w:name w:val="Plain Text"/>
    <w:basedOn w:val="Normal"/>
    <w:link w:val="PlainTextChar"/>
    <w:rsid w:val="00A528C4"/>
    <w:rPr>
      <w:sz w:val="20"/>
    </w:rPr>
  </w:style>
  <w:style w:type="character" w:customStyle="1" w:styleId="PlainTextChar">
    <w:name w:val="Plain Text Char"/>
    <w:basedOn w:val="DefaultParagraphFont"/>
    <w:link w:val="PlainText"/>
    <w:rsid w:val="00A528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28C4"/>
    <w:rPr>
      <w:b/>
      <w:smallCaps/>
    </w:rPr>
  </w:style>
  <w:style w:type="paragraph" w:customStyle="1" w:styleId="TableListNumber">
    <w:name w:val="Table List Number"/>
    <w:basedOn w:val="ListNumber"/>
    <w:rsid w:val="00A528C4"/>
    <w:pPr>
      <w:numPr>
        <w:numId w:val="0"/>
      </w:numPr>
    </w:pPr>
  </w:style>
  <w:style w:type="paragraph" w:styleId="TOC4">
    <w:name w:val="toc 4"/>
    <w:basedOn w:val="TOCBase"/>
    <w:next w:val="Normal"/>
    <w:semiHidden/>
    <w:rsid w:val="00A528C4"/>
    <w:pPr>
      <w:tabs>
        <w:tab w:val="right" w:leader="dot" w:pos="9071"/>
      </w:tabs>
      <w:ind w:left="1701"/>
    </w:pPr>
  </w:style>
  <w:style w:type="paragraph" w:customStyle="1" w:styleId="ListAlpha">
    <w:name w:val="List Alpha"/>
    <w:basedOn w:val="List"/>
    <w:rsid w:val="00A528C4"/>
    <w:pPr>
      <w:numPr>
        <w:numId w:val="9"/>
      </w:numPr>
    </w:pPr>
  </w:style>
  <w:style w:type="paragraph" w:customStyle="1" w:styleId="ListAlpha2">
    <w:name w:val="List Alpha 2"/>
    <w:basedOn w:val="List2"/>
    <w:rsid w:val="00A528C4"/>
    <w:pPr>
      <w:numPr>
        <w:numId w:val="8"/>
      </w:numPr>
    </w:pPr>
  </w:style>
  <w:style w:type="paragraph" w:styleId="List3">
    <w:name w:val="List 3"/>
    <w:basedOn w:val="BodyText"/>
    <w:rsid w:val="00A528C4"/>
    <w:pPr>
      <w:tabs>
        <w:tab w:val="left" w:pos="1021"/>
      </w:tabs>
      <w:spacing w:before="60" w:after="60"/>
      <w:ind w:left="1020" w:hanging="340"/>
    </w:pPr>
  </w:style>
  <w:style w:type="paragraph" w:styleId="List4">
    <w:name w:val="List 4"/>
    <w:basedOn w:val="BodyText"/>
    <w:rsid w:val="00A528C4"/>
    <w:pPr>
      <w:tabs>
        <w:tab w:val="left" w:pos="1361"/>
      </w:tabs>
      <w:spacing w:before="60" w:after="60"/>
      <w:ind w:left="1361" w:hanging="340"/>
    </w:pPr>
  </w:style>
  <w:style w:type="paragraph" w:styleId="List5">
    <w:name w:val="List 5"/>
    <w:basedOn w:val="BodyText"/>
    <w:rsid w:val="00A528C4"/>
    <w:pPr>
      <w:tabs>
        <w:tab w:val="left" w:pos="1701"/>
      </w:tabs>
      <w:spacing w:before="60" w:after="60"/>
      <w:ind w:left="1701" w:hanging="340"/>
    </w:pPr>
  </w:style>
  <w:style w:type="paragraph" w:styleId="ListBullet3">
    <w:name w:val="List Bullet 3"/>
    <w:basedOn w:val="List3"/>
    <w:rsid w:val="00A528C4"/>
    <w:pPr>
      <w:numPr>
        <w:numId w:val="15"/>
      </w:numPr>
      <w:tabs>
        <w:tab w:val="clear" w:pos="1021"/>
      </w:tabs>
      <w:ind w:left="1037" w:hanging="357"/>
    </w:pPr>
  </w:style>
  <w:style w:type="paragraph" w:styleId="ListBullet4">
    <w:name w:val="List Bullet 4"/>
    <w:basedOn w:val="List4"/>
    <w:rsid w:val="00A528C4"/>
    <w:pPr>
      <w:numPr>
        <w:numId w:val="3"/>
      </w:numPr>
    </w:pPr>
  </w:style>
  <w:style w:type="paragraph" w:styleId="ListBullet5">
    <w:name w:val="List Bullet 5"/>
    <w:basedOn w:val="List5"/>
    <w:rsid w:val="00A528C4"/>
    <w:pPr>
      <w:numPr>
        <w:numId w:val="4"/>
      </w:numPr>
    </w:pPr>
  </w:style>
  <w:style w:type="paragraph" w:styleId="ListContinue2">
    <w:name w:val="List Continue 2"/>
    <w:basedOn w:val="List2"/>
    <w:rsid w:val="00A528C4"/>
    <w:pPr>
      <w:ind w:firstLine="0"/>
    </w:pPr>
  </w:style>
  <w:style w:type="paragraph" w:styleId="ListContinue3">
    <w:name w:val="List Continue 3"/>
    <w:basedOn w:val="List3"/>
    <w:rsid w:val="00A528C4"/>
    <w:pPr>
      <w:ind w:left="1021" w:firstLine="0"/>
    </w:pPr>
  </w:style>
  <w:style w:type="paragraph" w:styleId="ListContinue4">
    <w:name w:val="List Continue 4"/>
    <w:basedOn w:val="List4"/>
    <w:rsid w:val="00A528C4"/>
    <w:pPr>
      <w:ind w:firstLine="0"/>
    </w:pPr>
  </w:style>
  <w:style w:type="paragraph" w:styleId="ListContinue5">
    <w:name w:val="List Continue 5"/>
    <w:basedOn w:val="List5"/>
    <w:rsid w:val="00A528C4"/>
    <w:pPr>
      <w:ind w:firstLine="0"/>
    </w:pPr>
  </w:style>
  <w:style w:type="paragraph" w:styleId="ListNumber3">
    <w:name w:val="List Number 3"/>
    <w:basedOn w:val="List3"/>
    <w:rsid w:val="00A528C4"/>
    <w:pPr>
      <w:numPr>
        <w:numId w:val="5"/>
      </w:numPr>
    </w:pPr>
  </w:style>
  <w:style w:type="paragraph" w:styleId="ListNumber4">
    <w:name w:val="List Number 4"/>
    <w:basedOn w:val="List4"/>
    <w:rsid w:val="00A528C4"/>
    <w:pPr>
      <w:numPr>
        <w:numId w:val="6"/>
      </w:numPr>
    </w:pPr>
  </w:style>
  <w:style w:type="paragraph" w:styleId="ListNumber5">
    <w:name w:val="List Number 5"/>
    <w:basedOn w:val="List5"/>
    <w:rsid w:val="00A528C4"/>
    <w:pPr>
      <w:numPr>
        <w:numId w:val="7"/>
      </w:numPr>
    </w:pPr>
  </w:style>
  <w:style w:type="paragraph" w:styleId="BlockText">
    <w:name w:val="Block Text"/>
    <w:basedOn w:val="Normal"/>
    <w:rsid w:val="00A528C4"/>
    <w:pPr>
      <w:spacing w:after="120"/>
      <w:ind w:left="1440" w:right="1440"/>
    </w:pPr>
  </w:style>
  <w:style w:type="character" w:customStyle="1" w:styleId="Subscript">
    <w:name w:val="Subscript"/>
    <w:basedOn w:val="DefaultParagraphFont"/>
    <w:rsid w:val="00A528C4"/>
    <w:rPr>
      <w:sz w:val="16"/>
      <w:vertAlign w:val="subscript"/>
    </w:rPr>
  </w:style>
  <w:style w:type="character" w:customStyle="1" w:styleId="Superscript">
    <w:name w:val="Superscript"/>
    <w:basedOn w:val="DefaultParagraphFont"/>
    <w:rsid w:val="00A528C4"/>
    <w:rPr>
      <w:sz w:val="16"/>
      <w:vertAlign w:val="superscript"/>
    </w:rPr>
  </w:style>
  <w:style w:type="character" w:customStyle="1" w:styleId="Symbols">
    <w:name w:val="Symbols"/>
    <w:basedOn w:val="DefaultParagraphFont"/>
    <w:rsid w:val="00A528C4"/>
    <w:rPr>
      <w:rFonts w:ascii="Symbol" w:hAnsi="Symbol"/>
    </w:rPr>
  </w:style>
  <w:style w:type="character" w:customStyle="1" w:styleId="MenuOptions">
    <w:name w:val="Menu Options"/>
    <w:basedOn w:val="DefaultParagraphFont"/>
    <w:rsid w:val="00A528C4"/>
    <w:rPr>
      <w:rFonts w:ascii="Arial Narrow" w:hAnsi="Arial Narrow"/>
      <w:smallCaps/>
    </w:rPr>
  </w:style>
  <w:style w:type="character" w:customStyle="1" w:styleId="Buttons">
    <w:name w:val="Buttons"/>
    <w:basedOn w:val="DefaultParagraphFont"/>
    <w:rsid w:val="00A528C4"/>
    <w:rPr>
      <w:b/>
    </w:rPr>
  </w:style>
  <w:style w:type="character" w:customStyle="1" w:styleId="Underlined">
    <w:name w:val="Underlined"/>
    <w:basedOn w:val="DefaultParagraphFont"/>
    <w:rsid w:val="00A528C4"/>
    <w:rPr>
      <w:u w:val="single"/>
    </w:rPr>
  </w:style>
  <w:style w:type="paragraph" w:customStyle="1" w:styleId="TableBodyTextRight">
    <w:name w:val="Table Body Text Right"/>
    <w:basedOn w:val="TableBodyText"/>
    <w:rsid w:val="00A528C4"/>
    <w:pPr>
      <w:widowControl w:val="0"/>
      <w:autoSpaceDE w:val="0"/>
      <w:autoSpaceDN w:val="0"/>
      <w:adjustRightInd w:val="0"/>
      <w:jc w:val="right"/>
    </w:pPr>
    <w:rPr>
      <w:rFonts w:cs="Arial"/>
      <w:szCs w:val="18"/>
    </w:rPr>
  </w:style>
  <w:style w:type="paragraph" w:customStyle="1" w:styleId="CopyrightText">
    <w:name w:val="Copyright Text"/>
    <w:basedOn w:val="BodyText"/>
    <w:rsid w:val="00A528C4"/>
    <w:rPr>
      <w:sz w:val="18"/>
    </w:rPr>
  </w:style>
  <w:style w:type="paragraph" w:customStyle="1" w:styleId="BodySmallRight">
    <w:name w:val="Body Small Right"/>
    <w:basedOn w:val="BodyTextRight"/>
    <w:rsid w:val="00A528C4"/>
    <w:rPr>
      <w:sz w:val="18"/>
      <w:szCs w:val="18"/>
    </w:rPr>
  </w:style>
  <w:style w:type="paragraph" w:customStyle="1" w:styleId="MarginEdition">
    <w:name w:val="Margin Edition"/>
    <w:basedOn w:val="MarginNote"/>
    <w:rsid w:val="00A528C4"/>
    <w:pPr>
      <w:spacing w:before="0" w:after="0"/>
    </w:pPr>
    <w:rPr>
      <w:rFonts w:ascii="Times New Roman" w:hAnsi="Times New Roman"/>
      <w:color w:val="999999"/>
    </w:rPr>
  </w:style>
  <w:style w:type="paragraph" w:customStyle="1" w:styleId="Spacer">
    <w:name w:val="Spacer"/>
    <w:basedOn w:val="Normal"/>
    <w:rsid w:val="00A528C4"/>
    <w:rPr>
      <w:sz w:val="2"/>
      <w:szCs w:val="2"/>
    </w:rPr>
  </w:style>
  <w:style w:type="character" w:customStyle="1" w:styleId="Small">
    <w:name w:val="Small"/>
    <w:basedOn w:val="DefaultParagraphFont"/>
    <w:rsid w:val="00A528C4"/>
    <w:rPr>
      <w:sz w:val="16"/>
    </w:rPr>
  </w:style>
  <w:style w:type="paragraph" w:customStyle="1" w:styleId="WideTable">
    <w:name w:val="Wide Table"/>
    <w:basedOn w:val="Normal"/>
    <w:rsid w:val="00A528C4"/>
    <w:pPr>
      <w:ind w:left="-1418"/>
    </w:pPr>
    <w:rPr>
      <w:sz w:val="2"/>
      <w:szCs w:val="2"/>
    </w:rPr>
  </w:style>
  <w:style w:type="character" w:styleId="PageNumber">
    <w:name w:val="page number"/>
    <w:basedOn w:val="DefaultParagraphFont"/>
    <w:rsid w:val="00A528C4"/>
  </w:style>
  <w:style w:type="paragraph" w:styleId="Quote">
    <w:name w:val="Quote"/>
    <w:basedOn w:val="Heading1"/>
    <w:link w:val="QuoteChar"/>
    <w:qFormat/>
    <w:rsid w:val="00A528C4"/>
    <w:rPr>
      <w:b w:val="0"/>
      <w:sz w:val="72"/>
      <w:szCs w:val="72"/>
      <w:lang w:val="en-NZ"/>
    </w:rPr>
  </w:style>
  <w:style w:type="character" w:customStyle="1" w:styleId="QuoteChar">
    <w:name w:val="Quote Char"/>
    <w:basedOn w:val="DefaultParagraphFont"/>
    <w:link w:val="Quote"/>
    <w:rsid w:val="00A52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8C4"/>
    <w:pPr>
      <w:pageBreakBefore/>
    </w:pPr>
  </w:style>
  <w:style w:type="paragraph" w:customStyle="1" w:styleId="Border">
    <w:name w:val="Border"/>
    <w:basedOn w:val="Normal"/>
    <w:qFormat/>
    <w:rsid w:val="00A52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8C4"/>
    <w:rPr>
      <w:b/>
      <w:bCs/>
      <w:i/>
      <w:iCs/>
      <w:color w:val="auto"/>
    </w:rPr>
  </w:style>
  <w:style w:type="paragraph" w:styleId="IntenseQuote">
    <w:name w:val="Intense Quote"/>
    <w:basedOn w:val="Normal"/>
    <w:next w:val="Normal"/>
    <w:link w:val="IntenseQuoteChar"/>
    <w:uiPriority w:val="30"/>
    <w:qFormat/>
    <w:rsid w:val="00A52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8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28C4"/>
    <w:rPr>
      <w:smallCaps/>
      <w:color w:val="auto"/>
      <w:u w:val="single"/>
    </w:rPr>
  </w:style>
  <w:style w:type="character" w:styleId="IntenseReference">
    <w:name w:val="Intense Reference"/>
    <w:basedOn w:val="DefaultParagraphFont"/>
    <w:uiPriority w:val="32"/>
    <w:qFormat/>
    <w:rsid w:val="00A528C4"/>
    <w:rPr>
      <w:b/>
      <w:bCs/>
      <w:smallCaps/>
      <w:color w:val="auto"/>
      <w:spacing w:val="5"/>
      <w:u w:val="single"/>
    </w:rPr>
  </w:style>
  <w:style w:type="paragraph" w:customStyle="1" w:styleId="2ColumnHeading">
    <w:name w:val="2Column Heading"/>
    <w:basedOn w:val="BodyText"/>
    <w:qFormat/>
    <w:rsid w:val="00A528C4"/>
    <w:pPr>
      <w:spacing w:after="60"/>
      <w:ind w:left="-2268"/>
    </w:pPr>
    <w:rPr>
      <w:b/>
    </w:rPr>
  </w:style>
  <w:style w:type="paragraph" w:customStyle="1" w:styleId="Heading1TOC">
    <w:name w:val="Heading1 TOC"/>
    <w:basedOn w:val="Normal"/>
    <w:qFormat/>
    <w:rsid w:val="00A528C4"/>
    <w:pPr>
      <w:spacing w:before="240" w:after="120"/>
    </w:pPr>
    <w:rPr>
      <w:rFonts w:ascii="Times New Roman" w:hAnsi="Times New Roman"/>
      <w:b/>
      <w:sz w:val="32"/>
    </w:rPr>
  </w:style>
  <w:style w:type="paragraph" w:customStyle="1" w:styleId="Heading2TOC">
    <w:name w:val="Heading2 TOC"/>
    <w:basedOn w:val="Normal"/>
    <w:qFormat/>
    <w:rsid w:val="00A528C4"/>
    <w:pPr>
      <w:spacing w:before="240" w:after="60"/>
    </w:pPr>
    <w:rPr>
      <w:rFonts w:ascii="Times New Roman" w:hAnsi="Times New Roman"/>
      <w:b/>
      <w:sz w:val="28"/>
    </w:rPr>
  </w:style>
  <w:style w:type="character" w:customStyle="1" w:styleId="Underline">
    <w:name w:val="Underline"/>
    <w:basedOn w:val="DefaultParagraphFont"/>
    <w:qFormat/>
    <w:rsid w:val="00A528C4"/>
    <w:rPr>
      <w:u w:val="single"/>
    </w:rPr>
  </w:style>
  <w:style w:type="paragraph" w:styleId="BalloonText">
    <w:name w:val="Balloon Text"/>
    <w:basedOn w:val="Normal"/>
    <w:link w:val="BalloonTextChar"/>
    <w:rsid w:val="00A528C4"/>
    <w:rPr>
      <w:rFonts w:ascii="Tahoma" w:hAnsi="Tahoma" w:cs="Tahoma"/>
      <w:sz w:val="16"/>
      <w:szCs w:val="16"/>
    </w:rPr>
  </w:style>
  <w:style w:type="character" w:customStyle="1" w:styleId="BalloonTextChar">
    <w:name w:val="Balloon Text Char"/>
    <w:basedOn w:val="DefaultParagraphFont"/>
    <w:link w:val="BalloonText"/>
    <w:rsid w:val="00A528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2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8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8489</Characters>
  <Application>Microsoft Office Word</Application>
  <DocSecurity>0</DocSecurity>
  <Lines>299</Lines>
  <Paragraphs>148</Paragraphs>
  <ScaleCrop>false</ScaleCrop>
  <Company>Author-it Software Corporation Ltd.</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RIISRM401A Apply and monitor the site stockpile management plan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2012-05-26T21:23:00Z</dcterms:created>
  <dcterms:modified xsi:type="dcterms:W3CDTF">2012-05-26T21:23:00Z</dcterms:modified>
</cp:coreProperties>
</file>