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53A" w:rsidP="0029353A">
      <w:pPr>
        <w:pStyle w:val="Title"/>
      </w:pPr>
      <w:r>
        <w:fldChar w:fldCharType="begin"/>
      </w:r>
      <w:r>
        <w:instrText xml:space="preserve"> TITLE   \* MERGEFORMAT </w:instrText>
      </w:r>
      <w:r>
        <w:fldChar w:fldCharType="separate"/>
      </w:r>
      <w:r>
        <w:t>RIISRM304B Maintain stockpiles</w:t>
      </w:r>
      <w:r>
        <w:fldChar w:fldCharType="end"/>
      </w:r>
    </w:p>
    <w:p w:rsidR="0029353A" w:rsidP="0029353A">
      <w:pPr>
        <w:pStyle w:val="Version"/>
        <w:sectPr w:rsidSect="004747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4712" w:rsidP="00474712">
      <w:pPr>
        <w:pStyle w:val="SuperHeading"/>
      </w:pPr>
      <w:r w:rsidRPr="00474712">
        <w:t>RIISRM304B Maintain stockpiles</w:t>
      </w:r>
    </w:p>
    <w:p w:rsidR="00000000" w:rsidRPr="00474712" w:rsidP="00474712">
      <w:pPr>
        <w:pStyle w:val="Heading1"/>
      </w:pPr>
      <w:bookmarkStart w:id="1" w:name="O_134499"/>
      <w:bookmarkEnd w:id="1"/>
      <w:r w:rsidRPr="00474712">
        <w:t>Modification History</w:t>
      </w:r>
    </w:p>
    <w:p w:rsidR="00000000" w:rsidRPr="00474712" w:rsidP="00474712">
      <w:pPr>
        <w:pStyle w:val="BodyText"/>
      </w:pPr>
      <w:r w:rsidRPr="00474712">
        <w:t>Not applicable.</w:t>
      </w:r>
    </w:p>
    <w:p w:rsidR="00000000" w:rsidRPr="00474712" w:rsidP="00474712">
      <w:pPr>
        <w:pStyle w:val="AllowPageBreak"/>
      </w:pPr>
    </w:p>
    <w:p w:rsidR="00000000" w:rsidRPr="00474712" w:rsidP="00474712">
      <w:pPr>
        <w:pStyle w:val="Heading1"/>
      </w:pPr>
      <w:bookmarkStart w:id="2" w:name="O_134500"/>
      <w:bookmarkEnd w:id="2"/>
      <w:r w:rsidRPr="00474712">
        <w:t>Unit Descriptor</w:t>
      </w:r>
    </w:p>
    <w:p w:rsidR="00000000" w:rsidRPr="00474712" w:rsidP="00474712">
      <w:pPr>
        <w:pStyle w:val="BodyText"/>
      </w:pPr>
      <w:r w:rsidRPr="00474712">
        <w:t>This unit covers maintaining stockpiles in the metalliferous mining and extractive industries. It includes: maintaining th</w:t>
      </w:r>
      <w:r w:rsidRPr="00474712">
        <w:t>e stockpile; suppressing dust; and maintaining stockpile access roads and bunds. This unit applies in all contexts to the maintenance of stockpiles, suppression of dust and maintenance of stockpiles in the extractive process in the open cut environment.</w:t>
      </w:r>
    </w:p>
    <w:p w:rsidR="00000000" w:rsidRPr="00474712" w:rsidP="00474712">
      <w:pPr>
        <w:pStyle w:val="AllowPageBreak"/>
      </w:pPr>
    </w:p>
    <w:p w:rsidR="00000000" w:rsidRPr="00474712" w:rsidP="00474712">
      <w:pPr>
        <w:pStyle w:val="Heading1"/>
      </w:pPr>
      <w:bookmarkStart w:id="3" w:name="O_134501"/>
      <w:bookmarkEnd w:id="3"/>
      <w:r w:rsidRPr="00474712">
        <w:t>Application of the Unit</w:t>
      </w:r>
    </w:p>
    <w:p w:rsidR="00000000" w:rsidRPr="00474712" w:rsidP="00474712">
      <w:pPr>
        <w:pStyle w:val="BodyText"/>
      </w:pPr>
      <w:r w:rsidRPr="00474712">
        <w:t>This unit is appropriate for those working in mobile plant operator roles, at worksites within:</w:t>
      </w:r>
    </w:p>
    <w:p w:rsidR="00000000" w:rsidRPr="00474712" w:rsidP="00474712">
      <w:pPr>
        <w:pStyle w:val="ListBullet"/>
      </w:pPr>
      <w:r w:rsidRPr="00474712">
        <w:t>Extractive industries</w:t>
      </w:r>
    </w:p>
    <w:p w:rsidR="00000000" w:rsidRPr="00474712" w:rsidP="00474712">
      <w:pPr>
        <w:pStyle w:val="ListBullet"/>
      </w:pPr>
      <w:r w:rsidRPr="00474712">
        <w:t>Metalliferous mining</w:t>
      </w:r>
    </w:p>
    <w:p w:rsidR="00000000" w:rsidRPr="00474712" w:rsidP="00474712">
      <w:pPr>
        <w:pStyle w:val="AllowPageBreak"/>
      </w:pPr>
    </w:p>
    <w:p w:rsidR="00000000" w:rsidRPr="00474712" w:rsidP="00474712">
      <w:pPr>
        <w:pStyle w:val="Heading1"/>
      </w:pPr>
      <w:bookmarkStart w:id="4" w:name="O_134502"/>
      <w:bookmarkEnd w:id="4"/>
      <w:r w:rsidRPr="00474712">
        <w:t>Licensing/Regulatory Information</w:t>
      </w:r>
    </w:p>
    <w:p w:rsidR="00000000" w:rsidRPr="00474712" w:rsidP="00474712">
      <w:pPr>
        <w:pStyle w:val="BodyText"/>
      </w:pPr>
      <w:r w:rsidRPr="00474712">
        <w:t>Refer to Unit Descriptor.</w:t>
      </w:r>
    </w:p>
    <w:p w:rsidR="00000000" w:rsidRPr="00474712" w:rsidP="00474712">
      <w:pPr>
        <w:pStyle w:val="AllowPageBreak"/>
      </w:pPr>
    </w:p>
    <w:p w:rsidR="00000000" w:rsidRPr="00474712" w:rsidP="00474712">
      <w:pPr>
        <w:pStyle w:val="Heading1"/>
      </w:pPr>
      <w:bookmarkStart w:id="5" w:name="O_134504"/>
      <w:bookmarkEnd w:id="5"/>
      <w:r w:rsidRPr="00474712">
        <w:t>Pre-Requisites</w:t>
      </w:r>
    </w:p>
    <w:p w:rsidR="00000000" w:rsidRPr="00474712" w:rsidP="00474712">
      <w:pPr>
        <w:pStyle w:val="BodyText"/>
      </w:pPr>
      <w:r w:rsidRPr="00474712">
        <w:t>Not applicable.</w:t>
      </w:r>
    </w:p>
    <w:p w:rsidR="00000000" w:rsidRPr="00474712" w:rsidP="00474712">
      <w:pPr>
        <w:pStyle w:val="AllowPageBreak"/>
      </w:pPr>
    </w:p>
    <w:p w:rsidR="00000000" w:rsidRPr="00474712" w:rsidP="00474712">
      <w:pPr>
        <w:pStyle w:val="Heading1"/>
      </w:pPr>
      <w:bookmarkStart w:id="6" w:name="O_134503"/>
      <w:bookmarkEnd w:id="6"/>
      <w:r w:rsidRPr="00474712">
        <w:t>Employability Skills Information</w:t>
      </w:r>
    </w:p>
    <w:p w:rsidR="00000000" w:rsidRPr="00474712" w:rsidP="00474712">
      <w:pPr>
        <w:pStyle w:val="BodyText"/>
      </w:pPr>
      <w:r w:rsidRPr="00474712">
        <w:t>This unit contains employability skills.</w:t>
      </w:r>
    </w:p>
    <w:p w:rsidR="00000000" w:rsidRPr="00474712" w:rsidP="00474712">
      <w:pPr>
        <w:pStyle w:val="AllowPageBreak"/>
      </w:pPr>
    </w:p>
    <w:p w:rsidR="00000000" w:rsidRPr="00474712" w:rsidP="00474712">
      <w:pPr>
        <w:pStyle w:val="Heading1"/>
      </w:pPr>
      <w:bookmarkStart w:id="7" w:name="O_134505"/>
      <w:bookmarkEnd w:id="7"/>
      <w:r w:rsidRPr="00474712">
        <w:t>Elements and Performance Criteria Pre-Content</w:t>
      </w:r>
    </w:p>
    <w:tbl>
      <w:tblPr>
        <w:tblW w:w="0" w:type="auto"/>
        <w:tblLayout w:type="fixed"/>
        <w:tblCellMar>
          <w:left w:w="62" w:type="dxa"/>
          <w:right w:w="62" w:type="dxa"/>
        </w:tblCellMar>
        <w:tblLook w:val="0000"/>
      </w:tblPr>
      <w:tblGrid>
        <w:gridCol w:w="2552"/>
        <w:gridCol w:w="5970"/>
      </w:tblGrid>
      <w:tr w:rsidTr="0029353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r w:rsidRPr="00474712">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712" w:rsidP="00474712">
            <w:pPr>
              <w:pStyle w:val="BodyText"/>
            </w:pPr>
            <w:r w:rsidRPr="00474712">
              <w:t>Performance criteria describe the performance needed to demonstrate achievement of the element. Where bold italicised text is used, further information is detailed in the required skills and</w:t>
            </w:r>
            <w:r w:rsidRPr="00474712">
              <w:t xml:space="preserve"> knowledge section and the range statement. Assessment of performance is to be consistent with the evidence guide.</w:t>
            </w:r>
          </w:p>
        </w:tc>
      </w:tr>
    </w:tbl>
    <w:p w:rsidR="00000000" w:rsidRPr="00474712" w:rsidP="00474712">
      <w:pPr>
        <w:pStyle w:val="BodyText"/>
      </w:pPr>
    </w:p>
    <w:p w:rsidR="00000000" w:rsidRPr="00474712" w:rsidP="00474712">
      <w:pPr>
        <w:pStyle w:val="AllowPageBreak"/>
      </w:pPr>
    </w:p>
    <w:p w:rsidR="00000000" w:rsidRPr="00474712" w:rsidP="00474712">
      <w:pPr>
        <w:pStyle w:val="Heading1"/>
      </w:pPr>
      <w:bookmarkStart w:id="8" w:name="O_134506"/>
      <w:bookmarkEnd w:id="8"/>
      <w:r w:rsidRPr="00474712">
        <w:t>Elements and Performance Criteria</w:t>
      </w:r>
    </w:p>
    <w:tbl>
      <w:tblPr>
        <w:tblW w:w="0" w:type="auto"/>
        <w:tblLayout w:type="fixed"/>
        <w:tblCellMar>
          <w:left w:w="62" w:type="dxa"/>
          <w:right w:w="62" w:type="dxa"/>
        </w:tblCellMar>
        <w:tblLook w:val="0000"/>
      </w:tblPr>
      <w:tblGrid>
        <w:gridCol w:w="3471"/>
        <w:gridCol w:w="5051"/>
      </w:tblGrid>
      <w:tr w:rsidTr="002935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712" w:rsidP="00474712">
            <w:pPr>
              <w:pStyle w:val="BodyText"/>
            </w:pPr>
            <w:r w:rsidRPr="0047471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r w:rsidRPr="00474712">
              <w:rPr>
                <w:rStyle w:val="SpecialBold"/>
              </w:rPr>
              <w:t>PERFORMANCE CRITERIA</w:t>
            </w:r>
          </w:p>
        </w:tc>
      </w:tr>
      <w:tr w:rsidTr="002935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List"/>
              <w:rPr>
                <w:lang w:val="en-NZ"/>
              </w:rPr>
            </w:pPr>
            <w:r w:rsidRPr="00474712">
              <w:t>1.</w:t>
            </w:r>
            <w:r w:rsidRPr="00474712">
              <w:tab/>
              <w:t>Maintain stockpile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712" w:rsidP="00474712">
            <w:pPr>
              <w:pStyle w:val="List2"/>
            </w:pPr>
            <w:r w:rsidRPr="00474712">
              <w:t>1.1.</w:t>
            </w:r>
            <w:r w:rsidRPr="00474712">
              <w:tab/>
              <w:t xml:space="preserve">Access, interpret and apply </w:t>
            </w:r>
            <w:r w:rsidRPr="00474712">
              <w:rPr>
                <w:rStyle w:val="BoldandItalics"/>
              </w:rPr>
              <w:t>compliance documentation</w:t>
            </w:r>
            <w:r w:rsidRPr="00474712">
              <w:t xml:space="preserve"> relevant to maintaining stockpiles</w:t>
            </w:r>
          </w:p>
          <w:p w:rsidR="00000000" w:rsidRPr="00474712" w:rsidP="00474712">
            <w:pPr>
              <w:pStyle w:val="List2"/>
            </w:pPr>
            <w:r w:rsidRPr="00474712">
              <w:t>1.2.</w:t>
            </w:r>
            <w:r w:rsidRPr="00474712">
              <w:tab/>
              <w:t>Receive, interpret and clarify shift changeover details</w:t>
            </w:r>
          </w:p>
          <w:p w:rsidR="00000000" w:rsidRPr="00474712" w:rsidP="00474712">
            <w:pPr>
              <w:pStyle w:val="List2"/>
            </w:pPr>
            <w:r w:rsidRPr="00474712">
              <w:t>1.3.</w:t>
            </w:r>
            <w:r w:rsidRPr="00474712">
              <w:tab/>
              <w:t>Maintain battering angle of stockpile</w:t>
            </w:r>
          </w:p>
          <w:p w:rsidR="00000000" w:rsidRPr="00474712" w:rsidP="00474712">
            <w:pPr>
              <w:pStyle w:val="List2"/>
            </w:pPr>
            <w:r w:rsidRPr="00474712">
              <w:t>1.4.</w:t>
            </w:r>
            <w:r w:rsidRPr="00474712">
              <w:tab/>
              <w:t>Select personal protective equipment appropriate for work activities</w:t>
            </w:r>
          </w:p>
          <w:p w:rsidR="00000000" w:rsidRPr="00474712" w:rsidP="00474712">
            <w:pPr>
              <w:pStyle w:val="List2"/>
            </w:pPr>
            <w:r w:rsidRPr="00474712">
              <w:t>1.5.</w:t>
            </w:r>
            <w:r w:rsidRPr="00474712">
              <w:tab/>
            </w:r>
            <w:r w:rsidRPr="00474712">
              <w:t>Visually inspect stockpile structure and surrounding area to assess the safety and progress of stockpile formation</w:t>
            </w:r>
          </w:p>
          <w:p w:rsidR="00000000" w:rsidRPr="00474712" w:rsidP="00474712">
            <w:pPr>
              <w:pStyle w:val="List2"/>
            </w:pPr>
            <w:r w:rsidRPr="00474712">
              <w:t>1.6.</w:t>
            </w:r>
            <w:r w:rsidRPr="00474712">
              <w:tab/>
              <w:t xml:space="preserve">Dump and move </w:t>
            </w:r>
            <w:r w:rsidRPr="00474712">
              <w:rPr>
                <w:rStyle w:val="BoldandItalics"/>
              </w:rPr>
              <w:t>stockpile material</w:t>
            </w:r>
            <w:r w:rsidRPr="00474712">
              <w:t xml:space="preserve"> using appropriate techniques to form stockpile battering angle and prevent slumping</w:t>
            </w:r>
          </w:p>
          <w:p w:rsidR="00000000" w:rsidRPr="00474712" w:rsidP="00474712">
            <w:pPr>
              <w:pStyle w:val="List2"/>
            </w:pPr>
            <w:r w:rsidRPr="00474712">
              <w:t>1.7.</w:t>
            </w:r>
            <w:r w:rsidRPr="00474712">
              <w:tab/>
              <w:t>Inform appropr</w:t>
            </w:r>
            <w:r w:rsidRPr="00474712">
              <w:t xml:space="preserve">iate </w:t>
            </w:r>
            <w:r w:rsidRPr="00474712">
              <w:rPr>
                <w:rStyle w:val="BoldandItalics"/>
              </w:rPr>
              <w:t>personnel</w:t>
            </w:r>
            <w:r w:rsidRPr="00474712">
              <w:t xml:space="preserve"> of spillage and take appropriate measures to manage and/or remove spill</w:t>
            </w:r>
          </w:p>
          <w:p w:rsidR="00000000" w:rsidRPr="00474712" w:rsidP="00474712">
            <w:pPr>
              <w:pStyle w:val="List2"/>
            </w:pPr>
            <w:r w:rsidRPr="00474712">
              <w:t>1.8.</w:t>
            </w:r>
            <w:r w:rsidRPr="00474712">
              <w:tab/>
              <w:t xml:space="preserve">Remove and dispose of </w:t>
            </w:r>
            <w:r w:rsidRPr="00474712">
              <w:rPr>
                <w:rStyle w:val="BoldandItalics"/>
              </w:rPr>
              <w:t>contaminants</w:t>
            </w:r>
            <w:r w:rsidRPr="00474712">
              <w:t xml:space="preserve"> from stockpile upon identification </w:t>
            </w:r>
          </w:p>
          <w:p w:rsidR="00000000" w:rsidRPr="00474712" w:rsidP="00474712">
            <w:pPr>
              <w:pStyle w:val="List2"/>
            </w:pPr>
            <w:r w:rsidRPr="00474712">
              <w:t>1.9.</w:t>
            </w:r>
            <w:r w:rsidRPr="00474712">
              <w:tab/>
              <w:t>Communicate with other personnel using approved communication methods</w:t>
            </w:r>
          </w:p>
          <w:p w:rsidR="00000000" w:rsidRPr="00474712" w:rsidP="00474712">
            <w:pPr>
              <w:pStyle w:val="List2"/>
            </w:pPr>
            <w:r w:rsidRPr="00474712">
              <w:t>1.10.</w:t>
            </w:r>
            <w:r w:rsidRPr="00474712">
              <w:tab/>
              <w:t>Adhere to em</w:t>
            </w:r>
            <w:r w:rsidRPr="00474712">
              <w:t>ergency procedures to ensure safety of personnel, plant and equipment</w:t>
            </w:r>
          </w:p>
          <w:p w:rsidR="00000000" w:rsidP="00474712">
            <w:pPr>
              <w:pStyle w:val="List2"/>
              <w:rPr>
                <w:lang w:val="en-NZ"/>
              </w:rPr>
            </w:pPr>
            <w:r w:rsidRPr="00474712">
              <w:t>1.11.</w:t>
            </w:r>
            <w:r w:rsidRPr="00474712">
              <w:tab/>
              <w:t>Turn stockpile material utilising appropriate equipment and techniques</w:t>
            </w:r>
          </w:p>
        </w:tc>
      </w:tr>
      <w:tr w:rsidTr="002935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List"/>
              <w:rPr>
                <w:lang w:val="en-NZ"/>
              </w:rPr>
            </w:pPr>
            <w:r w:rsidRPr="00474712">
              <w:t>2.</w:t>
            </w:r>
            <w:r w:rsidRPr="00474712">
              <w:tab/>
              <w:t>Suppress dust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712" w:rsidP="00474712">
            <w:pPr>
              <w:pStyle w:val="List2"/>
            </w:pPr>
            <w:r w:rsidRPr="00474712">
              <w:t>2.1.</w:t>
            </w:r>
            <w:r w:rsidRPr="00474712">
              <w:tab/>
              <w:t>Maintain stockpile structure to prevent dust creation and unwanted material movement</w:t>
            </w:r>
          </w:p>
          <w:p w:rsidR="00000000" w:rsidP="00474712">
            <w:pPr>
              <w:pStyle w:val="List2"/>
              <w:rPr>
                <w:lang w:val="en-NZ"/>
              </w:rPr>
            </w:pPr>
            <w:r w:rsidRPr="00474712">
              <w:t>2</w:t>
            </w:r>
            <w:r w:rsidRPr="00474712">
              <w:t>.2.</w:t>
            </w:r>
            <w:r w:rsidRPr="00474712">
              <w:tab/>
              <w:t xml:space="preserve">Adjust stockpiling activities due to </w:t>
            </w:r>
            <w:r w:rsidRPr="00474712">
              <w:rPr>
                <w:rStyle w:val="BoldandItalics"/>
              </w:rPr>
              <w:t>weather conditions</w:t>
            </w:r>
            <w:r w:rsidRPr="00474712">
              <w:t xml:space="preserve"> and dust suppression policy</w:t>
            </w:r>
          </w:p>
        </w:tc>
      </w:tr>
      <w:tr w:rsidTr="002935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List"/>
              <w:rPr>
                <w:lang w:val="en-NZ"/>
              </w:rPr>
            </w:pPr>
            <w:r w:rsidRPr="00474712">
              <w:t>3.</w:t>
            </w:r>
            <w:r w:rsidRPr="00474712">
              <w:tab/>
              <w:t>Maintain stockpile access roads and bunds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712" w:rsidP="00474712">
            <w:pPr>
              <w:pStyle w:val="List2"/>
            </w:pPr>
            <w:r w:rsidRPr="00474712">
              <w:t>3.1.</w:t>
            </w:r>
            <w:r w:rsidRPr="00474712">
              <w:tab/>
              <w:t>Maintain stockpile access roads</w:t>
            </w:r>
          </w:p>
          <w:p w:rsidR="00000000" w:rsidRPr="00474712" w:rsidP="00474712">
            <w:pPr>
              <w:pStyle w:val="List2"/>
            </w:pPr>
            <w:r w:rsidRPr="00474712">
              <w:t>3.2.</w:t>
            </w:r>
            <w:r w:rsidRPr="00474712">
              <w:tab/>
              <w:t xml:space="preserve">Maintain safety and condition of </w:t>
            </w:r>
            <w:r w:rsidRPr="00474712">
              <w:rPr>
                <w:rStyle w:val="BoldandItalics"/>
              </w:rPr>
              <w:t>bunds</w:t>
            </w:r>
          </w:p>
          <w:p w:rsidR="00000000" w:rsidRPr="00474712" w:rsidP="00474712">
            <w:pPr>
              <w:pStyle w:val="List2"/>
            </w:pPr>
            <w:r w:rsidRPr="00474712">
              <w:t>3.3.</w:t>
            </w:r>
            <w:r w:rsidRPr="00474712">
              <w:tab/>
              <w:t>Maintain stockpile access roads free</w:t>
            </w:r>
            <w:r w:rsidRPr="00474712">
              <w:t xml:space="preserve"> from spillages and obstructions to avoid restricting equipment movement to and from stockpiles</w:t>
            </w:r>
          </w:p>
        </w:tc>
      </w:tr>
    </w:tbl>
    <w:p w:rsidR="00000000" w:rsidRPr="00474712" w:rsidP="00474712">
      <w:pPr>
        <w:pStyle w:val="BodyText"/>
      </w:pPr>
    </w:p>
    <w:p w:rsidR="00000000" w:rsidRPr="00474712" w:rsidP="00474712">
      <w:pPr>
        <w:pStyle w:val="AllowPageBreak"/>
      </w:pPr>
    </w:p>
    <w:p w:rsidR="00000000" w:rsidRPr="00474712" w:rsidP="00474712">
      <w:pPr>
        <w:pStyle w:val="Heading1"/>
      </w:pPr>
      <w:bookmarkStart w:id="9" w:name="O_134507"/>
      <w:bookmarkEnd w:id="9"/>
      <w:r w:rsidRPr="00474712">
        <w:t>Required Skills and Knowledge</w:t>
      </w:r>
    </w:p>
    <w:tbl>
      <w:tblPr>
        <w:tblW w:w="0" w:type="auto"/>
        <w:tblLayout w:type="fixed"/>
        <w:tblCellMar>
          <w:left w:w="62" w:type="dxa"/>
          <w:right w:w="62" w:type="dxa"/>
        </w:tblCellMar>
        <w:tblLook w:val="0000"/>
      </w:tblPr>
      <w:tblGrid>
        <w:gridCol w:w="8522"/>
      </w:tblGrid>
      <w:tr w:rsidTr="002935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r w:rsidRPr="00474712">
              <w:t>This section describes the skills and knowledge required for this unit.</w:t>
            </w:r>
          </w:p>
        </w:tc>
      </w:tr>
      <w:tr w:rsidTr="002935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r w:rsidRPr="00474712">
              <w:rPr>
                <w:rStyle w:val="SpecialBold"/>
              </w:rPr>
              <w:t>Required skills</w:t>
            </w:r>
          </w:p>
        </w:tc>
      </w:tr>
      <w:tr w:rsidTr="002935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712" w:rsidP="00474712">
            <w:pPr>
              <w:pStyle w:val="BodyText"/>
            </w:pPr>
            <w:r w:rsidRPr="00474712">
              <w:t>Specific skills are required to achieve the performance criteria in this unit, particularly for the application in the various circumstances in which this unit may be applied. This includes the ability to carry out the following as required to maintain sto</w:t>
            </w:r>
            <w:r w:rsidRPr="00474712">
              <w:t>ckpiles:</w:t>
            </w:r>
          </w:p>
          <w:p w:rsidR="00000000" w:rsidRPr="00474712" w:rsidP="00474712">
            <w:pPr>
              <w:pStyle w:val="ListBullet"/>
            </w:pPr>
            <w:r w:rsidRPr="00474712">
              <w:t>apply legislative, organisation and site requirements and procedures</w:t>
            </w:r>
          </w:p>
          <w:p w:rsidR="00000000" w:rsidRPr="00474712" w:rsidP="00474712">
            <w:pPr>
              <w:pStyle w:val="ListBullet"/>
            </w:pPr>
            <w:r w:rsidRPr="00474712">
              <w:t>apply diagnostic techniques</w:t>
            </w:r>
          </w:p>
          <w:p w:rsidR="00000000" w:rsidRPr="00474712" w:rsidP="00474712">
            <w:pPr>
              <w:pStyle w:val="ListBullet"/>
            </w:pPr>
            <w:r w:rsidRPr="00474712">
              <w:t>apply decision making techniques</w:t>
            </w:r>
          </w:p>
          <w:p w:rsidR="00000000" w:rsidRPr="00474712" w:rsidP="00474712">
            <w:pPr>
              <w:pStyle w:val="ListBullet"/>
            </w:pPr>
            <w:r w:rsidRPr="00474712">
              <w:t>apply procedures to direct operations</w:t>
            </w:r>
          </w:p>
          <w:p w:rsidR="00000000" w:rsidRPr="00474712" w:rsidP="00474712">
            <w:pPr>
              <w:pStyle w:val="ListBullet"/>
            </w:pPr>
            <w:r w:rsidRPr="00474712">
              <w:t>apply procedures for operating, maintaining and cleaning equipment</w:t>
            </w:r>
          </w:p>
          <w:p w:rsidR="00000000" w:rsidRPr="00474712" w:rsidP="00474712">
            <w:pPr>
              <w:pStyle w:val="ListBullet"/>
            </w:pPr>
            <w:r w:rsidRPr="00474712">
              <w:t>apply hazar</w:t>
            </w:r>
            <w:r w:rsidRPr="00474712">
              <w:t>d identification procedures</w:t>
            </w:r>
          </w:p>
          <w:p w:rsidR="00000000" w:rsidRPr="00474712" w:rsidP="00474712">
            <w:pPr>
              <w:pStyle w:val="ListBullet"/>
            </w:pPr>
            <w:r w:rsidRPr="00474712">
              <w:t>apply hazardous goods handling techniques</w:t>
            </w:r>
          </w:p>
          <w:p w:rsidR="00000000" w:rsidRPr="00474712" w:rsidP="00474712">
            <w:pPr>
              <w:pStyle w:val="ListBullet"/>
            </w:pPr>
            <w:r w:rsidRPr="00474712">
              <w:t>interpret plans, reports, maps, specifications</w:t>
            </w:r>
          </w:p>
          <w:p w:rsidR="00000000" w:rsidRPr="00474712" w:rsidP="00474712">
            <w:pPr>
              <w:pStyle w:val="ListBullet"/>
            </w:pPr>
            <w:r w:rsidRPr="00474712">
              <w:t>apply lifting techniques (manual, cranes and loads)</w:t>
            </w:r>
          </w:p>
          <w:p w:rsidR="00000000" w:rsidRPr="00474712" w:rsidP="00474712">
            <w:pPr>
              <w:pStyle w:val="ListBullet"/>
            </w:pPr>
            <w:r w:rsidRPr="00474712">
              <w:t>apply records maintenance requirements</w:t>
            </w:r>
          </w:p>
          <w:p w:rsidR="00000000" w:rsidRPr="00474712" w:rsidP="00474712">
            <w:pPr>
              <w:pStyle w:val="ListBullet"/>
            </w:pPr>
            <w:r w:rsidRPr="00474712">
              <w:t>apply work task organising procedures</w:t>
            </w:r>
          </w:p>
          <w:p w:rsidR="00000000" w:rsidRPr="00474712" w:rsidP="00474712">
            <w:pPr>
              <w:pStyle w:val="ListBullet"/>
            </w:pPr>
            <w:r w:rsidRPr="00474712">
              <w:t>apply defect reporting requirements</w:t>
            </w:r>
          </w:p>
          <w:p w:rsidR="00000000" w:rsidRPr="00474712" w:rsidP="00474712">
            <w:pPr>
              <w:pStyle w:val="ListBullet"/>
            </w:pPr>
            <w:r w:rsidRPr="00474712">
              <w:t>apply safe work practices</w:t>
            </w:r>
          </w:p>
          <w:p w:rsidR="00000000" w:rsidRPr="00474712" w:rsidP="00474712">
            <w:pPr>
              <w:pStyle w:val="ListBullet"/>
            </w:pPr>
            <w:r w:rsidRPr="00474712">
              <w:t>select and fit personal protective equipment</w:t>
            </w:r>
          </w:p>
          <w:p w:rsidR="00000000" w:rsidRPr="00474712" w:rsidP="00474712">
            <w:pPr>
              <w:pStyle w:val="ListBullet"/>
            </w:pPr>
            <w:r w:rsidRPr="00474712">
              <w:t>work in a team</w:t>
            </w:r>
          </w:p>
          <w:p w:rsidR="00000000" w:rsidP="00474712">
            <w:pPr>
              <w:pStyle w:val="ListBullet"/>
              <w:rPr>
                <w:lang w:val="en-NZ"/>
              </w:rPr>
            </w:pPr>
            <w:r w:rsidRPr="00474712">
              <w:t>use communications equipment</w:t>
            </w:r>
          </w:p>
        </w:tc>
      </w:tr>
      <w:tr w:rsidTr="002935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r w:rsidRPr="00474712">
              <w:rPr>
                <w:rStyle w:val="SpecialBold"/>
              </w:rPr>
              <w:t>Required knowledge</w:t>
            </w:r>
          </w:p>
        </w:tc>
      </w:tr>
      <w:tr w:rsidTr="002935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712" w:rsidP="00474712">
            <w:pPr>
              <w:pStyle w:val="BodyText"/>
            </w:pPr>
            <w:r w:rsidRPr="00474712">
              <w:t>Specific knowledge is required to achieve the performance criteria of this unit, par</w:t>
            </w:r>
            <w:r w:rsidRPr="00474712">
              <w:t>ticularly its application in a variety of circumstances in which the unit may be used. This includes knowledge of the following as required to maintain stockpiles:</w:t>
            </w:r>
          </w:p>
          <w:p w:rsidR="00000000" w:rsidRPr="00474712" w:rsidP="00474712">
            <w:pPr>
              <w:pStyle w:val="ListBullet"/>
            </w:pPr>
            <w:r w:rsidRPr="00474712">
              <w:t>bund construction</w:t>
            </w:r>
          </w:p>
          <w:p w:rsidR="00000000" w:rsidRPr="00474712" w:rsidP="00474712">
            <w:pPr>
              <w:pStyle w:val="ListBullet"/>
            </w:pPr>
            <w:r w:rsidRPr="00474712">
              <w:t>drainage processes</w:t>
            </w:r>
          </w:p>
          <w:p w:rsidR="00000000" w:rsidRPr="00474712" w:rsidP="00474712">
            <w:pPr>
              <w:pStyle w:val="ListBullet"/>
            </w:pPr>
            <w:r w:rsidRPr="00474712">
              <w:t>dumping procedures</w:t>
            </w:r>
          </w:p>
          <w:p w:rsidR="00000000" w:rsidRPr="00474712" w:rsidP="00474712">
            <w:pPr>
              <w:pStyle w:val="ListBullet"/>
            </w:pPr>
            <w:r w:rsidRPr="00474712">
              <w:t>dust su</w:t>
            </w:r>
            <w:r w:rsidRPr="00474712">
              <w:t>ppressant characteristics and limitations</w:t>
            </w:r>
          </w:p>
          <w:p w:rsidR="00000000" w:rsidRPr="00474712" w:rsidP="00474712">
            <w:pPr>
              <w:pStyle w:val="ListBullet"/>
            </w:pPr>
            <w:r w:rsidRPr="00474712">
              <w:t>emergency procedures</w:t>
            </w:r>
          </w:p>
          <w:p w:rsidR="00000000" w:rsidRPr="00474712" w:rsidP="00474712">
            <w:pPr>
              <w:pStyle w:val="ListBullet"/>
            </w:pPr>
            <w:r w:rsidRPr="00474712">
              <w:t>environmental and heritage procedures</w:t>
            </w:r>
          </w:p>
          <w:p w:rsidR="00000000" w:rsidRPr="00474712" w:rsidP="00474712">
            <w:pPr>
              <w:pStyle w:val="ListBullet"/>
            </w:pPr>
            <w:r w:rsidRPr="00474712">
              <w:t>equipment processes, technical capability and limitations</w:t>
            </w:r>
          </w:p>
          <w:p w:rsidR="00000000" w:rsidRPr="00474712" w:rsidP="00474712">
            <w:pPr>
              <w:pStyle w:val="ListBullet"/>
            </w:pPr>
            <w:r w:rsidRPr="00474712">
              <w:t>equipment safety requirements</w:t>
            </w:r>
          </w:p>
          <w:p w:rsidR="00000000" w:rsidRPr="00474712" w:rsidP="00474712">
            <w:pPr>
              <w:pStyle w:val="ListBullet"/>
            </w:pPr>
            <w:r w:rsidRPr="00474712">
              <w:t>hauling procedures</w:t>
            </w:r>
          </w:p>
          <w:p w:rsidR="00000000" w:rsidRPr="00474712" w:rsidP="00474712">
            <w:pPr>
              <w:pStyle w:val="ListBullet"/>
            </w:pPr>
            <w:r w:rsidRPr="00474712">
              <w:t>hazardous goods procedures and consequences of s</w:t>
            </w:r>
            <w:r w:rsidRPr="00474712">
              <w:t>pills</w:t>
            </w:r>
          </w:p>
          <w:p w:rsidR="00000000" w:rsidRPr="00474712" w:rsidP="00474712">
            <w:pPr>
              <w:pStyle w:val="ListBullet"/>
            </w:pPr>
            <w:r w:rsidRPr="00474712">
              <w:t>isolation procedures</w:t>
            </w:r>
          </w:p>
          <w:p w:rsidR="00000000" w:rsidRPr="00474712" w:rsidP="00474712">
            <w:pPr>
              <w:pStyle w:val="ListBullet"/>
            </w:pPr>
            <w:r w:rsidRPr="00474712">
              <w:t>material placement procedures</w:t>
            </w:r>
          </w:p>
          <w:p w:rsidR="00000000" w:rsidRPr="00474712" w:rsidP="00474712">
            <w:pPr>
              <w:pStyle w:val="ListBullet"/>
            </w:pPr>
            <w:r w:rsidRPr="00474712">
              <w:t>mine operational system</w:t>
            </w:r>
          </w:p>
          <w:p w:rsidR="00000000" w:rsidRPr="00474712" w:rsidP="00474712">
            <w:pPr>
              <w:pStyle w:val="ListBullet"/>
            </w:pPr>
            <w:r w:rsidRPr="00474712">
              <w:t>night and day working procedures</w:t>
            </w:r>
          </w:p>
          <w:p w:rsidR="00000000" w:rsidRPr="00474712" w:rsidP="00474712">
            <w:pPr>
              <w:pStyle w:val="ListBullet"/>
            </w:pPr>
            <w:r w:rsidRPr="00474712">
              <w:t>OHS procedures</w:t>
            </w:r>
          </w:p>
          <w:p w:rsidR="00000000" w:rsidRPr="00474712" w:rsidP="00474712">
            <w:pPr>
              <w:pStyle w:val="ListBullet"/>
            </w:pPr>
            <w:r w:rsidRPr="00474712">
              <w:t>open cut procedures</w:t>
            </w:r>
          </w:p>
          <w:p w:rsidR="00000000" w:rsidRPr="00474712" w:rsidP="00474712">
            <w:pPr>
              <w:pStyle w:val="ListBullet"/>
            </w:pPr>
            <w:r w:rsidRPr="00474712">
              <w:t>operational procedures and checks</w:t>
            </w:r>
          </w:p>
          <w:p w:rsidR="00000000" w:rsidRPr="00474712" w:rsidP="00474712">
            <w:pPr>
              <w:pStyle w:val="ListBullet"/>
            </w:pPr>
            <w:r w:rsidRPr="00474712">
              <w:t>principles of contamination</w:t>
            </w:r>
          </w:p>
          <w:p w:rsidR="00000000" w:rsidRPr="00474712" w:rsidP="00474712">
            <w:pPr>
              <w:pStyle w:val="ListBullet"/>
            </w:pPr>
            <w:r w:rsidRPr="00474712">
              <w:t>road rules</w:t>
            </w:r>
          </w:p>
          <w:p w:rsidR="00000000" w:rsidRPr="00474712" w:rsidP="00474712">
            <w:pPr>
              <w:pStyle w:val="ListBullet"/>
            </w:pPr>
            <w:r w:rsidRPr="00474712">
              <w:t>start-up procedures</w:t>
            </w:r>
          </w:p>
          <w:p w:rsidR="00000000" w:rsidRPr="00474712" w:rsidP="00474712">
            <w:pPr>
              <w:pStyle w:val="ListBullet"/>
            </w:pPr>
            <w:r w:rsidRPr="00474712">
              <w:t>shutdown proce</w:t>
            </w:r>
            <w:r w:rsidRPr="00474712">
              <w:t>dures</w:t>
            </w:r>
          </w:p>
          <w:p w:rsidR="00000000" w:rsidRPr="00474712" w:rsidP="00474712">
            <w:pPr>
              <w:pStyle w:val="ListBullet"/>
            </w:pPr>
            <w:r w:rsidRPr="00474712">
              <w:t>site procedures</w:t>
            </w:r>
          </w:p>
          <w:p w:rsidR="00000000" w:rsidRPr="00474712" w:rsidP="00474712">
            <w:pPr>
              <w:pStyle w:val="ListBullet"/>
            </w:pPr>
            <w:r w:rsidRPr="00474712">
              <w:t>site safety requirements</w:t>
            </w:r>
          </w:p>
          <w:p w:rsidR="00000000" w:rsidRPr="00474712" w:rsidP="00474712">
            <w:pPr>
              <w:pStyle w:val="ListBullet"/>
            </w:pPr>
            <w:r w:rsidRPr="00474712">
              <w:t>stockpiling characteristics and limitations</w:t>
            </w:r>
          </w:p>
          <w:p w:rsidR="00000000" w:rsidRPr="00474712" w:rsidP="00474712">
            <w:pPr>
              <w:pStyle w:val="ListBullet"/>
            </w:pPr>
            <w:r w:rsidRPr="00474712">
              <w:t>stockpiling procedures</w:t>
            </w:r>
          </w:p>
        </w:tc>
      </w:tr>
    </w:tbl>
    <w:p w:rsidR="00000000" w:rsidRPr="00474712" w:rsidP="00474712">
      <w:pPr>
        <w:pStyle w:val="BodyText"/>
      </w:pPr>
    </w:p>
    <w:p w:rsidR="00000000" w:rsidRPr="00474712" w:rsidP="00474712">
      <w:pPr>
        <w:pStyle w:val="AllowPageBreak"/>
      </w:pPr>
    </w:p>
    <w:p w:rsidR="00000000" w:rsidRPr="00474712" w:rsidP="00474712">
      <w:pPr>
        <w:pStyle w:val="Heading1"/>
      </w:pPr>
      <w:bookmarkStart w:id="10" w:name="O_134508"/>
      <w:bookmarkEnd w:id="10"/>
      <w:r w:rsidRPr="00474712">
        <w:t>Evidence Guide</w:t>
      </w:r>
    </w:p>
    <w:tbl>
      <w:tblPr>
        <w:tblW w:w="0" w:type="auto"/>
        <w:tblLayout w:type="fixed"/>
        <w:tblCellMar>
          <w:left w:w="62" w:type="dxa"/>
          <w:right w:w="62" w:type="dxa"/>
        </w:tblCellMar>
        <w:tblLook w:val="0000"/>
      </w:tblPr>
      <w:tblGrid>
        <w:gridCol w:w="3448"/>
        <w:gridCol w:w="5074"/>
      </w:tblGrid>
      <w:tr w:rsidTr="002935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r w:rsidRPr="00474712">
              <w:t>The evidence guide provides advice on assessment and must be read in conjunction with the performance criteria, required skills and knowledge, range statement and the Assessment Guidelines for the Training Package.</w:t>
            </w:r>
          </w:p>
        </w:tc>
      </w:tr>
      <w:tr w:rsidTr="002935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r w:rsidRPr="0047471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p>
        </w:tc>
      </w:tr>
      <w:tr w:rsidTr="002935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r w:rsidRPr="0047471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712" w:rsidP="00474712">
            <w:pPr>
              <w:pStyle w:val="BodyText"/>
            </w:pPr>
            <w:r w:rsidRPr="00474712">
              <w:t>The evidence required to demonstrate competency in this unit must be relevant to worksite operations and satisfy all of the requirements of the performance criteri</w:t>
            </w:r>
            <w:r w:rsidRPr="00474712">
              <w:t>a, required skills and knowledge and the range statement of this unit and include evidence of the following:</w:t>
            </w:r>
          </w:p>
          <w:p w:rsidR="00000000" w:rsidRPr="00474712" w:rsidP="00474712">
            <w:pPr>
              <w:pStyle w:val="ListBullet"/>
            </w:pPr>
            <w:r w:rsidRPr="00474712">
              <w:t>knowledge of the requirements, procedures and instructions for maintaining stockpiles</w:t>
            </w:r>
          </w:p>
          <w:p w:rsidR="00000000" w:rsidRPr="00474712" w:rsidP="00474712">
            <w:pPr>
              <w:pStyle w:val="ListBullet"/>
            </w:pPr>
            <w:r w:rsidRPr="00474712">
              <w:t>implementation of requirements, procedures and techniques fo</w:t>
            </w:r>
            <w:r w:rsidRPr="00474712">
              <w:t xml:space="preserve">r the safe, effective and efficient maintaining of stockpiles </w:t>
            </w:r>
          </w:p>
          <w:p w:rsidR="00000000" w:rsidRPr="00474712" w:rsidP="00474712">
            <w:pPr>
              <w:pStyle w:val="ListBullet"/>
            </w:pPr>
            <w:r w:rsidRPr="00474712">
              <w:t>working with others to maintain stockpiles and meet all of the required outcomes</w:t>
            </w:r>
          </w:p>
          <w:p w:rsidR="00000000" w:rsidP="00474712">
            <w:pPr>
              <w:pStyle w:val="ListBullet"/>
              <w:rPr>
                <w:lang w:val="en-NZ"/>
              </w:rPr>
            </w:pPr>
            <w:r w:rsidRPr="00474712">
              <w:t>consistent timely maintenance of stockpiles that safely, effectively and efficiently meets the required outcomes</w:t>
            </w:r>
          </w:p>
        </w:tc>
      </w:tr>
      <w:tr w:rsidTr="002935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r w:rsidRPr="0047471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712" w:rsidP="00474712">
            <w:pPr>
              <w:pStyle w:val="ListBullet"/>
            </w:pPr>
            <w:r w:rsidRPr="00474712">
              <w:t>This unit must be assessed in the context of the work environment. Where personal safety or environmental damage are limiting factors, assessment may occur in a simulated environment provided it is realis</w:t>
            </w:r>
            <w:r w:rsidRPr="00474712">
              <w:t>tic and sufficiently rigorous to cover all aspects of workplace performance, including task skills, task management skills, contingency management skills and job role environment skills.</w:t>
            </w:r>
          </w:p>
          <w:p w:rsidR="00000000" w:rsidRPr="00474712" w:rsidP="00474712">
            <w:pPr>
              <w:pStyle w:val="ListBullet"/>
            </w:pPr>
            <w:r w:rsidRPr="00474712">
              <w:t>The assessment environment should not disadvantage the participant. F</w:t>
            </w:r>
            <w:r w:rsidRPr="00474712">
              <w:t xml:space="preserve">or example, language, literacy and numeracy demands of assessment should not be greater than those required on the job. </w:t>
            </w:r>
          </w:p>
          <w:p w:rsidR="00000000" w:rsidRPr="00474712" w:rsidP="00474712">
            <w:pPr>
              <w:pStyle w:val="ListBullet"/>
            </w:pPr>
            <w:r w:rsidRPr="00474712">
              <w:t>Customisation of assessment and delivery environment to sensitively accommodate cultural diversity.</w:t>
            </w:r>
          </w:p>
          <w:p w:rsidR="00000000" w:rsidRPr="00474712" w:rsidP="00474712">
            <w:pPr>
              <w:pStyle w:val="ListBullet"/>
            </w:pPr>
            <w:r w:rsidRPr="00474712">
              <w:t xml:space="preserve">Aboriginal people and other people </w:t>
            </w:r>
            <w:r w:rsidRPr="00474712">
              <w:t>from a non English speaking background may have second language issues.</w:t>
            </w:r>
          </w:p>
          <w:p w:rsidR="00000000" w:rsidRPr="00474712" w:rsidP="00474712">
            <w:pPr>
              <w:pStyle w:val="ListBullet"/>
            </w:pPr>
            <w:r w:rsidRPr="00474712">
              <w:t>Assessment of this competency requires typical resources normally used in the work environment. Selection and use of resources for particular worksites may differ due to site circumsta</w:t>
            </w:r>
            <w:r w:rsidRPr="00474712">
              <w:t xml:space="preserve">nces. </w:t>
            </w:r>
          </w:p>
          <w:p w:rsidR="00000000" w:rsidRPr="00474712" w:rsidP="00474712">
            <w:pPr>
              <w:pStyle w:val="ListBullet"/>
            </w:pPr>
            <w:r w:rsidRPr="00474712">
              <w:t xml:space="preserve">Where applicable, physical resources should include equipment modified for people with disabilities. </w:t>
            </w:r>
          </w:p>
          <w:p w:rsidR="00000000" w:rsidP="00474712">
            <w:pPr>
              <w:pStyle w:val="ListBullet"/>
              <w:rPr>
                <w:lang w:val="en-NZ"/>
              </w:rPr>
            </w:pPr>
            <w:r w:rsidRPr="00474712">
              <w:t>Access must be provided to appropriate learning and/or assessment support when required.</w:t>
            </w:r>
          </w:p>
        </w:tc>
      </w:tr>
      <w:tr w:rsidTr="002935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r w:rsidRPr="0047471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712" w:rsidP="00474712">
            <w:pPr>
              <w:pStyle w:val="BodyText"/>
            </w:pPr>
            <w:r w:rsidRPr="00474712">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474712" w:rsidP="00474712">
            <w:pPr>
              <w:pStyle w:val="ListBullet"/>
            </w:pPr>
            <w:r w:rsidRPr="00474712">
              <w:t>written and/or o</w:t>
            </w:r>
            <w:r w:rsidRPr="00474712">
              <w:t>ral assessment of the candidate's required knowledge</w:t>
            </w:r>
          </w:p>
          <w:p w:rsidR="00000000" w:rsidRPr="00474712" w:rsidP="00474712">
            <w:pPr>
              <w:pStyle w:val="ListBullet"/>
            </w:pPr>
            <w:r w:rsidRPr="00474712">
              <w:t>observed, documented and/or first hand testimonial evidence of the candidate's:</w:t>
            </w:r>
          </w:p>
          <w:p w:rsidR="00000000" w:rsidRPr="00474712" w:rsidP="00474712">
            <w:pPr>
              <w:pStyle w:val="ListBullet2"/>
            </w:pPr>
            <w:r w:rsidRPr="00474712">
              <w:t xml:space="preserve">implementation of appropriate requirement, procedures and techniques for the safe, effective and efficient achievement of </w:t>
            </w:r>
            <w:r w:rsidRPr="00474712">
              <w:t>required outcomes</w:t>
            </w:r>
          </w:p>
          <w:p w:rsidR="00000000" w:rsidRPr="00474712" w:rsidP="00474712">
            <w:pPr>
              <w:pStyle w:val="ListBullet2"/>
            </w:pPr>
            <w:r w:rsidRPr="00474712">
              <w:t>consistently achieving the required outcomes</w:t>
            </w:r>
          </w:p>
          <w:p w:rsidR="00000000" w:rsidRPr="00474712" w:rsidP="00474712">
            <w:pPr>
              <w:pStyle w:val="ListBullet"/>
            </w:pPr>
            <w:r w:rsidRPr="00474712">
              <w:t>first hand testimonial evidence of the candidate's:</w:t>
            </w:r>
          </w:p>
          <w:p w:rsidR="00000000" w:rsidP="00474712">
            <w:pPr>
              <w:pStyle w:val="ListBullet2"/>
              <w:rPr>
                <w:lang w:val="en-NZ"/>
              </w:rPr>
            </w:pPr>
            <w:r w:rsidRPr="00474712">
              <w:t>working with others to maintain stockpiles</w:t>
            </w:r>
          </w:p>
        </w:tc>
      </w:tr>
      <w:tr w:rsidTr="002935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r w:rsidRPr="0047471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712" w:rsidP="00474712">
            <w:pPr>
              <w:pStyle w:val="BodyText"/>
            </w:pPr>
            <w:r w:rsidRPr="00474712">
              <w:t>Consult the SkillsDMC User Guide for further information on assessment including access and equity issues.</w:t>
            </w:r>
          </w:p>
        </w:tc>
      </w:tr>
    </w:tbl>
    <w:p w:rsidR="00000000" w:rsidRPr="00474712" w:rsidP="00474712">
      <w:pPr>
        <w:pStyle w:val="BodyText"/>
      </w:pPr>
    </w:p>
    <w:p w:rsidR="00000000" w:rsidRPr="00474712" w:rsidP="00474712">
      <w:pPr>
        <w:pStyle w:val="AllowPageBreak"/>
      </w:pPr>
    </w:p>
    <w:p w:rsidR="00000000" w:rsidRPr="00474712" w:rsidP="00474712">
      <w:pPr>
        <w:pStyle w:val="Heading1"/>
      </w:pPr>
      <w:bookmarkStart w:id="11" w:name="O_134509"/>
      <w:bookmarkEnd w:id="11"/>
      <w:r w:rsidRPr="00474712">
        <w:t>Range Statement</w:t>
      </w:r>
    </w:p>
    <w:tbl>
      <w:tblPr>
        <w:tblW w:w="0" w:type="auto"/>
        <w:tblLayout w:type="fixed"/>
        <w:tblCellMar>
          <w:left w:w="62" w:type="dxa"/>
          <w:right w:w="62" w:type="dxa"/>
        </w:tblCellMar>
        <w:tblLook w:val="0000"/>
      </w:tblPr>
      <w:tblGrid>
        <w:gridCol w:w="3522"/>
        <w:gridCol w:w="5000"/>
      </w:tblGrid>
      <w:tr w:rsidTr="002935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r w:rsidRPr="00474712">
              <w:t>The range statement relates to the unit of competency as a whole. It allows for different work environments and situations that may affect performance. Bold italicised wording, if used in the performance criteria, is detailed below. Essential operating con</w:t>
            </w:r>
            <w:r w:rsidRPr="00474712">
              <w:t>ditions that may be present with training and assessment (depending on the work situation, needs of the candidate, accessibility of the item, and local industry and regional contexts) may also be included.</w:t>
            </w:r>
          </w:p>
        </w:tc>
      </w:tr>
      <w:tr w:rsidTr="002935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r w:rsidRPr="00474712">
              <w:rPr>
                <w:rStyle w:val="SpecialBold"/>
              </w:rPr>
              <w:t>Relevant compliance documentation</w:t>
            </w:r>
            <w:r w:rsidRPr="0047471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712" w:rsidP="00474712">
            <w:pPr>
              <w:pStyle w:val="ListBullet"/>
            </w:pPr>
            <w:r w:rsidRPr="00474712">
              <w:t>legislative, organisation and site requirements and procedures</w:t>
            </w:r>
          </w:p>
          <w:p w:rsidR="00000000" w:rsidRPr="00474712" w:rsidP="00474712">
            <w:pPr>
              <w:pStyle w:val="ListBullet"/>
            </w:pPr>
            <w:r w:rsidRPr="00474712">
              <w:t xml:space="preserve">manufacturer's guidelines and specifications </w:t>
            </w:r>
          </w:p>
          <w:p w:rsidR="00000000" w:rsidRPr="00474712" w:rsidP="00474712">
            <w:pPr>
              <w:pStyle w:val="ListBullet"/>
            </w:pPr>
            <w:r w:rsidRPr="00474712">
              <w:t>Australian standards</w:t>
            </w:r>
          </w:p>
          <w:p w:rsidR="00000000" w:rsidRPr="00474712" w:rsidP="00474712">
            <w:pPr>
              <w:pStyle w:val="ListBullet"/>
            </w:pPr>
            <w:r w:rsidRPr="00474712">
              <w:t>code of practice</w:t>
            </w:r>
          </w:p>
          <w:p w:rsidR="00000000" w:rsidRPr="00474712" w:rsidP="00474712">
            <w:pPr>
              <w:pStyle w:val="ListBullet"/>
            </w:pPr>
            <w:r w:rsidRPr="00474712">
              <w:t>Employment and Workplace Relations legislation</w:t>
            </w:r>
          </w:p>
          <w:p w:rsidR="00000000" w:rsidP="00474712">
            <w:pPr>
              <w:pStyle w:val="ListBullet"/>
              <w:rPr>
                <w:lang w:val="en-NZ"/>
              </w:rPr>
            </w:pPr>
            <w:r w:rsidRPr="00474712">
              <w:t>Equal Employment Opportunity and Disability Discrimination legislation</w:t>
            </w:r>
          </w:p>
        </w:tc>
      </w:tr>
      <w:tr w:rsidTr="002935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r w:rsidRPr="00474712">
              <w:rPr>
                <w:rStyle w:val="SpecialBold"/>
              </w:rPr>
              <w:t>Stockpile materials</w:t>
            </w:r>
            <w:r w:rsidRPr="0047471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712" w:rsidP="00474712">
            <w:pPr>
              <w:pStyle w:val="ListBullet"/>
            </w:pPr>
            <w:r w:rsidRPr="00474712">
              <w:t>backfill</w:t>
            </w:r>
          </w:p>
          <w:p w:rsidR="00000000" w:rsidRPr="00474712" w:rsidP="00474712">
            <w:pPr>
              <w:pStyle w:val="ListBullet"/>
            </w:pPr>
            <w:r w:rsidRPr="00474712">
              <w:t>dilution material</w:t>
            </w:r>
          </w:p>
          <w:p w:rsidR="00000000" w:rsidRPr="00474712" w:rsidP="00474712">
            <w:pPr>
              <w:pStyle w:val="ListBullet"/>
            </w:pPr>
            <w:r w:rsidRPr="00474712">
              <w:t>gangue</w:t>
            </w:r>
          </w:p>
          <w:p w:rsidR="00000000" w:rsidRPr="00474712" w:rsidP="00474712">
            <w:pPr>
              <w:pStyle w:val="ListBullet"/>
            </w:pPr>
            <w:r w:rsidRPr="00474712">
              <w:t>mineralised waste</w:t>
            </w:r>
          </w:p>
          <w:p w:rsidR="00000000" w:rsidRPr="00474712" w:rsidP="00474712">
            <w:pPr>
              <w:pStyle w:val="ListBullet"/>
            </w:pPr>
            <w:r w:rsidRPr="00474712">
              <w:t>mullock</w:t>
            </w:r>
          </w:p>
          <w:p w:rsidR="00000000" w:rsidRPr="00474712" w:rsidP="00474712">
            <w:pPr>
              <w:pStyle w:val="ListBullet"/>
            </w:pPr>
            <w:r w:rsidRPr="00474712">
              <w:t>rehabilitation soils and other materials (clay bands, gravel)</w:t>
            </w:r>
          </w:p>
          <w:p w:rsidR="00000000" w:rsidRPr="00474712" w:rsidP="00474712">
            <w:pPr>
              <w:pStyle w:val="ListBullet"/>
            </w:pPr>
            <w:r w:rsidRPr="00474712">
              <w:t>road base</w:t>
            </w:r>
          </w:p>
          <w:p w:rsidR="00000000" w:rsidRPr="00474712" w:rsidP="00474712">
            <w:pPr>
              <w:pStyle w:val="ListBullet"/>
            </w:pPr>
            <w:r w:rsidRPr="00474712">
              <w:t>rubbish</w:t>
            </w:r>
          </w:p>
          <w:p w:rsidR="00000000" w:rsidRPr="00474712" w:rsidP="00474712">
            <w:pPr>
              <w:pStyle w:val="ListBullet"/>
            </w:pPr>
            <w:r w:rsidRPr="00474712">
              <w:t>sand</w:t>
            </w:r>
          </w:p>
          <w:p w:rsidR="00000000" w:rsidRPr="00474712" w:rsidP="00474712">
            <w:pPr>
              <w:pStyle w:val="ListBullet"/>
            </w:pPr>
            <w:r w:rsidRPr="00474712">
              <w:t>secondary material</w:t>
            </w:r>
          </w:p>
          <w:p w:rsidR="00000000" w:rsidP="00474712">
            <w:pPr>
              <w:pStyle w:val="ListBullet"/>
              <w:rPr>
                <w:lang w:val="en-NZ"/>
              </w:rPr>
            </w:pPr>
            <w:r w:rsidRPr="00474712">
              <w:t>various grades of ore</w:t>
            </w:r>
          </w:p>
        </w:tc>
      </w:tr>
      <w:tr w:rsidTr="002935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r w:rsidRPr="00474712">
              <w:rPr>
                <w:rStyle w:val="SpecialBold"/>
              </w:rPr>
              <w:t>Personnel</w:t>
            </w:r>
            <w:r w:rsidRPr="0047471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712" w:rsidP="00474712">
            <w:pPr>
              <w:pStyle w:val="ListBullet"/>
            </w:pPr>
            <w:r w:rsidRPr="00474712">
              <w:t>contractors</w:t>
            </w:r>
          </w:p>
          <w:p w:rsidR="00000000" w:rsidRPr="00474712" w:rsidP="00474712">
            <w:pPr>
              <w:pStyle w:val="ListBullet"/>
            </w:pPr>
            <w:r w:rsidRPr="00474712">
              <w:t>drivers</w:t>
            </w:r>
          </w:p>
          <w:p w:rsidR="00000000" w:rsidRPr="00474712" w:rsidP="00474712">
            <w:pPr>
              <w:pStyle w:val="ListBullet"/>
            </w:pPr>
            <w:r w:rsidRPr="00474712">
              <w:t>holders of appropriate tickets</w:t>
            </w:r>
          </w:p>
          <w:p w:rsidR="00000000" w:rsidRPr="00474712" w:rsidP="00474712">
            <w:pPr>
              <w:pStyle w:val="ListBullet"/>
            </w:pPr>
            <w:r w:rsidRPr="00474712">
              <w:t>inspectors</w:t>
            </w:r>
          </w:p>
          <w:p w:rsidR="00000000" w:rsidRPr="00474712" w:rsidP="00474712">
            <w:pPr>
              <w:pStyle w:val="ListBullet"/>
            </w:pPr>
            <w:r w:rsidRPr="00474712">
              <w:t>licensed operators</w:t>
            </w:r>
          </w:p>
          <w:p w:rsidR="00000000" w:rsidRPr="00474712" w:rsidP="00474712">
            <w:pPr>
              <w:pStyle w:val="ListBullet"/>
            </w:pPr>
            <w:r w:rsidRPr="00474712">
              <w:t>maintenance staff</w:t>
            </w:r>
          </w:p>
          <w:p w:rsidR="00000000" w:rsidRPr="00474712" w:rsidP="00474712">
            <w:pPr>
              <w:pStyle w:val="ListBullet"/>
            </w:pPr>
            <w:r w:rsidRPr="00474712">
              <w:t>personnel authorised by mine management</w:t>
            </w:r>
          </w:p>
          <w:p w:rsidR="00000000" w:rsidRPr="00474712" w:rsidP="00474712">
            <w:pPr>
              <w:pStyle w:val="ListBullet"/>
            </w:pPr>
            <w:r w:rsidRPr="00474712">
              <w:t>service personnel</w:t>
            </w:r>
          </w:p>
          <w:p w:rsidR="00000000" w:rsidRPr="00474712" w:rsidP="00474712">
            <w:pPr>
              <w:pStyle w:val="ListBullet"/>
            </w:pPr>
            <w:r w:rsidRPr="00474712">
              <w:t>supervisors</w:t>
            </w:r>
          </w:p>
          <w:p w:rsidR="00000000" w:rsidRPr="00474712" w:rsidP="00474712">
            <w:pPr>
              <w:pStyle w:val="ListBullet"/>
            </w:pPr>
            <w:r w:rsidRPr="00474712">
              <w:t>tradespersons</w:t>
            </w:r>
          </w:p>
          <w:p w:rsidR="00000000" w:rsidP="00474712">
            <w:pPr>
              <w:pStyle w:val="ListBullet"/>
              <w:rPr>
                <w:lang w:val="en-NZ"/>
              </w:rPr>
            </w:pPr>
            <w:r w:rsidRPr="00474712">
              <w:t>visitors</w:t>
            </w:r>
          </w:p>
        </w:tc>
      </w:tr>
      <w:tr w:rsidTr="002935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r w:rsidRPr="00474712">
              <w:rPr>
                <w:rStyle w:val="SpecialBold"/>
              </w:rPr>
              <w:t>Contaminants</w:t>
            </w:r>
            <w:r w:rsidRPr="0047471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712" w:rsidP="00474712">
            <w:pPr>
              <w:pStyle w:val="ListBullet"/>
            </w:pPr>
            <w:r w:rsidRPr="00474712">
              <w:t>animal carcasses (sheep, cows, kangaroos)</w:t>
            </w:r>
          </w:p>
          <w:p w:rsidR="00000000" w:rsidRPr="00474712" w:rsidP="00474712">
            <w:pPr>
              <w:pStyle w:val="ListBullet"/>
            </w:pPr>
            <w:r w:rsidRPr="00474712">
              <w:t>cigarette butts</w:t>
            </w:r>
          </w:p>
          <w:p w:rsidR="00000000" w:rsidRPr="00474712" w:rsidP="00474712">
            <w:pPr>
              <w:pStyle w:val="ListBullet"/>
            </w:pPr>
            <w:r w:rsidRPr="00474712">
              <w:t>consumables</w:t>
            </w:r>
          </w:p>
          <w:p w:rsidR="00000000" w:rsidRPr="00474712" w:rsidP="00474712">
            <w:pPr>
              <w:pStyle w:val="ListBullet"/>
            </w:pPr>
            <w:r w:rsidRPr="00474712">
              <w:t>ear plugs</w:t>
            </w:r>
          </w:p>
          <w:p w:rsidR="00000000" w:rsidRPr="00474712" w:rsidP="00474712">
            <w:pPr>
              <w:pStyle w:val="ListBullet"/>
            </w:pPr>
            <w:r w:rsidRPr="00474712">
              <w:t>metal bucket teeth</w:t>
            </w:r>
          </w:p>
          <w:p w:rsidR="00000000" w:rsidRPr="00474712" w:rsidP="00474712">
            <w:pPr>
              <w:pStyle w:val="ListBullet"/>
            </w:pPr>
            <w:r w:rsidRPr="00474712">
              <w:t>metal or steel rods</w:t>
            </w:r>
          </w:p>
          <w:p w:rsidR="00000000" w:rsidRPr="00474712" w:rsidP="00474712">
            <w:pPr>
              <w:pStyle w:val="ListBullet"/>
            </w:pPr>
            <w:r w:rsidRPr="00474712">
              <w:t>old fencing</w:t>
            </w:r>
          </w:p>
          <w:p w:rsidR="00000000" w:rsidRPr="00474712" w:rsidP="00474712">
            <w:pPr>
              <w:pStyle w:val="ListBullet"/>
            </w:pPr>
            <w:r w:rsidRPr="00474712">
              <w:t>old piping</w:t>
            </w:r>
          </w:p>
          <w:p w:rsidR="00000000" w:rsidRPr="00474712" w:rsidP="00474712">
            <w:pPr>
              <w:pStyle w:val="ListBullet"/>
            </w:pPr>
            <w:r w:rsidRPr="00474712">
              <w:t>plastic</w:t>
            </w:r>
          </w:p>
          <w:p w:rsidR="00000000" w:rsidP="00474712">
            <w:pPr>
              <w:pStyle w:val="ListBullet"/>
              <w:rPr>
                <w:lang w:val="en-NZ"/>
              </w:rPr>
            </w:pPr>
            <w:r w:rsidRPr="00474712">
              <w:t>timber</w:t>
            </w:r>
          </w:p>
        </w:tc>
      </w:tr>
      <w:tr w:rsidTr="002935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r w:rsidRPr="00474712">
              <w:rPr>
                <w:rStyle w:val="SpecialBold"/>
              </w:rPr>
              <w:t>Weather conditions</w:t>
            </w:r>
            <w:r w:rsidRPr="0047471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712" w:rsidP="00474712">
            <w:pPr>
              <w:pStyle w:val="ListBullet"/>
            </w:pPr>
            <w:r w:rsidRPr="00474712">
              <w:t>cyclones</w:t>
            </w:r>
          </w:p>
          <w:p w:rsidR="00000000" w:rsidRPr="00474712" w:rsidP="00474712">
            <w:pPr>
              <w:pStyle w:val="ListBullet"/>
            </w:pPr>
            <w:r w:rsidRPr="00474712">
              <w:t>dry</w:t>
            </w:r>
          </w:p>
          <w:p w:rsidR="00000000" w:rsidRPr="00474712" w:rsidP="00474712">
            <w:pPr>
              <w:pStyle w:val="ListBullet"/>
            </w:pPr>
            <w:r w:rsidRPr="00474712">
              <w:t>floods</w:t>
            </w:r>
          </w:p>
          <w:p w:rsidR="00000000" w:rsidRPr="00474712" w:rsidP="00474712">
            <w:pPr>
              <w:pStyle w:val="ListBullet"/>
            </w:pPr>
            <w:r w:rsidRPr="00474712">
              <w:t>heat</w:t>
            </w:r>
          </w:p>
          <w:p w:rsidR="00000000" w:rsidRPr="00474712" w:rsidP="00474712">
            <w:pPr>
              <w:pStyle w:val="ListBullet"/>
            </w:pPr>
            <w:r w:rsidRPr="00474712">
              <w:t>rain</w:t>
            </w:r>
          </w:p>
          <w:p w:rsidR="00000000" w:rsidRPr="00474712" w:rsidP="00474712">
            <w:pPr>
              <w:pStyle w:val="ListBullet"/>
            </w:pPr>
            <w:r w:rsidRPr="00474712">
              <w:t>storms (hail, electrical)</w:t>
            </w:r>
          </w:p>
          <w:p w:rsidR="00000000" w:rsidP="00474712">
            <w:pPr>
              <w:pStyle w:val="ListBullet"/>
              <w:rPr>
                <w:lang w:val="en-NZ"/>
              </w:rPr>
            </w:pPr>
            <w:r w:rsidRPr="00474712">
              <w:t>strong winds</w:t>
            </w:r>
          </w:p>
        </w:tc>
      </w:tr>
      <w:tr w:rsidTr="002935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712">
            <w:pPr>
              <w:pStyle w:val="BodyText"/>
              <w:rPr>
                <w:lang w:val="en-NZ"/>
              </w:rPr>
            </w:pPr>
            <w:r w:rsidRPr="00474712">
              <w:rPr>
                <w:rStyle w:val="SpecialBold"/>
              </w:rPr>
              <w:t>Bund</w:t>
            </w:r>
            <w:r w:rsidRPr="0047471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712" w:rsidP="00474712">
            <w:pPr>
              <w:pStyle w:val="ListBullet"/>
            </w:pPr>
            <w:r w:rsidRPr="00474712">
              <w:t>berm</w:t>
            </w:r>
          </w:p>
          <w:p w:rsidR="00000000" w:rsidRPr="00474712" w:rsidP="00474712">
            <w:pPr>
              <w:pStyle w:val="ListBullet"/>
            </w:pPr>
            <w:r w:rsidRPr="00474712">
              <w:t>various materials (old tyres, materials, rocks)</w:t>
            </w:r>
          </w:p>
          <w:p w:rsidR="00000000" w:rsidRPr="00474712" w:rsidP="00474712">
            <w:pPr>
              <w:pStyle w:val="ListBullet"/>
            </w:pPr>
            <w:r w:rsidRPr="00474712">
              <w:t>windrow</w:t>
            </w:r>
          </w:p>
        </w:tc>
      </w:tr>
    </w:tbl>
    <w:p w:rsidR="00000000" w:rsidRPr="00474712" w:rsidP="00474712">
      <w:pPr>
        <w:pStyle w:val="BodyText"/>
      </w:pPr>
    </w:p>
    <w:p w:rsidR="00000000" w:rsidRPr="00474712" w:rsidP="00474712">
      <w:pPr>
        <w:pStyle w:val="AllowPageBreak"/>
      </w:pPr>
    </w:p>
    <w:p w:rsidR="00000000" w:rsidRPr="00474712" w:rsidP="00474712">
      <w:pPr>
        <w:pStyle w:val="Heading1"/>
      </w:pPr>
      <w:bookmarkStart w:id="12" w:name="O_134510"/>
      <w:bookmarkEnd w:id="12"/>
      <w:r w:rsidRPr="00474712">
        <w:t>Unit Sector(s)</w:t>
      </w:r>
    </w:p>
    <w:p w:rsidR="00000000" w:rsidRPr="00474712" w:rsidP="00474712">
      <w:pPr>
        <w:pStyle w:val="BodyText"/>
      </w:pPr>
      <w:r w:rsidRPr="00474712">
        <w:t>Stockpile and Reclaim Material</w:t>
      </w:r>
    </w:p>
    <w:p w:rsidR="00000000" w:rsidRPr="00474712" w:rsidP="00474712">
      <w:pPr>
        <w:pStyle w:val="AllowPageBreak"/>
      </w:pPr>
    </w:p>
    <w:p w:rsidR="00000000" w:rsidRPr="00474712" w:rsidP="00474712">
      <w:pPr>
        <w:pStyle w:val="Heading1"/>
      </w:pPr>
      <w:bookmarkStart w:id="13" w:name="O_162205"/>
      <w:bookmarkEnd w:id="13"/>
      <w:r w:rsidRPr="00474712">
        <w:t>Competency field</w:t>
      </w:r>
    </w:p>
    <w:p w:rsidR="00000000" w:rsidRPr="00474712" w:rsidP="00474712">
      <w:pPr>
        <w:pStyle w:val="BodyText"/>
      </w:pPr>
      <w:r w:rsidRPr="00474712">
        <w:t>Refer to Unit Sector(s).</w:t>
      </w:r>
    </w:p>
    <w:p w:rsidR="00000000" w:rsidRPr="00474712" w:rsidP="00474712">
      <w:pPr>
        <w:pStyle w:val="AllowPageBreak"/>
      </w:pPr>
    </w:p>
    <w:p w:rsidR="00000000" w:rsidRPr="00474712" w:rsidP="00474712">
      <w:pPr>
        <w:pStyle w:val="Heading1"/>
      </w:pPr>
      <w:bookmarkStart w:id="14" w:name="O_162204"/>
      <w:bookmarkEnd w:id="14"/>
      <w:r w:rsidRPr="00474712">
        <w:t>Co-requisite units</w:t>
      </w:r>
    </w:p>
    <w:p w:rsidR="00000000" w:rsidRPr="00474712" w:rsidP="00474712">
      <w:pPr>
        <w:pStyle w:val="BodyText"/>
      </w:pPr>
      <w:r w:rsidRPr="00474712">
        <w:t>Not applicable.</w:t>
      </w:r>
    </w:p>
    <w:p w:rsidR="00000000" w:rsidRPr="00474712" w:rsidP="00474712"/>
    <w:sectPr w:rsidSect="004747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7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353A" w:rsidP="002935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7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3A" w:rsidP="004747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353A" w:rsidP="004747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9353A" w:rsidP="004747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7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353A" w:rsidP="0029353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7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3A" w:rsidP="00474712">
    <w:pPr>
      <w:pStyle w:val="Header"/>
      <w:framePr w:wrap="around"/>
    </w:pPr>
    <w:r>
      <w:fldChar w:fldCharType="begin"/>
    </w:r>
    <w:r>
      <w:instrText xml:space="preserve"> TITLE   \* MERGEFORMAT </w:instrText>
    </w:r>
    <w:r>
      <w:fldChar w:fldCharType="separate"/>
    </w:r>
    <w:r>
      <w:t>RIISRM304B Maintain stockpiles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353A" w:rsidP="004747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44D5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9ECB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78B6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7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4712"/>
    <w:pPr>
      <w:spacing w:before="360" w:after="60"/>
      <w:outlineLvl w:val="0"/>
    </w:pPr>
    <w:rPr>
      <w:sz w:val="32"/>
    </w:rPr>
  </w:style>
  <w:style w:type="paragraph" w:styleId="Heading2">
    <w:name w:val="heading 2"/>
    <w:basedOn w:val="HeadingBase"/>
    <w:next w:val="BodyText"/>
    <w:link w:val="Heading2Char"/>
    <w:qFormat/>
    <w:rsid w:val="00474712"/>
    <w:pPr>
      <w:keepLines/>
      <w:spacing w:before="240" w:after="120"/>
      <w:outlineLvl w:val="1"/>
    </w:pPr>
    <w:rPr>
      <w:sz w:val="28"/>
      <w:szCs w:val="40"/>
    </w:rPr>
  </w:style>
  <w:style w:type="paragraph" w:styleId="Heading3">
    <w:name w:val="heading 3"/>
    <w:basedOn w:val="HeadingBase"/>
    <w:next w:val="BodyText"/>
    <w:link w:val="Heading3Char"/>
    <w:qFormat/>
    <w:rsid w:val="00474712"/>
    <w:pPr>
      <w:spacing w:before="180" w:after="120"/>
      <w:outlineLvl w:val="2"/>
    </w:pPr>
    <w:rPr>
      <w:spacing w:val="-10"/>
      <w:kern w:val="32"/>
    </w:rPr>
  </w:style>
  <w:style w:type="paragraph" w:styleId="Heading4">
    <w:name w:val="heading 4"/>
    <w:basedOn w:val="HeadingBase"/>
    <w:next w:val="BodyText"/>
    <w:link w:val="Heading4Char"/>
    <w:qFormat/>
    <w:rsid w:val="00474712"/>
    <w:pPr>
      <w:spacing w:before="160" w:after="120"/>
      <w:outlineLvl w:val="3"/>
    </w:pPr>
    <w:rPr>
      <w:sz w:val="22"/>
    </w:rPr>
  </w:style>
  <w:style w:type="paragraph" w:styleId="Heading5">
    <w:name w:val="heading 5"/>
    <w:basedOn w:val="HeadingBase"/>
    <w:next w:val="Normal"/>
    <w:link w:val="Heading5Char"/>
    <w:qFormat/>
    <w:rsid w:val="00474712"/>
    <w:pPr>
      <w:spacing w:before="80"/>
      <w:outlineLvl w:val="4"/>
    </w:pPr>
    <w:rPr>
      <w:color w:val="918585"/>
      <w:sz w:val="20"/>
    </w:rPr>
  </w:style>
  <w:style w:type="paragraph" w:styleId="Heading6">
    <w:name w:val="heading 6"/>
    <w:basedOn w:val="HeadingBase"/>
    <w:next w:val="Normal"/>
    <w:link w:val="Heading6Char"/>
    <w:qFormat/>
    <w:rsid w:val="00474712"/>
    <w:pPr>
      <w:spacing w:before="60"/>
      <w:outlineLvl w:val="5"/>
    </w:pPr>
    <w:rPr>
      <w:color w:val="918585"/>
      <w:sz w:val="20"/>
    </w:rPr>
  </w:style>
  <w:style w:type="paragraph" w:styleId="Heading7">
    <w:name w:val="heading 7"/>
    <w:basedOn w:val="Normal"/>
    <w:next w:val="Normal"/>
    <w:link w:val="Heading7Char"/>
    <w:qFormat/>
    <w:rsid w:val="00474712"/>
    <w:pPr>
      <w:ind w:left="720"/>
      <w:outlineLvl w:val="6"/>
    </w:pPr>
    <w:rPr>
      <w:i/>
    </w:rPr>
  </w:style>
  <w:style w:type="paragraph" w:styleId="Heading8">
    <w:name w:val="heading 8"/>
    <w:basedOn w:val="Normal"/>
    <w:next w:val="Normal"/>
    <w:link w:val="Heading8Char"/>
    <w:qFormat/>
    <w:rsid w:val="00474712"/>
    <w:pPr>
      <w:ind w:left="720"/>
      <w:outlineLvl w:val="7"/>
    </w:pPr>
    <w:rPr>
      <w:i/>
    </w:rPr>
  </w:style>
  <w:style w:type="paragraph" w:styleId="Heading9">
    <w:name w:val="heading 9"/>
    <w:basedOn w:val="Normal"/>
    <w:next w:val="Normal"/>
    <w:link w:val="Heading9Char"/>
    <w:qFormat/>
    <w:rsid w:val="00474712"/>
    <w:pPr>
      <w:ind w:left="720"/>
      <w:outlineLvl w:val="8"/>
    </w:pPr>
    <w:rPr>
      <w:i/>
    </w:rPr>
  </w:style>
  <w:style w:type="character" w:default="1" w:styleId="DefaultParagraphFont">
    <w:name w:val="Default Paragraph Font"/>
    <w:uiPriority w:val="1"/>
    <w:unhideWhenUsed/>
    <w:rsid w:val="004747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712"/>
  </w:style>
  <w:style w:type="character" w:customStyle="1" w:styleId="Heading1Char">
    <w:name w:val="Heading 1 Char"/>
    <w:link w:val="Heading1"/>
    <w:rsid w:val="00474712"/>
    <w:rPr>
      <w:rFonts w:ascii="Times New Roman" w:eastAsia="Times New Roman" w:hAnsi="Times New Roman" w:cs="Times New Roman"/>
      <w:b/>
      <w:sz w:val="32"/>
      <w:szCs w:val="20"/>
      <w:lang w:eastAsia="en-US"/>
    </w:rPr>
  </w:style>
  <w:style w:type="paragraph" w:styleId="BodyText">
    <w:name w:val="Body Text"/>
    <w:basedOn w:val="Normal"/>
    <w:link w:val="BodyTextChar"/>
    <w:rsid w:val="00474712"/>
    <w:pPr>
      <w:spacing w:before="120" w:after="120"/>
      <w:contextualSpacing/>
    </w:pPr>
    <w:rPr>
      <w:rFonts w:ascii="Times New Roman" w:hAnsi="Times New Roman"/>
      <w:sz w:val="24"/>
      <w:szCs w:val="22"/>
    </w:rPr>
  </w:style>
  <w:style w:type="character" w:customStyle="1" w:styleId="BodyTextChar">
    <w:name w:val="Body Text Char"/>
    <w:link w:val="BodyText"/>
    <w:rsid w:val="00474712"/>
    <w:rPr>
      <w:rFonts w:ascii="Times New Roman" w:eastAsia="Times New Roman" w:hAnsi="Times New Roman" w:cs="Times New Roman"/>
      <w:sz w:val="24"/>
      <w:lang w:val="en-US" w:eastAsia="en-US"/>
    </w:rPr>
  </w:style>
  <w:style w:type="paragraph" w:styleId="Footer">
    <w:name w:val="footer"/>
    <w:basedOn w:val="Normal"/>
    <w:link w:val="FooterChar"/>
    <w:rsid w:val="004747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74712"/>
    <w:rPr>
      <w:rFonts w:ascii="Times New Roman" w:eastAsia="Times New Roman" w:hAnsi="Times New Roman" w:cs="Times New Roman"/>
      <w:sz w:val="16"/>
      <w:lang w:val="en-US" w:eastAsia="en-US"/>
    </w:rPr>
  </w:style>
  <w:style w:type="paragraph" w:styleId="List">
    <w:name w:val="List"/>
    <w:basedOn w:val="BodyText"/>
    <w:next w:val="BodyText"/>
    <w:rsid w:val="00474712"/>
    <w:pPr>
      <w:tabs>
        <w:tab w:val="left" w:pos="340"/>
      </w:tabs>
      <w:spacing w:before="60" w:after="60"/>
      <w:ind w:left="340" w:hanging="340"/>
    </w:pPr>
  </w:style>
  <w:style w:type="paragraph" w:styleId="ListBullet">
    <w:name w:val="List Bullet"/>
    <w:basedOn w:val="List"/>
    <w:rsid w:val="00474712"/>
    <w:pPr>
      <w:numPr>
        <w:numId w:val="13"/>
      </w:numPr>
      <w:tabs>
        <w:tab w:val="clear" w:pos="340"/>
      </w:tabs>
      <w:spacing w:before="40" w:after="40"/>
    </w:pPr>
  </w:style>
  <w:style w:type="character" w:customStyle="1" w:styleId="SpecialBold">
    <w:name w:val="Special Bold"/>
    <w:rsid w:val="00474712"/>
    <w:rPr>
      <w:b/>
      <w:spacing w:val="0"/>
    </w:rPr>
  </w:style>
  <w:style w:type="paragraph" w:styleId="ListBullet2">
    <w:name w:val="List Bullet 2"/>
    <w:basedOn w:val="List2"/>
    <w:rsid w:val="00474712"/>
    <w:pPr>
      <w:numPr>
        <w:numId w:val="14"/>
      </w:numPr>
      <w:tabs>
        <w:tab w:val="clear" w:pos="680"/>
      </w:tabs>
    </w:pPr>
  </w:style>
  <w:style w:type="paragraph" w:styleId="Header">
    <w:name w:val="header"/>
    <w:basedOn w:val="Normal"/>
    <w:link w:val="HeaderChar"/>
    <w:rsid w:val="004747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747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4712"/>
    <w:pPr>
      <w:spacing w:before="240" w:after="120"/>
      <w:outlineLvl w:val="0"/>
    </w:pPr>
    <w:rPr>
      <w:rFonts w:ascii="Times New Roman" w:hAnsi="Times New Roman"/>
      <w:b/>
      <w:sz w:val="28"/>
    </w:rPr>
  </w:style>
  <w:style w:type="paragraph" w:customStyle="1" w:styleId="AllowPageBreak">
    <w:name w:val="AllowPageBreak"/>
    <w:rsid w:val="004747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4712"/>
    <w:pPr>
      <w:tabs>
        <w:tab w:val="left" w:pos="680"/>
      </w:tabs>
      <w:spacing w:before="60" w:after="60"/>
      <w:ind w:left="680" w:hanging="340"/>
    </w:pPr>
  </w:style>
  <w:style w:type="character" w:customStyle="1" w:styleId="BoldandItalics">
    <w:name w:val="Bold and Italics"/>
    <w:qFormat/>
    <w:rsid w:val="00474712"/>
    <w:rPr>
      <w:b/>
      <w:i/>
      <w:u w:val="none"/>
    </w:rPr>
  </w:style>
  <w:style w:type="character" w:customStyle="1" w:styleId="Heading2Char">
    <w:name w:val="Heading 2 Char"/>
    <w:link w:val="Heading2"/>
    <w:rsid w:val="00474712"/>
    <w:rPr>
      <w:rFonts w:ascii="Times New Roman" w:eastAsia="Times New Roman" w:hAnsi="Times New Roman" w:cs="Times New Roman"/>
      <w:b/>
      <w:sz w:val="28"/>
      <w:szCs w:val="40"/>
      <w:lang w:eastAsia="en-US"/>
    </w:rPr>
  </w:style>
  <w:style w:type="character" w:customStyle="1" w:styleId="Heading3Char">
    <w:name w:val="Heading 3 Char"/>
    <w:link w:val="Heading3"/>
    <w:rsid w:val="0047471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74712"/>
    <w:rPr>
      <w:rFonts w:ascii="Times New Roman" w:eastAsia="Times New Roman" w:hAnsi="Times New Roman" w:cs="Times New Roman"/>
      <w:b/>
      <w:szCs w:val="20"/>
      <w:lang w:eastAsia="en-US"/>
    </w:rPr>
  </w:style>
  <w:style w:type="character" w:customStyle="1" w:styleId="Heading5Char">
    <w:name w:val="Heading 5 Char"/>
    <w:link w:val="Heading5"/>
    <w:rsid w:val="0047471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747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7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47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4712"/>
    <w:rPr>
      <w:rFonts w:ascii="Courier New" w:eastAsia="Times New Roman" w:hAnsi="Courier New" w:cs="Times New Roman"/>
      <w:i/>
      <w:szCs w:val="20"/>
      <w:lang w:val="en-US" w:eastAsia="en-US"/>
    </w:rPr>
  </w:style>
  <w:style w:type="paragraph" w:customStyle="1" w:styleId="HeadingBase">
    <w:name w:val="Heading Base"/>
    <w:rsid w:val="004747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712"/>
    <w:pPr>
      <w:tabs>
        <w:tab w:val="right" w:leader="dot" w:pos="9072"/>
      </w:tabs>
      <w:ind w:left="567"/>
    </w:pPr>
    <w:rPr>
      <w:szCs w:val="22"/>
    </w:rPr>
  </w:style>
  <w:style w:type="paragraph" w:customStyle="1" w:styleId="TOCBase">
    <w:name w:val="TOC Base"/>
    <w:rsid w:val="004747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712"/>
    <w:pPr>
      <w:tabs>
        <w:tab w:val="right" w:leader="dot" w:pos="9072"/>
      </w:tabs>
      <w:spacing w:before="40" w:after="40"/>
      <w:ind w:left="284"/>
    </w:pPr>
    <w:rPr>
      <w:rFonts w:ascii="Times New Roman" w:hAnsi="Times New Roman"/>
    </w:rPr>
  </w:style>
  <w:style w:type="paragraph" w:styleId="TOC1">
    <w:name w:val="toc 1"/>
    <w:basedOn w:val="TOCBase"/>
    <w:next w:val="Normal"/>
    <w:rsid w:val="004747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4712"/>
    <w:pPr>
      <w:spacing w:before="5040"/>
      <w:jc w:val="center"/>
    </w:pPr>
    <w:rPr>
      <w:sz w:val="48"/>
      <w:szCs w:val="72"/>
      <w:lang w:val="en-US"/>
    </w:rPr>
  </w:style>
  <w:style w:type="character" w:customStyle="1" w:styleId="TitleChar">
    <w:name w:val="Title Char"/>
    <w:link w:val="Title"/>
    <w:rsid w:val="004747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712"/>
    <w:pPr>
      <w:tabs>
        <w:tab w:val="left" w:pos="3600"/>
        <w:tab w:val="left" w:pos="3958"/>
      </w:tabs>
    </w:pPr>
  </w:style>
  <w:style w:type="paragraph" w:customStyle="1" w:styleId="Note">
    <w:name w:val="Note"/>
    <w:basedOn w:val="BodyText"/>
    <w:rsid w:val="004747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712"/>
    <w:pPr>
      <w:framePr w:wrap="auto" w:hAnchor="text" w:y="6049"/>
    </w:pPr>
    <w:rPr>
      <w:color w:val="000000"/>
      <w:sz w:val="40"/>
    </w:rPr>
  </w:style>
  <w:style w:type="paragraph" w:customStyle="1" w:styleId="TOCTitle">
    <w:name w:val="TOCTitle"/>
    <w:basedOn w:val="Heading1"/>
    <w:rsid w:val="00474712"/>
    <w:pPr>
      <w:spacing w:after="240"/>
      <w:jc w:val="center"/>
      <w:outlineLvl w:val="9"/>
    </w:pPr>
    <w:rPr>
      <w:caps/>
    </w:rPr>
  </w:style>
  <w:style w:type="paragraph" w:customStyle="1" w:styleId="Version">
    <w:name w:val="Version"/>
    <w:rsid w:val="004747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4712"/>
    <w:pPr>
      <w:keepNext w:val="0"/>
      <w:tabs>
        <w:tab w:val="right" w:pos="4176"/>
      </w:tabs>
      <w:ind w:left="198" w:hanging="198"/>
    </w:pPr>
    <w:rPr>
      <w:rFonts w:ascii="Garamond" w:hAnsi="Garamond"/>
    </w:rPr>
  </w:style>
  <w:style w:type="paragraph" w:styleId="IndexHeading">
    <w:name w:val="index heading"/>
    <w:basedOn w:val="Normal"/>
    <w:next w:val="Index1"/>
    <w:semiHidden/>
    <w:rsid w:val="00474712"/>
    <w:pPr>
      <w:spacing w:before="120" w:after="120"/>
    </w:pPr>
    <w:rPr>
      <w:rFonts w:ascii="Arial" w:hAnsi="Arial"/>
      <w:b/>
      <w:color w:val="918585"/>
      <w:sz w:val="24"/>
    </w:rPr>
  </w:style>
  <w:style w:type="paragraph" w:customStyle="1" w:styleId="Chapter">
    <w:name w:val="Chapter"/>
    <w:basedOn w:val="Normal"/>
    <w:rsid w:val="00474712"/>
    <w:pPr>
      <w:spacing w:before="240"/>
    </w:pPr>
    <w:rPr>
      <w:rFonts w:ascii="Times New Roman" w:hAnsi="Times New Roman"/>
      <w:smallCaps/>
      <w:spacing w:val="80"/>
      <w:sz w:val="28"/>
    </w:rPr>
  </w:style>
  <w:style w:type="paragraph" w:customStyle="1" w:styleId="InChapter">
    <w:name w:val="InChapter"/>
    <w:basedOn w:val="Heading3"/>
    <w:rsid w:val="00474712"/>
    <w:pPr>
      <w:spacing w:after="240"/>
      <w:outlineLvl w:val="9"/>
    </w:pPr>
    <w:rPr>
      <w:noProof/>
    </w:rPr>
  </w:style>
  <w:style w:type="paragraph" w:styleId="Index2">
    <w:name w:val="index 2"/>
    <w:basedOn w:val="Normal"/>
    <w:next w:val="Normal"/>
    <w:semiHidden/>
    <w:rsid w:val="00474712"/>
    <w:pPr>
      <w:tabs>
        <w:tab w:val="right" w:pos="4176"/>
      </w:tabs>
      <w:ind w:left="568" w:hanging="284"/>
    </w:pPr>
    <w:rPr>
      <w:rFonts w:ascii="Garamond" w:hAnsi="Garamond"/>
    </w:rPr>
  </w:style>
  <w:style w:type="paragraph" w:customStyle="1" w:styleId="Byline">
    <w:name w:val="Byline"/>
    <w:rsid w:val="004747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712"/>
    <w:pPr>
      <w:tabs>
        <w:tab w:val="clear" w:pos="3600"/>
        <w:tab w:val="clear" w:pos="3958"/>
      </w:tabs>
      <w:jc w:val="right"/>
    </w:pPr>
  </w:style>
  <w:style w:type="character" w:styleId="Emphasis">
    <w:name w:val="Emphasis"/>
    <w:qFormat/>
    <w:rsid w:val="00474712"/>
    <w:rPr>
      <w:i/>
    </w:rPr>
  </w:style>
  <w:style w:type="paragraph" w:styleId="Caption">
    <w:name w:val="caption"/>
    <w:basedOn w:val="BodyText"/>
    <w:next w:val="Normal"/>
    <w:qFormat/>
    <w:rsid w:val="00474712"/>
    <w:pPr>
      <w:framePr w:w="2268" w:hSpace="181" w:vSpace="181" w:wrap="around" w:vAnchor="text" w:hAnchor="page" w:x="1135" w:y="285" w:anchorLock="1"/>
    </w:pPr>
    <w:rPr>
      <w:i/>
    </w:rPr>
  </w:style>
  <w:style w:type="paragraph" w:customStyle="1" w:styleId="MiniTOCTitle">
    <w:name w:val="MiniTOCTitle"/>
    <w:basedOn w:val="Heading4"/>
    <w:rsid w:val="00474712"/>
    <w:pPr>
      <w:spacing w:before="240"/>
      <w:outlineLvl w:val="9"/>
    </w:pPr>
    <w:rPr>
      <w:noProof/>
      <w:sz w:val="24"/>
    </w:rPr>
  </w:style>
  <w:style w:type="paragraph" w:customStyle="1" w:styleId="MiniTOCItem">
    <w:name w:val="MiniTOCItem"/>
    <w:basedOn w:val="ListBullet"/>
    <w:rsid w:val="00474712"/>
    <w:pPr>
      <w:numPr>
        <w:numId w:val="0"/>
      </w:numPr>
      <w:tabs>
        <w:tab w:val="right" w:leader="dot" w:pos="6521"/>
      </w:tabs>
      <w:spacing w:before="0" w:after="0"/>
    </w:pPr>
  </w:style>
  <w:style w:type="paragraph" w:customStyle="1" w:styleId="TOFTitle">
    <w:name w:val="TOFTitle"/>
    <w:basedOn w:val="TOCTitle"/>
    <w:rsid w:val="00474712"/>
  </w:style>
  <w:style w:type="paragraph" w:styleId="TableofFigures">
    <w:name w:val="table of figures"/>
    <w:basedOn w:val="Normal"/>
    <w:next w:val="Normal"/>
    <w:semiHidden/>
    <w:rsid w:val="00474712"/>
    <w:pPr>
      <w:tabs>
        <w:tab w:val="right" w:leader="dot" w:pos="9072"/>
      </w:tabs>
      <w:ind w:left="970" w:hanging="403"/>
    </w:pPr>
    <w:rPr>
      <w:rFonts w:ascii="Times New Roman" w:hAnsi="Times New Roman"/>
      <w:b/>
    </w:rPr>
  </w:style>
  <w:style w:type="paragraph" w:styleId="ListNumber">
    <w:name w:val="List Number"/>
    <w:basedOn w:val="List"/>
    <w:rsid w:val="00474712"/>
    <w:pPr>
      <w:numPr>
        <w:numId w:val="11"/>
      </w:numPr>
    </w:pPr>
  </w:style>
  <w:style w:type="character" w:customStyle="1" w:styleId="WingdingSymbols">
    <w:name w:val="Wingding Symbols"/>
    <w:rsid w:val="00474712"/>
    <w:rPr>
      <w:rFonts w:ascii="Wingdings" w:hAnsi="Wingdings"/>
    </w:rPr>
  </w:style>
  <w:style w:type="paragraph" w:customStyle="1" w:styleId="TableHeading">
    <w:name w:val="Table Heading"/>
    <w:basedOn w:val="HeadingBase"/>
    <w:rsid w:val="00474712"/>
    <w:pPr>
      <w:keepLines/>
      <w:pBdr>
        <w:bottom w:val="single" w:sz="6" w:space="1" w:color="918585"/>
      </w:pBdr>
      <w:spacing w:before="240"/>
    </w:pPr>
  </w:style>
  <w:style w:type="character" w:customStyle="1" w:styleId="HotSpot">
    <w:name w:val="HotSpot"/>
    <w:rsid w:val="00474712"/>
    <w:rPr>
      <w:color w:val="0033CC"/>
      <w:u w:val="none"/>
    </w:rPr>
  </w:style>
  <w:style w:type="paragraph" w:customStyle="1" w:styleId="BodyTextRight">
    <w:name w:val="Body Text Right"/>
    <w:basedOn w:val="BodyText"/>
    <w:rsid w:val="00474712"/>
    <w:pPr>
      <w:spacing w:before="0" w:after="0"/>
      <w:jc w:val="right"/>
    </w:pPr>
  </w:style>
  <w:style w:type="paragraph" w:styleId="Index3">
    <w:name w:val="index 3"/>
    <w:basedOn w:val="ListNumber2"/>
    <w:next w:val="Normal"/>
    <w:semiHidden/>
    <w:rsid w:val="00474712"/>
    <w:pPr>
      <w:numPr>
        <w:numId w:val="0"/>
      </w:numPr>
      <w:tabs>
        <w:tab w:val="right" w:leader="dot" w:pos="4176"/>
      </w:tabs>
    </w:pPr>
  </w:style>
  <w:style w:type="paragraph" w:styleId="ListNumber2">
    <w:name w:val="List Number 2"/>
    <w:basedOn w:val="List2"/>
    <w:rsid w:val="00474712"/>
    <w:pPr>
      <w:numPr>
        <w:numId w:val="10"/>
      </w:numPr>
      <w:tabs>
        <w:tab w:val="clear" w:pos="1060"/>
      </w:tabs>
    </w:pPr>
  </w:style>
  <w:style w:type="paragraph" w:customStyle="1" w:styleId="MarginNote">
    <w:name w:val="Margin Note"/>
    <w:basedOn w:val="BodyText"/>
    <w:rsid w:val="004747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7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747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4712"/>
    <w:rPr>
      <w:sz w:val="32"/>
    </w:rPr>
  </w:style>
  <w:style w:type="paragraph" w:customStyle="1" w:styleId="HeadingProcedure">
    <w:name w:val="Heading Procedure"/>
    <w:basedOn w:val="HeadingBase"/>
    <w:next w:val="Normal"/>
    <w:rsid w:val="00474712"/>
    <w:pPr>
      <w:tabs>
        <w:tab w:val="left" w:pos="0"/>
      </w:tabs>
      <w:spacing w:before="120" w:after="60"/>
    </w:pPr>
    <w:rPr>
      <w:i/>
      <w:color w:val="918585"/>
      <w:sz w:val="22"/>
    </w:rPr>
  </w:style>
  <w:style w:type="paragraph" w:customStyle="1" w:styleId="TableBodyText">
    <w:name w:val="Table Body Text"/>
    <w:basedOn w:val="BodyText"/>
    <w:rsid w:val="00474712"/>
    <w:pPr>
      <w:spacing w:before="60" w:after="60"/>
    </w:pPr>
  </w:style>
  <w:style w:type="paragraph" w:styleId="ListContinue">
    <w:name w:val="List Continue"/>
    <w:basedOn w:val="List"/>
    <w:rsid w:val="00474712"/>
    <w:pPr>
      <w:ind w:firstLine="0"/>
    </w:pPr>
  </w:style>
  <w:style w:type="paragraph" w:customStyle="1" w:styleId="ListNote">
    <w:name w:val="List Note"/>
    <w:basedOn w:val="List"/>
    <w:rsid w:val="00474712"/>
    <w:pPr>
      <w:pBdr>
        <w:top w:val="single" w:sz="6" w:space="2" w:color="918585"/>
        <w:bottom w:val="single" w:sz="6" w:space="2" w:color="918585"/>
      </w:pBdr>
      <w:tabs>
        <w:tab w:val="left" w:pos="1021"/>
      </w:tabs>
      <w:ind w:firstLine="0"/>
    </w:pPr>
  </w:style>
  <w:style w:type="paragraph" w:customStyle="1" w:styleId="Warning">
    <w:name w:val="Warning"/>
    <w:basedOn w:val="BodyText"/>
    <w:rsid w:val="00474712"/>
    <w:pPr>
      <w:shd w:val="clear" w:color="auto" w:fill="D9D9D9"/>
      <w:tabs>
        <w:tab w:val="left" w:pos="992"/>
      </w:tabs>
      <w:ind w:left="119" w:right="119"/>
    </w:pPr>
    <w:rPr>
      <w:sz w:val="20"/>
    </w:rPr>
  </w:style>
  <w:style w:type="paragraph" w:customStyle="1" w:styleId="MarginIcons">
    <w:name w:val="Margin Icons"/>
    <w:basedOn w:val="BodyText"/>
    <w:rsid w:val="0047471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74712"/>
    <w:rPr>
      <w:rFonts w:ascii="Courier New" w:hAnsi="Courier New"/>
    </w:rPr>
  </w:style>
  <w:style w:type="paragraph" w:customStyle="1" w:styleId="NoteBullet">
    <w:name w:val="Note Bullet"/>
    <w:basedOn w:val="Note"/>
    <w:rsid w:val="00474712"/>
    <w:pPr>
      <w:tabs>
        <w:tab w:val="clear" w:pos="680"/>
      </w:tabs>
      <w:spacing w:before="60" w:after="60"/>
    </w:pPr>
  </w:style>
  <w:style w:type="paragraph" w:customStyle="1" w:styleId="SubHeading2">
    <w:name w:val="SubHeading2"/>
    <w:basedOn w:val="HeadingBase"/>
    <w:rsid w:val="00474712"/>
    <w:pPr>
      <w:spacing w:before="240" w:after="60"/>
    </w:pPr>
    <w:rPr>
      <w:sz w:val="20"/>
    </w:rPr>
  </w:style>
  <w:style w:type="paragraph" w:customStyle="1" w:styleId="SubHeading1">
    <w:name w:val="SubHeading1"/>
    <w:basedOn w:val="HeadingBase"/>
    <w:rsid w:val="00474712"/>
    <w:pPr>
      <w:spacing w:before="240" w:after="60"/>
    </w:pPr>
    <w:rPr>
      <w:color w:val="918585"/>
      <w:sz w:val="22"/>
    </w:rPr>
  </w:style>
  <w:style w:type="paragraph" w:customStyle="1" w:styleId="SideHeading">
    <w:name w:val="Side Heading"/>
    <w:basedOn w:val="HeadingBase"/>
    <w:rsid w:val="004747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712"/>
    <w:pPr>
      <w:numPr>
        <w:numId w:val="12"/>
      </w:numPr>
    </w:pPr>
  </w:style>
  <w:style w:type="paragraph" w:styleId="PlainText">
    <w:name w:val="Plain Text"/>
    <w:basedOn w:val="Normal"/>
    <w:link w:val="PlainTextChar"/>
    <w:rsid w:val="00474712"/>
    <w:rPr>
      <w:sz w:val="20"/>
    </w:rPr>
  </w:style>
  <w:style w:type="character" w:customStyle="1" w:styleId="PlainTextChar">
    <w:name w:val="Plain Text Char"/>
    <w:basedOn w:val="DefaultParagraphFont"/>
    <w:link w:val="PlainText"/>
    <w:rsid w:val="00474712"/>
    <w:rPr>
      <w:rFonts w:ascii="Courier New" w:eastAsia="Times New Roman" w:hAnsi="Courier New" w:cs="Times New Roman"/>
      <w:sz w:val="20"/>
      <w:szCs w:val="20"/>
      <w:lang w:val="en-US" w:eastAsia="en-US"/>
    </w:rPr>
  </w:style>
  <w:style w:type="character" w:customStyle="1" w:styleId="MenuOption">
    <w:name w:val="Menu Option"/>
    <w:rsid w:val="00474712"/>
    <w:rPr>
      <w:b/>
      <w:smallCaps/>
    </w:rPr>
  </w:style>
  <w:style w:type="paragraph" w:customStyle="1" w:styleId="TableListNumber">
    <w:name w:val="Table List Number"/>
    <w:basedOn w:val="ListNumber"/>
    <w:rsid w:val="00474712"/>
    <w:pPr>
      <w:numPr>
        <w:numId w:val="0"/>
      </w:numPr>
    </w:pPr>
  </w:style>
  <w:style w:type="paragraph" w:styleId="TOC4">
    <w:name w:val="toc 4"/>
    <w:basedOn w:val="TOCBase"/>
    <w:next w:val="Normal"/>
    <w:semiHidden/>
    <w:rsid w:val="00474712"/>
    <w:pPr>
      <w:tabs>
        <w:tab w:val="right" w:leader="dot" w:pos="9071"/>
      </w:tabs>
      <w:ind w:left="1701"/>
    </w:pPr>
  </w:style>
  <w:style w:type="paragraph" w:customStyle="1" w:styleId="ListAlpha">
    <w:name w:val="List Alpha"/>
    <w:basedOn w:val="List"/>
    <w:rsid w:val="00474712"/>
    <w:pPr>
      <w:numPr>
        <w:numId w:val="9"/>
      </w:numPr>
    </w:pPr>
  </w:style>
  <w:style w:type="paragraph" w:customStyle="1" w:styleId="ListAlpha2">
    <w:name w:val="List Alpha 2"/>
    <w:basedOn w:val="List2"/>
    <w:rsid w:val="00474712"/>
    <w:pPr>
      <w:numPr>
        <w:numId w:val="8"/>
      </w:numPr>
    </w:pPr>
  </w:style>
  <w:style w:type="paragraph" w:styleId="List3">
    <w:name w:val="List 3"/>
    <w:basedOn w:val="BodyText"/>
    <w:rsid w:val="00474712"/>
    <w:pPr>
      <w:tabs>
        <w:tab w:val="left" w:pos="1021"/>
      </w:tabs>
      <w:spacing w:before="60" w:after="60"/>
      <w:ind w:left="1020" w:hanging="340"/>
    </w:pPr>
  </w:style>
  <w:style w:type="paragraph" w:styleId="List4">
    <w:name w:val="List 4"/>
    <w:basedOn w:val="BodyText"/>
    <w:rsid w:val="00474712"/>
    <w:pPr>
      <w:tabs>
        <w:tab w:val="left" w:pos="1361"/>
      </w:tabs>
      <w:spacing w:before="60" w:after="60"/>
      <w:ind w:left="1361" w:hanging="340"/>
    </w:pPr>
  </w:style>
  <w:style w:type="paragraph" w:styleId="List5">
    <w:name w:val="List 5"/>
    <w:basedOn w:val="BodyText"/>
    <w:rsid w:val="00474712"/>
    <w:pPr>
      <w:tabs>
        <w:tab w:val="left" w:pos="1701"/>
      </w:tabs>
      <w:spacing w:before="60" w:after="60"/>
      <w:ind w:left="1701" w:hanging="340"/>
    </w:pPr>
  </w:style>
  <w:style w:type="paragraph" w:styleId="ListBullet3">
    <w:name w:val="List Bullet 3"/>
    <w:basedOn w:val="List3"/>
    <w:rsid w:val="00474712"/>
    <w:pPr>
      <w:numPr>
        <w:numId w:val="15"/>
      </w:numPr>
      <w:tabs>
        <w:tab w:val="clear" w:pos="1021"/>
      </w:tabs>
      <w:ind w:left="1037" w:hanging="357"/>
    </w:pPr>
  </w:style>
  <w:style w:type="paragraph" w:styleId="ListBullet4">
    <w:name w:val="List Bullet 4"/>
    <w:basedOn w:val="List4"/>
    <w:rsid w:val="00474712"/>
    <w:pPr>
      <w:numPr>
        <w:numId w:val="3"/>
      </w:numPr>
    </w:pPr>
  </w:style>
  <w:style w:type="paragraph" w:styleId="ListBullet5">
    <w:name w:val="List Bullet 5"/>
    <w:basedOn w:val="List5"/>
    <w:rsid w:val="00474712"/>
    <w:pPr>
      <w:numPr>
        <w:numId w:val="4"/>
      </w:numPr>
    </w:pPr>
  </w:style>
  <w:style w:type="paragraph" w:styleId="ListContinue2">
    <w:name w:val="List Continue 2"/>
    <w:basedOn w:val="List2"/>
    <w:rsid w:val="00474712"/>
    <w:pPr>
      <w:ind w:firstLine="0"/>
    </w:pPr>
  </w:style>
  <w:style w:type="paragraph" w:styleId="ListContinue3">
    <w:name w:val="List Continue 3"/>
    <w:basedOn w:val="List3"/>
    <w:rsid w:val="00474712"/>
    <w:pPr>
      <w:ind w:left="1021" w:firstLine="0"/>
    </w:pPr>
  </w:style>
  <w:style w:type="paragraph" w:styleId="ListContinue4">
    <w:name w:val="List Continue 4"/>
    <w:basedOn w:val="List4"/>
    <w:rsid w:val="00474712"/>
    <w:pPr>
      <w:ind w:firstLine="0"/>
    </w:pPr>
  </w:style>
  <w:style w:type="paragraph" w:styleId="ListContinue5">
    <w:name w:val="List Continue 5"/>
    <w:basedOn w:val="List5"/>
    <w:rsid w:val="00474712"/>
    <w:pPr>
      <w:ind w:firstLine="0"/>
    </w:pPr>
  </w:style>
  <w:style w:type="paragraph" w:styleId="ListNumber3">
    <w:name w:val="List Number 3"/>
    <w:basedOn w:val="List3"/>
    <w:rsid w:val="00474712"/>
    <w:pPr>
      <w:numPr>
        <w:numId w:val="5"/>
      </w:numPr>
    </w:pPr>
  </w:style>
  <w:style w:type="paragraph" w:styleId="ListNumber4">
    <w:name w:val="List Number 4"/>
    <w:basedOn w:val="List4"/>
    <w:rsid w:val="00474712"/>
    <w:pPr>
      <w:numPr>
        <w:numId w:val="6"/>
      </w:numPr>
    </w:pPr>
  </w:style>
  <w:style w:type="paragraph" w:styleId="ListNumber5">
    <w:name w:val="List Number 5"/>
    <w:basedOn w:val="List5"/>
    <w:rsid w:val="00474712"/>
    <w:pPr>
      <w:numPr>
        <w:numId w:val="7"/>
      </w:numPr>
    </w:pPr>
  </w:style>
  <w:style w:type="paragraph" w:styleId="BlockText">
    <w:name w:val="Block Text"/>
    <w:basedOn w:val="Normal"/>
    <w:rsid w:val="00474712"/>
    <w:pPr>
      <w:spacing w:after="120"/>
      <w:ind w:left="1440" w:right="1440"/>
    </w:pPr>
  </w:style>
  <w:style w:type="character" w:customStyle="1" w:styleId="Subscript">
    <w:name w:val="Subscript"/>
    <w:rsid w:val="00474712"/>
    <w:rPr>
      <w:sz w:val="16"/>
      <w:vertAlign w:val="subscript"/>
    </w:rPr>
  </w:style>
  <w:style w:type="character" w:customStyle="1" w:styleId="Superscript">
    <w:name w:val="Superscript"/>
    <w:rsid w:val="00474712"/>
    <w:rPr>
      <w:sz w:val="16"/>
      <w:vertAlign w:val="superscript"/>
    </w:rPr>
  </w:style>
  <w:style w:type="character" w:customStyle="1" w:styleId="Symbols">
    <w:name w:val="Symbols"/>
    <w:rsid w:val="00474712"/>
    <w:rPr>
      <w:rFonts w:ascii="Symbol" w:hAnsi="Symbol"/>
    </w:rPr>
  </w:style>
  <w:style w:type="character" w:customStyle="1" w:styleId="MenuOptions">
    <w:name w:val="Menu Options"/>
    <w:rsid w:val="00474712"/>
    <w:rPr>
      <w:rFonts w:ascii="Arial Narrow" w:hAnsi="Arial Narrow"/>
      <w:smallCaps/>
    </w:rPr>
  </w:style>
  <w:style w:type="character" w:customStyle="1" w:styleId="Buttons">
    <w:name w:val="Buttons"/>
    <w:rsid w:val="00474712"/>
    <w:rPr>
      <w:b/>
    </w:rPr>
  </w:style>
  <w:style w:type="character" w:customStyle="1" w:styleId="Underlined">
    <w:name w:val="Underlined"/>
    <w:rsid w:val="00474712"/>
    <w:rPr>
      <w:u w:val="single"/>
    </w:rPr>
  </w:style>
  <w:style w:type="paragraph" w:customStyle="1" w:styleId="TableBodyTextRight">
    <w:name w:val="Table Body Text Right"/>
    <w:basedOn w:val="TableBodyText"/>
    <w:rsid w:val="00474712"/>
    <w:pPr>
      <w:widowControl w:val="0"/>
      <w:autoSpaceDE w:val="0"/>
      <w:autoSpaceDN w:val="0"/>
      <w:adjustRightInd w:val="0"/>
      <w:jc w:val="right"/>
    </w:pPr>
    <w:rPr>
      <w:rFonts w:cs="Arial"/>
      <w:szCs w:val="18"/>
    </w:rPr>
  </w:style>
  <w:style w:type="paragraph" w:customStyle="1" w:styleId="CopyrightText">
    <w:name w:val="Copyright Text"/>
    <w:basedOn w:val="BodyText"/>
    <w:rsid w:val="00474712"/>
    <w:rPr>
      <w:sz w:val="18"/>
    </w:rPr>
  </w:style>
  <w:style w:type="paragraph" w:customStyle="1" w:styleId="BodySmallRight">
    <w:name w:val="Body Small Right"/>
    <w:basedOn w:val="BodyTextRight"/>
    <w:rsid w:val="00474712"/>
    <w:rPr>
      <w:sz w:val="18"/>
      <w:szCs w:val="18"/>
    </w:rPr>
  </w:style>
  <w:style w:type="paragraph" w:customStyle="1" w:styleId="MarginEdition">
    <w:name w:val="Margin Edition"/>
    <w:basedOn w:val="MarginNote"/>
    <w:rsid w:val="00474712"/>
    <w:pPr>
      <w:spacing w:before="0" w:after="0"/>
    </w:pPr>
    <w:rPr>
      <w:rFonts w:ascii="Times New Roman" w:hAnsi="Times New Roman"/>
      <w:color w:val="999999"/>
    </w:rPr>
  </w:style>
  <w:style w:type="paragraph" w:customStyle="1" w:styleId="Spacer">
    <w:name w:val="Spacer"/>
    <w:basedOn w:val="Normal"/>
    <w:rsid w:val="00474712"/>
    <w:rPr>
      <w:sz w:val="2"/>
      <w:szCs w:val="2"/>
    </w:rPr>
  </w:style>
  <w:style w:type="character" w:customStyle="1" w:styleId="Small">
    <w:name w:val="Small"/>
    <w:rsid w:val="00474712"/>
    <w:rPr>
      <w:sz w:val="16"/>
    </w:rPr>
  </w:style>
  <w:style w:type="paragraph" w:customStyle="1" w:styleId="WideTable">
    <w:name w:val="Wide Table"/>
    <w:basedOn w:val="Normal"/>
    <w:rsid w:val="00474712"/>
    <w:pPr>
      <w:ind w:left="-1418"/>
    </w:pPr>
    <w:rPr>
      <w:sz w:val="2"/>
      <w:szCs w:val="2"/>
    </w:rPr>
  </w:style>
  <w:style w:type="character" w:styleId="PageNumber">
    <w:name w:val="page number"/>
    <w:rsid w:val="00474712"/>
  </w:style>
  <w:style w:type="paragraph" w:styleId="Quote">
    <w:name w:val="Quote"/>
    <w:basedOn w:val="Heading1"/>
    <w:link w:val="QuoteChar"/>
    <w:qFormat/>
    <w:rsid w:val="00474712"/>
    <w:rPr>
      <w:b w:val="0"/>
      <w:sz w:val="72"/>
      <w:szCs w:val="72"/>
      <w:lang w:val="en-NZ"/>
    </w:rPr>
  </w:style>
  <w:style w:type="character" w:customStyle="1" w:styleId="QuoteChar">
    <w:name w:val="Quote Char"/>
    <w:link w:val="Quote"/>
    <w:rsid w:val="004747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712"/>
    <w:pPr>
      <w:pageBreakBefore/>
    </w:pPr>
  </w:style>
  <w:style w:type="paragraph" w:customStyle="1" w:styleId="Border">
    <w:name w:val="Border"/>
    <w:basedOn w:val="Normal"/>
    <w:qFormat/>
    <w:rsid w:val="00474712"/>
    <w:pPr>
      <w:pBdr>
        <w:top w:val="single" w:sz="18" w:space="1" w:color="auto"/>
      </w:pBdr>
    </w:pPr>
    <w:rPr>
      <w:rFonts w:ascii="Times New Roman" w:hAnsi="Times New Roman"/>
      <w:color w:val="FFFFFF"/>
      <w:sz w:val="2"/>
    </w:rPr>
  </w:style>
  <w:style w:type="character" w:styleId="IntenseEmphasis">
    <w:name w:val="Intense Emphasis"/>
    <w:uiPriority w:val="21"/>
    <w:qFormat/>
    <w:rsid w:val="00474712"/>
    <w:rPr>
      <w:b/>
      <w:bCs/>
      <w:i/>
      <w:iCs/>
      <w:color w:val="auto"/>
    </w:rPr>
  </w:style>
  <w:style w:type="paragraph" w:styleId="IntenseQuote">
    <w:name w:val="Intense Quote"/>
    <w:basedOn w:val="Normal"/>
    <w:next w:val="Normal"/>
    <w:link w:val="IntenseQuoteChar"/>
    <w:uiPriority w:val="30"/>
    <w:qFormat/>
    <w:rsid w:val="0047471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74712"/>
    <w:rPr>
      <w:rFonts w:ascii="Courier New" w:eastAsia="Times New Roman" w:hAnsi="Courier New" w:cs="Times New Roman"/>
      <w:b/>
      <w:bCs/>
      <w:i/>
      <w:iCs/>
      <w:szCs w:val="20"/>
      <w:lang w:val="en-US" w:eastAsia="en-US"/>
    </w:rPr>
  </w:style>
  <w:style w:type="character" w:styleId="SubtleReference">
    <w:name w:val="Subtle Reference"/>
    <w:uiPriority w:val="31"/>
    <w:qFormat/>
    <w:rsid w:val="00474712"/>
    <w:rPr>
      <w:smallCaps/>
      <w:color w:val="auto"/>
      <w:u w:val="single"/>
    </w:rPr>
  </w:style>
  <w:style w:type="character" w:styleId="IntenseReference">
    <w:name w:val="Intense Reference"/>
    <w:uiPriority w:val="32"/>
    <w:qFormat/>
    <w:rsid w:val="00474712"/>
    <w:rPr>
      <w:b/>
      <w:bCs/>
      <w:smallCaps/>
      <w:color w:val="auto"/>
      <w:spacing w:val="5"/>
      <w:u w:val="single"/>
    </w:rPr>
  </w:style>
  <w:style w:type="paragraph" w:customStyle="1" w:styleId="2ColumnHeading">
    <w:name w:val="2Column Heading"/>
    <w:basedOn w:val="BodyText"/>
    <w:qFormat/>
    <w:rsid w:val="00474712"/>
    <w:pPr>
      <w:spacing w:after="60"/>
      <w:ind w:left="-2268"/>
    </w:pPr>
    <w:rPr>
      <w:b/>
    </w:rPr>
  </w:style>
  <w:style w:type="paragraph" w:customStyle="1" w:styleId="Heading1TOC">
    <w:name w:val="Heading1 TOC"/>
    <w:basedOn w:val="Normal"/>
    <w:qFormat/>
    <w:rsid w:val="00474712"/>
    <w:pPr>
      <w:spacing w:before="240" w:after="120"/>
    </w:pPr>
    <w:rPr>
      <w:rFonts w:ascii="Times New Roman" w:hAnsi="Times New Roman"/>
      <w:b/>
      <w:sz w:val="32"/>
    </w:rPr>
  </w:style>
  <w:style w:type="paragraph" w:customStyle="1" w:styleId="Heading2TOC">
    <w:name w:val="Heading2 TOC"/>
    <w:basedOn w:val="Normal"/>
    <w:qFormat/>
    <w:rsid w:val="00474712"/>
    <w:pPr>
      <w:spacing w:before="240" w:after="60"/>
    </w:pPr>
    <w:rPr>
      <w:rFonts w:ascii="Times New Roman" w:hAnsi="Times New Roman"/>
      <w:b/>
      <w:sz w:val="28"/>
    </w:rPr>
  </w:style>
  <w:style w:type="character" w:customStyle="1" w:styleId="Underline">
    <w:name w:val="Underline"/>
    <w:qFormat/>
    <w:rsid w:val="00474712"/>
    <w:rPr>
      <w:u w:val="single"/>
    </w:rPr>
  </w:style>
  <w:style w:type="paragraph" w:styleId="BalloonText">
    <w:name w:val="Balloon Text"/>
    <w:basedOn w:val="Normal"/>
    <w:link w:val="BalloonTextChar"/>
    <w:rsid w:val="00474712"/>
    <w:rPr>
      <w:rFonts w:ascii="Tahoma" w:hAnsi="Tahoma" w:cs="Tahoma"/>
      <w:sz w:val="16"/>
      <w:szCs w:val="16"/>
    </w:rPr>
  </w:style>
  <w:style w:type="character" w:customStyle="1" w:styleId="BalloonTextChar">
    <w:name w:val="Balloon Text Char"/>
    <w:link w:val="BalloonText"/>
    <w:rsid w:val="004747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471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7471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AA046FB3.dotm</Template>
  <TotalTime>1</TotalTime>
  <Pages>6</Pages>
  <Words>1269</Words>
  <Characters>8321</Characters>
  <Application>Microsoft Office Word</Application>
  <DocSecurity>0</DocSecurity>
  <Lines>300</Lines>
  <Paragraphs>178</Paragraphs>
  <ScaleCrop>false</ScaleCrop>
  <Company>Author-it Software Corporation Ltd.</Company>
  <LinksUpToDate>false</LinksUpToDate>
  <CharactersWithSpaces>9526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RIISRM304B Maintain stockpiles</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2012-05-26T21:22:00Z</dcterms:created>
  <dcterms:modified xsi:type="dcterms:W3CDTF">2012-05-26T21:23:00Z</dcterms:modified>
</cp:coreProperties>
</file>