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6FE" w:rsidP="00A716FE">
      <w:pPr>
        <w:pStyle w:val="Title"/>
      </w:pPr>
      <w:r>
        <w:fldChar w:fldCharType="begin"/>
      </w:r>
      <w:r>
        <w:instrText xml:space="preserve"> TITLE   \* MERGEFORMAT </w:instrText>
      </w:r>
      <w:r>
        <w:fldChar w:fldCharType="separate"/>
      </w:r>
      <w:r>
        <w:t>RIISRM302B Conduct stockpile reclaiming operations</w:t>
      </w:r>
      <w:r>
        <w:fldChar w:fldCharType="end"/>
      </w:r>
    </w:p>
    <w:p w:rsidR="00A716FE" w:rsidP="00A716FE">
      <w:pPr>
        <w:pStyle w:val="Version"/>
        <w:sectPr w:rsidSect="00CF5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E44" w:rsidP="00CF5E44">
      <w:pPr>
        <w:pStyle w:val="SuperHeading"/>
      </w:pPr>
      <w:r w:rsidRPr="00CF5E44">
        <w:t>RIISRM302B Conduct stockpile reclaiming operations</w:t>
      </w:r>
    </w:p>
    <w:p w:rsidR="00000000" w:rsidRPr="00CF5E44" w:rsidP="00CF5E44">
      <w:pPr>
        <w:pStyle w:val="Heading1"/>
      </w:pPr>
      <w:bookmarkStart w:id="1" w:name="O_134475"/>
      <w:bookmarkEnd w:id="1"/>
      <w:r w:rsidRPr="00CF5E44">
        <w:t>Modification History</w:t>
      </w:r>
    </w:p>
    <w:p w:rsidR="00000000" w:rsidRPr="00CF5E44" w:rsidP="00CF5E44">
      <w:pPr>
        <w:pStyle w:val="BodyText"/>
      </w:pPr>
      <w:r w:rsidRPr="00CF5E44">
        <w:t>Not applicable.</w:t>
      </w:r>
    </w:p>
    <w:p w:rsidR="00000000" w:rsidRPr="00CF5E44" w:rsidP="00CF5E44">
      <w:pPr>
        <w:pStyle w:val="AllowPageBreak"/>
      </w:pPr>
    </w:p>
    <w:p w:rsidR="00000000" w:rsidRPr="00CF5E44" w:rsidP="00CF5E44">
      <w:pPr>
        <w:pStyle w:val="Heading1"/>
      </w:pPr>
      <w:bookmarkStart w:id="2" w:name="O_134476"/>
      <w:bookmarkEnd w:id="2"/>
      <w:r w:rsidRPr="00CF5E44">
        <w:t>Unit Descriptor</w:t>
      </w:r>
    </w:p>
    <w:p w:rsidR="00000000" w:rsidRPr="00CF5E44" w:rsidP="00CF5E44">
      <w:pPr>
        <w:pStyle w:val="BodyText"/>
      </w:pPr>
      <w:r w:rsidRPr="00CF5E44">
        <w:t>This unit covers the conducti</w:t>
      </w:r>
      <w:r w:rsidRPr="00CF5E44">
        <w:t>ng of stockpile reclaiming operations in the coal and metalliferous mining industries. It includes: preparing for stockpile reclaim operations; operating reclaim plant and equipment; and carrying out operator maintenance.</w:t>
      </w:r>
    </w:p>
    <w:p w:rsidR="00000000" w:rsidRPr="00CF5E44" w:rsidP="00CF5E44">
      <w:pPr>
        <w:pStyle w:val="AllowPageBreak"/>
      </w:pPr>
    </w:p>
    <w:p w:rsidR="00000000" w:rsidRPr="00CF5E44" w:rsidP="00CF5E44">
      <w:pPr>
        <w:pStyle w:val="Heading1"/>
      </w:pPr>
      <w:bookmarkStart w:id="3" w:name="O_134477"/>
      <w:bookmarkEnd w:id="3"/>
      <w:r w:rsidRPr="00CF5E44">
        <w:t>Application of th</w:t>
      </w:r>
      <w:r w:rsidRPr="00CF5E44">
        <w:t>e Unit</w:t>
      </w:r>
    </w:p>
    <w:p w:rsidR="00000000" w:rsidRPr="00CF5E44" w:rsidP="00CF5E44">
      <w:pPr>
        <w:pStyle w:val="BodyText"/>
      </w:pPr>
      <w:r w:rsidRPr="00CF5E44">
        <w:t>This unit is appropriate for those working in operational roles, at worksites within:</w:t>
      </w:r>
    </w:p>
    <w:p w:rsidR="00000000" w:rsidRPr="00CF5E44" w:rsidP="00CF5E44">
      <w:pPr>
        <w:pStyle w:val="ListBullet"/>
      </w:pPr>
      <w:r w:rsidRPr="00CF5E44">
        <w:t>Coal mining</w:t>
      </w:r>
    </w:p>
    <w:p w:rsidR="00000000" w:rsidRPr="00CF5E44" w:rsidP="00CF5E44">
      <w:pPr>
        <w:pStyle w:val="ListBullet"/>
      </w:pPr>
      <w:r w:rsidRPr="00CF5E44">
        <w:t>Metalliferous mining</w:t>
      </w:r>
    </w:p>
    <w:p w:rsidR="00000000" w:rsidRPr="00CF5E44" w:rsidP="00CF5E44">
      <w:pPr>
        <w:pStyle w:val="AllowPageBreak"/>
      </w:pPr>
    </w:p>
    <w:p w:rsidR="00000000" w:rsidRPr="00CF5E44" w:rsidP="00CF5E44">
      <w:pPr>
        <w:pStyle w:val="Heading1"/>
      </w:pPr>
      <w:bookmarkStart w:id="4" w:name="O_134478"/>
      <w:bookmarkEnd w:id="4"/>
      <w:r w:rsidRPr="00CF5E44">
        <w:t>Licensing/Regulatory Information</w:t>
      </w:r>
    </w:p>
    <w:p w:rsidR="00000000" w:rsidRPr="00CF5E44" w:rsidP="00CF5E44">
      <w:pPr>
        <w:pStyle w:val="BodyText"/>
      </w:pPr>
      <w:r w:rsidRPr="00CF5E44">
        <w:t>Refer to Unit Descriptor.</w:t>
      </w:r>
    </w:p>
    <w:p w:rsidR="00000000" w:rsidRPr="00CF5E44" w:rsidP="00CF5E44">
      <w:pPr>
        <w:pStyle w:val="AllowPageBreak"/>
      </w:pPr>
    </w:p>
    <w:p w:rsidR="00000000" w:rsidRPr="00CF5E44" w:rsidP="00CF5E44">
      <w:pPr>
        <w:pStyle w:val="Heading1"/>
      </w:pPr>
      <w:bookmarkStart w:id="5" w:name="O_134480"/>
      <w:bookmarkEnd w:id="5"/>
      <w:r w:rsidRPr="00CF5E44">
        <w:t>Pre-Requisites</w:t>
      </w:r>
    </w:p>
    <w:p w:rsidR="00000000" w:rsidRPr="00CF5E44" w:rsidP="00CF5E44">
      <w:pPr>
        <w:pStyle w:val="BodyText"/>
      </w:pPr>
      <w:r w:rsidRPr="00CF5E44">
        <w:t>Not applicable.</w:t>
      </w:r>
    </w:p>
    <w:p w:rsidR="00000000" w:rsidRPr="00CF5E44" w:rsidP="00CF5E44">
      <w:pPr>
        <w:pStyle w:val="AllowPageBreak"/>
      </w:pPr>
    </w:p>
    <w:p w:rsidR="00000000" w:rsidRPr="00CF5E44" w:rsidP="00CF5E44">
      <w:pPr>
        <w:pStyle w:val="Heading1"/>
      </w:pPr>
      <w:bookmarkStart w:id="6" w:name="O_134479"/>
      <w:bookmarkEnd w:id="6"/>
      <w:r w:rsidRPr="00CF5E44">
        <w:t>Employability Skills Information</w:t>
      </w:r>
    </w:p>
    <w:p w:rsidR="00000000" w:rsidRPr="00CF5E44" w:rsidP="00CF5E44">
      <w:pPr>
        <w:pStyle w:val="BodyText"/>
      </w:pPr>
      <w:r w:rsidRPr="00CF5E44">
        <w:t>This unit contains employability skills.</w:t>
      </w:r>
    </w:p>
    <w:p w:rsidR="00000000" w:rsidRPr="00CF5E44" w:rsidP="00CF5E44">
      <w:pPr>
        <w:pStyle w:val="AllowPageBreak"/>
      </w:pPr>
    </w:p>
    <w:p w:rsidR="00000000" w:rsidRPr="00CF5E44" w:rsidP="00CF5E44">
      <w:pPr>
        <w:pStyle w:val="Heading1"/>
      </w:pPr>
      <w:bookmarkStart w:id="7" w:name="O_134481"/>
      <w:bookmarkEnd w:id="7"/>
      <w:r w:rsidRPr="00CF5E44">
        <w:t>Elements and Performance Criteria Pre-Content</w:t>
      </w:r>
    </w:p>
    <w:tbl>
      <w:tblPr>
        <w:tblW w:w="0" w:type="auto"/>
        <w:tblLayout w:type="fixed"/>
        <w:tblCellMar>
          <w:left w:w="62" w:type="dxa"/>
          <w:right w:w="62" w:type="dxa"/>
        </w:tblCellMar>
        <w:tblLook w:val="0000"/>
      </w:tblPr>
      <w:tblGrid>
        <w:gridCol w:w="2557"/>
        <w:gridCol w:w="5965"/>
      </w:tblGrid>
      <w:tr w:rsidTr="00A716F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Performance criteria describe the per</w:t>
            </w:r>
            <w:r w:rsidRPr="00CF5E44">
              <w:t>formance needed to demonstrate achievement of the element. Where bold italicised text is used, further information is detailed in the required skills and knowledge section and the range statement. Assessment of performance is to be consistent with the evid</w:t>
            </w:r>
            <w:r w:rsidRPr="00CF5E44">
              <w:t>ence guide.</w:t>
            </w:r>
          </w:p>
        </w:tc>
      </w:tr>
    </w:tbl>
    <w:p w:rsidR="00000000" w:rsidRPr="00CF5E44" w:rsidP="00CF5E44">
      <w:pPr>
        <w:pStyle w:val="BodyText"/>
      </w:pPr>
    </w:p>
    <w:p w:rsidR="00000000" w:rsidRPr="00CF5E44" w:rsidP="00CF5E44">
      <w:pPr>
        <w:pStyle w:val="AllowPageBreak"/>
      </w:pPr>
    </w:p>
    <w:p w:rsidR="00000000" w:rsidRPr="00CF5E44" w:rsidP="00CF5E44">
      <w:pPr>
        <w:pStyle w:val="Heading1"/>
      </w:pPr>
      <w:bookmarkStart w:id="8" w:name="O_134482"/>
      <w:bookmarkEnd w:id="8"/>
      <w:r w:rsidRPr="00CF5E44">
        <w:t>Elements and Performance Criteria</w:t>
      </w:r>
    </w:p>
    <w:tbl>
      <w:tblPr>
        <w:tblW w:w="0" w:type="auto"/>
        <w:tblLayout w:type="fixed"/>
        <w:tblCellMar>
          <w:left w:w="62" w:type="dxa"/>
          <w:right w:w="62" w:type="dxa"/>
        </w:tblCellMar>
        <w:tblLook w:val="0000"/>
      </w:tblPr>
      <w:tblGrid>
        <w:gridCol w:w="3471"/>
        <w:gridCol w:w="5051"/>
      </w:tblGrid>
      <w:tr w:rsidTr="00A716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PERFORMANCE CRITERIA</w:t>
            </w:r>
          </w:p>
        </w:tc>
      </w:tr>
      <w:tr w:rsidTr="00A716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List"/>
              <w:rPr>
                <w:lang w:val="en-NZ"/>
              </w:rPr>
            </w:pPr>
            <w:r w:rsidRPr="00CF5E44">
              <w:t>1.</w:t>
            </w:r>
            <w:r w:rsidRPr="00CF5E44">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2"/>
            </w:pPr>
            <w:r w:rsidRPr="00CF5E44">
              <w:t>1.1.</w:t>
            </w:r>
            <w:r w:rsidRPr="00CF5E44">
              <w:tab/>
              <w:t xml:space="preserve">Access, interpret and apply </w:t>
            </w:r>
            <w:r w:rsidRPr="00CF5E44">
              <w:rPr>
                <w:rStyle w:val="BoldandItalics"/>
              </w:rPr>
              <w:t>compliance documentation</w:t>
            </w:r>
            <w:r w:rsidRPr="00CF5E44">
              <w:t xml:space="preserve"> relevant to the conducting of stockpile reclaiming operations</w:t>
            </w:r>
          </w:p>
          <w:p w:rsidR="00000000" w:rsidRPr="00CF5E44" w:rsidP="00CF5E44">
            <w:pPr>
              <w:pStyle w:val="List2"/>
            </w:pPr>
            <w:r w:rsidRPr="00CF5E44">
              <w:t>1.2.</w:t>
            </w:r>
            <w:r w:rsidRPr="00CF5E44">
              <w:tab/>
            </w:r>
            <w:r w:rsidRPr="00CF5E44">
              <w:t xml:space="preserve">Obtain, interpret and clarify/confirm </w:t>
            </w:r>
            <w:r w:rsidRPr="00CF5E44">
              <w:rPr>
                <w:rStyle w:val="BoldandItalics"/>
              </w:rPr>
              <w:t>work requirements</w:t>
            </w:r>
            <w:r w:rsidRPr="00CF5E44">
              <w:t xml:space="preserve"> and </w:t>
            </w:r>
            <w:r w:rsidRPr="00CF5E44">
              <w:rPr>
                <w:rStyle w:val="BoldandItalics"/>
              </w:rPr>
              <w:t>shift details</w:t>
            </w:r>
            <w:r w:rsidRPr="00CF5E44">
              <w:t xml:space="preserve"> before proceeding</w:t>
            </w:r>
          </w:p>
          <w:p w:rsidR="00000000" w:rsidRPr="00CF5E44" w:rsidP="00CF5E44">
            <w:pPr>
              <w:pStyle w:val="List2"/>
            </w:pPr>
            <w:r w:rsidRPr="00CF5E44">
              <w:t>1.3.</w:t>
            </w:r>
            <w:r w:rsidRPr="00CF5E44">
              <w:tab/>
              <w:t xml:space="preserve">Access, interpret and apply </w:t>
            </w:r>
            <w:r w:rsidRPr="00CF5E44">
              <w:rPr>
                <w:rStyle w:val="BoldandItalics"/>
              </w:rPr>
              <w:t>geological and survey data</w:t>
            </w:r>
            <w:r w:rsidRPr="00CF5E44">
              <w:t xml:space="preserve"> required to complete the allocated work</w:t>
            </w:r>
          </w:p>
          <w:p w:rsidR="00000000" w:rsidRPr="00CF5E44" w:rsidP="00CF5E44">
            <w:pPr>
              <w:pStyle w:val="List2"/>
            </w:pPr>
            <w:r w:rsidRPr="00CF5E44">
              <w:t>1.4.</w:t>
            </w:r>
            <w:r w:rsidRPr="00CF5E44">
              <w:tab/>
              <w:t xml:space="preserve">Carry out worksite inspection and rectify or report </w:t>
            </w:r>
            <w:r w:rsidRPr="00CF5E44">
              <w:rPr>
                <w:rStyle w:val="BoldandItalics"/>
              </w:rPr>
              <w:t>hazards</w:t>
            </w:r>
            <w:r w:rsidRPr="00CF5E44">
              <w:t xml:space="preserve"> or other notifiable conditions</w:t>
            </w:r>
          </w:p>
          <w:p w:rsidR="00000000" w:rsidP="00CF5E44">
            <w:pPr>
              <w:pStyle w:val="List2"/>
              <w:rPr>
                <w:lang w:val="en-NZ"/>
              </w:rPr>
            </w:pPr>
            <w:r w:rsidRPr="00CF5E44">
              <w:t>1.5.</w:t>
            </w:r>
            <w:r w:rsidRPr="00CF5E44">
              <w:tab/>
              <w:t xml:space="preserve">Access and apply </w:t>
            </w:r>
            <w:r w:rsidRPr="00CF5E44">
              <w:rPr>
                <w:rStyle w:val="BoldandItalics"/>
              </w:rPr>
              <w:t>safety information and procedures</w:t>
            </w:r>
            <w:r w:rsidRPr="00CF5E44">
              <w:t xml:space="preserve"> throughout the work</w:t>
            </w:r>
          </w:p>
        </w:tc>
      </w:tr>
      <w:tr w:rsidTr="00A716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List"/>
              <w:rPr>
                <w:lang w:val="en-NZ"/>
              </w:rPr>
            </w:pPr>
            <w:r w:rsidRPr="00CF5E44">
              <w:t>2.</w:t>
            </w:r>
            <w:r w:rsidRPr="00CF5E44">
              <w:tab/>
              <w:t>Operate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2"/>
            </w:pPr>
            <w:r w:rsidRPr="00CF5E44">
              <w:t>2.1.</w:t>
            </w:r>
            <w:r w:rsidRPr="00CF5E44">
              <w:tab/>
            </w:r>
            <w:r w:rsidRPr="00CF5E44">
              <w:rPr>
                <w:rStyle w:val="BoldandItalics"/>
              </w:rPr>
              <w:t>Coordinate activities</w:t>
            </w:r>
            <w:r w:rsidRPr="00CF5E44">
              <w:t xml:space="preserve"> with others at the site prior to commencement of, and during, the work activity</w:t>
            </w:r>
          </w:p>
          <w:p w:rsidR="00000000" w:rsidRPr="00CF5E44" w:rsidP="00CF5E44">
            <w:pPr>
              <w:pStyle w:val="List2"/>
            </w:pPr>
            <w:r w:rsidRPr="00CF5E44">
              <w:t>2.2.</w:t>
            </w:r>
            <w:r w:rsidRPr="00CF5E44">
              <w:tab/>
            </w:r>
            <w:r w:rsidRPr="00CF5E44">
              <w:t>Carry out pre-start, start-up, park-up and shutdown procedures</w:t>
            </w:r>
          </w:p>
          <w:p w:rsidR="00000000" w:rsidRPr="00CF5E44" w:rsidP="00CF5E44">
            <w:pPr>
              <w:pStyle w:val="List2"/>
            </w:pPr>
            <w:r w:rsidRPr="00CF5E44">
              <w:t>2.3.</w:t>
            </w:r>
            <w:r w:rsidRPr="00CF5E44">
              <w:tab/>
              <w:t>Operate controls to reclaim materials</w:t>
            </w:r>
          </w:p>
          <w:p w:rsidR="00000000" w:rsidRPr="00CF5E44" w:rsidP="00CF5E44">
            <w:pPr>
              <w:pStyle w:val="List2"/>
            </w:pPr>
            <w:r w:rsidRPr="00CF5E44">
              <w:t>2.4.</w:t>
            </w:r>
            <w:r w:rsidRPr="00CF5E44">
              <w:tab/>
              <w:t>Act on or report monitoring systems and alarms</w:t>
            </w:r>
          </w:p>
          <w:p w:rsidR="00000000" w:rsidRPr="00CF5E44" w:rsidP="00CF5E44">
            <w:pPr>
              <w:pStyle w:val="List2"/>
            </w:pPr>
            <w:r w:rsidRPr="00CF5E44">
              <w:t>2.5.</w:t>
            </w:r>
            <w:r w:rsidRPr="00CF5E44">
              <w:tab/>
              <w:t>Load, sample and despatch specified materials</w:t>
            </w:r>
          </w:p>
          <w:p w:rsidR="00000000" w:rsidRPr="00CF5E44" w:rsidP="00CF5E44">
            <w:pPr>
              <w:pStyle w:val="List2"/>
            </w:pPr>
            <w:r w:rsidRPr="00CF5E44">
              <w:t>2.6.</w:t>
            </w:r>
            <w:r w:rsidRPr="00CF5E44">
              <w:tab/>
              <w:t xml:space="preserve">Recognise and respond to </w:t>
            </w:r>
            <w:r w:rsidRPr="00CF5E44">
              <w:rPr>
                <w:rStyle w:val="BoldandItalics"/>
              </w:rPr>
              <w:t>hazardous and eme</w:t>
            </w:r>
            <w:r w:rsidRPr="00CF5E44">
              <w:rPr>
                <w:rStyle w:val="BoldandItalics"/>
              </w:rPr>
              <w:t>rgency situations</w:t>
            </w:r>
          </w:p>
          <w:p w:rsidR="00000000" w:rsidRPr="00CF5E44" w:rsidP="00CF5E44">
            <w:pPr>
              <w:pStyle w:val="List2"/>
            </w:pPr>
            <w:r w:rsidRPr="00CF5E44">
              <w:t>2.7.</w:t>
            </w:r>
            <w:r w:rsidRPr="00CF5E44">
              <w:tab/>
              <w:t>Complete work in accordance with the agreed plan and outcomes and within the operating capacities of the allocated equipment</w:t>
            </w:r>
          </w:p>
          <w:p w:rsidR="00000000" w:rsidP="00CF5E44">
            <w:pPr>
              <w:pStyle w:val="List2"/>
              <w:rPr>
                <w:lang w:val="en-NZ"/>
              </w:rPr>
            </w:pPr>
            <w:r w:rsidRPr="00CF5E44">
              <w:t>2.8.</w:t>
            </w:r>
            <w:r w:rsidRPr="00CF5E44">
              <w:tab/>
              <w:t xml:space="preserve">Carry out </w:t>
            </w:r>
            <w:r w:rsidRPr="00CF5E44">
              <w:rPr>
                <w:rStyle w:val="BoldandItalics"/>
              </w:rPr>
              <w:t>reporting</w:t>
            </w:r>
            <w:r w:rsidRPr="00CF5E44">
              <w:t xml:space="preserve"> and complete and process documents</w:t>
            </w:r>
          </w:p>
        </w:tc>
      </w:tr>
      <w:tr w:rsidTr="00A716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List"/>
              <w:rPr>
                <w:lang w:val="en-NZ"/>
              </w:rPr>
            </w:pPr>
            <w:r w:rsidRPr="00CF5E44">
              <w:t>3.</w:t>
            </w:r>
            <w:r w:rsidRPr="00CF5E44">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2"/>
            </w:pPr>
            <w:r w:rsidRPr="00CF5E44">
              <w:t>3.1.</w:t>
            </w:r>
            <w:r w:rsidRPr="00CF5E44">
              <w:tab/>
              <w:t>Carry ou</w:t>
            </w:r>
            <w:r w:rsidRPr="00CF5E44">
              <w:t xml:space="preserve">t </w:t>
            </w:r>
            <w:r w:rsidRPr="00CF5E44">
              <w:rPr>
                <w:rStyle w:val="BoldandItalics"/>
              </w:rPr>
              <w:t>plant and equipment</w:t>
            </w:r>
            <w:r w:rsidRPr="00CF5E44">
              <w:t xml:space="preserve"> inspections and faultfinding </w:t>
            </w:r>
          </w:p>
          <w:p w:rsidR="00000000" w:rsidRPr="00CF5E44" w:rsidP="00CF5E44">
            <w:pPr>
              <w:pStyle w:val="List2"/>
            </w:pPr>
            <w:r w:rsidRPr="00CF5E44">
              <w:t>3.2.</w:t>
            </w:r>
            <w:r w:rsidRPr="00CF5E44">
              <w:tab/>
              <w:t xml:space="preserve">Carry out routine </w:t>
            </w:r>
            <w:r w:rsidRPr="00CF5E44">
              <w:rPr>
                <w:rStyle w:val="BoldandItalics"/>
              </w:rPr>
              <w:t>operational servicing</w:t>
            </w:r>
            <w:r w:rsidRPr="00CF5E44">
              <w:t xml:space="preserve">, </w:t>
            </w:r>
            <w:r w:rsidRPr="00CF5E44">
              <w:rPr>
                <w:rStyle w:val="BoldandItalics"/>
              </w:rPr>
              <w:t>lubrication and housekeeping</w:t>
            </w:r>
            <w:r w:rsidRPr="00CF5E44">
              <w:t xml:space="preserve"> tasks</w:t>
            </w:r>
          </w:p>
          <w:p w:rsidR="00000000" w:rsidRPr="00CF5E44" w:rsidP="00CF5E44">
            <w:pPr>
              <w:pStyle w:val="List2"/>
            </w:pPr>
            <w:r w:rsidRPr="00CF5E44">
              <w:t>3.3.</w:t>
            </w:r>
            <w:r w:rsidRPr="00CF5E44">
              <w:tab/>
              <w:t>Visually inspect structures and components for fault conditions, wear and need of repair or replacement</w:t>
            </w:r>
          </w:p>
          <w:p w:rsidR="00000000" w:rsidRPr="00CF5E44" w:rsidP="00CF5E44">
            <w:pPr>
              <w:pStyle w:val="List2"/>
            </w:pPr>
            <w:r w:rsidRPr="00CF5E44">
              <w:t>3.4.</w:t>
            </w:r>
            <w:r w:rsidRPr="00CF5E44">
              <w:tab/>
              <w:t>Process m</w:t>
            </w:r>
            <w:r w:rsidRPr="00CF5E44">
              <w:t>aintenance records</w:t>
            </w:r>
          </w:p>
        </w:tc>
      </w:tr>
    </w:tbl>
    <w:p w:rsidR="00000000" w:rsidRPr="00CF5E44" w:rsidP="00CF5E44">
      <w:pPr>
        <w:pStyle w:val="BodyText"/>
      </w:pPr>
    </w:p>
    <w:p w:rsidR="00000000" w:rsidRPr="00CF5E44" w:rsidP="00CF5E44">
      <w:pPr>
        <w:pStyle w:val="AllowPageBreak"/>
      </w:pPr>
    </w:p>
    <w:p w:rsidR="00000000" w:rsidRPr="00CF5E44" w:rsidP="00CF5E44">
      <w:pPr>
        <w:pStyle w:val="Heading1"/>
      </w:pPr>
      <w:bookmarkStart w:id="9" w:name="O_134483"/>
      <w:bookmarkEnd w:id="9"/>
      <w:r w:rsidRPr="00CF5E44">
        <w:t>Required Skills and Knowledge</w:t>
      </w:r>
    </w:p>
    <w:tbl>
      <w:tblPr>
        <w:tblW w:w="0" w:type="auto"/>
        <w:tblLayout w:type="fixed"/>
        <w:tblCellMar>
          <w:left w:w="62" w:type="dxa"/>
          <w:right w:w="62" w:type="dxa"/>
        </w:tblCellMar>
        <w:tblLook w:val="0000"/>
      </w:tblPr>
      <w:tblGrid>
        <w:gridCol w:w="8522"/>
      </w:tblGrid>
      <w:tr w:rsidTr="00A71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t>This section describes the skills and knowledge required for this unit.</w:t>
            </w:r>
          </w:p>
        </w:tc>
      </w:tr>
      <w:tr w:rsidTr="00A71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Required skills</w:t>
            </w:r>
          </w:p>
        </w:tc>
      </w:tr>
      <w:tr w:rsidTr="00A71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Specific skills are required to achieve the performance criteria in this unit, particularly for the application in the various circumstances in which this unit may be applied. This includes the ability to carry out the following as required to conduct stoc</w:t>
            </w:r>
            <w:r w:rsidRPr="00CF5E44">
              <w:t>kpile reclaiming operations:</w:t>
            </w:r>
          </w:p>
          <w:p w:rsidR="00000000" w:rsidRPr="00CF5E44" w:rsidP="00CF5E44">
            <w:pPr>
              <w:pStyle w:val="ListBullet"/>
            </w:pPr>
            <w:r w:rsidRPr="00CF5E44">
              <w:t xml:space="preserve">apply legislative, organisation and site requirements and procedures </w:t>
            </w:r>
          </w:p>
          <w:p w:rsidR="00000000" w:rsidRPr="00CF5E44" w:rsidP="00CF5E44">
            <w:pPr>
              <w:pStyle w:val="ListBullet"/>
            </w:pPr>
            <w:r w:rsidRPr="00CF5E44">
              <w:t>apply operational safety requirements</w:t>
            </w:r>
          </w:p>
          <w:p w:rsidR="00000000" w:rsidRPr="00CF5E44" w:rsidP="00CF5E44">
            <w:pPr>
              <w:pStyle w:val="ListBullet"/>
            </w:pPr>
            <w:r w:rsidRPr="00CF5E44">
              <w:t>access, interpret and apply technical information</w:t>
            </w:r>
          </w:p>
          <w:p w:rsidR="00000000" w:rsidRPr="00CF5E44" w:rsidP="00CF5E44">
            <w:pPr>
              <w:pStyle w:val="ListBullet"/>
            </w:pPr>
            <w:r w:rsidRPr="00CF5E44">
              <w:t>apply diagnostic techniques</w:t>
            </w:r>
          </w:p>
          <w:p w:rsidR="00000000" w:rsidRPr="00CF5E44" w:rsidP="00CF5E44">
            <w:pPr>
              <w:pStyle w:val="ListBullet"/>
            </w:pPr>
            <w:r w:rsidRPr="00CF5E44">
              <w:t>use hand and power tools</w:t>
            </w:r>
          </w:p>
          <w:p w:rsidR="00000000" w:rsidRPr="00CF5E44" w:rsidP="00CF5E44">
            <w:pPr>
              <w:pStyle w:val="ListBullet"/>
            </w:pPr>
            <w:r w:rsidRPr="00CF5E44">
              <w:t>prepare and com</w:t>
            </w:r>
            <w:r w:rsidRPr="00CF5E44">
              <w:t>municate reports</w:t>
            </w:r>
          </w:p>
          <w:p w:rsidR="00000000" w:rsidRPr="00CF5E44" w:rsidP="00CF5E44">
            <w:pPr>
              <w:pStyle w:val="ListBullet"/>
            </w:pPr>
            <w:r w:rsidRPr="00CF5E44">
              <w:t>apply environmental compliance requirements</w:t>
            </w:r>
          </w:p>
          <w:p w:rsidR="00000000" w:rsidRPr="00CF5E44" w:rsidP="00CF5E44">
            <w:pPr>
              <w:pStyle w:val="ListBullet"/>
            </w:pPr>
            <w:r w:rsidRPr="00CF5E44">
              <w:t>apply procedures for disposal of environmentally sensitive fluids and materials</w:t>
            </w:r>
          </w:p>
          <w:p w:rsidR="00000000" w:rsidRPr="00CF5E44" w:rsidP="00CF5E44">
            <w:pPr>
              <w:pStyle w:val="ListBullet"/>
            </w:pPr>
            <w:r w:rsidRPr="00CF5E44">
              <w:t>apply records maintenance requirements</w:t>
            </w:r>
          </w:p>
          <w:p w:rsidR="00000000" w:rsidP="00CF5E44">
            <w:pPr>
              <w:pStyle w:val="ListBullet"/>
              <w:rPr>
                <w:lang w:val="en-NZ"/>
              </w:rPr>
            </w:pPr>
            <w:r w:rsidRPr="00CF5E44">
              <w:t>apply procedures for working at heights</w:t>
            </w:r>
          </w:p>
        </w:tc>
      </w:tr>
      <w:tr w:rsidTr="00A71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Required knowledge</w:t>
            </w:r>
          </w:p>
        </w:tc>
      </w:tr>
      <w:tr w:rsidTr="00A716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 xml:space="preserve">Specific knowledge is required to achieve the performance criteria of this unit, particularly its application in a variety of circumstances in which the unit may be used. This includes knowledge of the following as required to conduct stockpile reclaiming </w:t>
            </w:r>
            <w:r w:rsidRPr="00CF5E44">
              <w:t>operations:</w:t>
            </w:r>
          </w:p>
          <w:p w:rsidR="00000000" w:rsidRPr="00CF5E44" w:rsidP="00CF5E44">
            <w:pPr>
              <w:pStyle w:val="ListBullet"/>
            </w:pPr>
            <w:r w:rsidRPr="00CF5E44">
              <w:t>site and equipment safety requirements and procedures</w:t>
            </w:r>
          </w:p>
          <w:p w:rsidR="00000000" w:rsidRPr="00CF5E44" w:rsidP="00CF5E44">
            <w:pPr>
              <w:pStyle w:val="ListBullet"/>
            </w:pPr>
            <w:r w:rsidRPr="00CF5E44">
              <w:t>stockpile management processes</w:t>
            </w:r>
          </w:p>
          <w:p w:rsidR="00000000" w:rsidRPr="00CF5E44" w:rsidP="00CF5E44">
            <w:pPr>
              <w:pStyle w:val="ListBullet"/>
            </w:pPr>
            <w:r w:rsidRPr="00CF5E44">
              <w:t>reclaimer characteristics, technical capabilities and limitations</w:t>
            </w:r>
          </w:p>
          <w:p w:rsidR="00000000" w:rsidRPr="00CF5E44" w:rsidP="00CF5E44">
            <w:pPr>
              <w:pStyle w:val="ListBullet"/>
            </w:pPr>
            <w:r w:rsidRPr="00CF5E44">
              <w:t>reclaimer maintenance procedures/reclaimer operating procedures</w:t>
            </w:r>
          </w:p>
          <w:p w:rsidR="00000000" w:rsidRPr="00CF5E44" w:rsidP="00CF5E44">
            <w:pPr>
              <w:pStyle w:val="ListBullet"/>
            </w:pPr>
            <w:r w:rsidRPr="00CF5E44">
              <w:t xml:space="preserve">basic mineralogy related to </w:t>
            </w:r>
            <w:r w:rsidRPr="00CF5E44">
              <w:t>materials quality</w:t>
            </w:r>
          </w:p>
          <w:p w:rsidR="00000000" w:rsidRPr="00CF5E44" w:rsidP="00CF5E44">
            <w:pPr>
              <w:pStyle w:val="ListBullet"/>
            </w:pPr>
            <w:r w:rsidRPr="00CF5E44">
              <w:t>blending specifications and techniques</w:t>
            </w:r>
          </w:p>
          <w:p w:rsidR="00000000" w:rsidRPr="00CF5E44" w:rsidP="00CF5E44">
            <w:pPr>
              <w:pStyle w:val="ListBullet"/>
            </w:pPr>
            <w:r w:rsidRPr="00CF5E44">
              <w:t>causes of and responses to spontaneous combustion (coal mining only)</w:t>
            </w:r>
          </w:p>
          <w:p w:rsidR="00000000" w:rsidRPr="00CF5E44" w:rsidP="00CF5E44">
            <w:pPr>
              <w:pStyle w:val="ListBullet"/>
            </w:pPr>
            <w:r w:rsidRPr="00CF5E44">
              <w:t>environmental requirements and constraints related to reclaim operations</w:t>
            </w:r>
          </w:p>
          <w:p w:rsidR="00000000" w:rsidRPr="00CF5E44" w:rsidP="00CF5E44">
            <w:pPr>
              <w:pStyle w:val="ListBullet"/>
            </w:pPr>
            <w:r w:rsidRPr="00CF5E44">
              <w:t>recording and reporting processes</w:t>
            </w:r>
          </w:p>
          <w:p w:rsidR="00000000" w:rsidRPr="00CF5E44" w:rsidP="00CF5E44">
            <w:pPr>
              <w:pStyle w:val="ListBullet"/>
            </w:pPr>
            <w:r w:rsidRPr="00CF5E44">
              <w:t>impact of reclaiming operations on customer quality requirements</w:t>
            </w:r>
          </w:p>
        </w:tc>
      </w:tr>
    </w:tbl>
    <w:p w:rsidR="00000000" w:rsidRPr="00CF5E44" w:rsidP="00CF5E44">
      <w:pPr>
        <w:pStyle w:val="BodyText"/>
      </w:pPr>
    </w:p>
    <w:p w:rsidR="00000000" w:rsidRPr="00CF5E44" w:rsidP="00CF5E44">
      <w:pPr>
        <w:pStyle w:val="AllowPageBreak"/>
      </w:pPr>
    </w:p>
    <w:p w:rsidR="00000000" w:rsidRPr="00CF5E44" w:rsidP="00CF5E44">
      <w:pPr>
        <w:pStyle w:val="Heading1"/>
      </w:pPr>
      <w:bookmarkStart w:id="10" w:name="O_134484"/>
      <w:bookmarkEnd w:id="10"/>
      <w:r w:rsidRPr="00CF5E44">
        <w:t>Evidence Guide</w:t>
      </w:r>
    </w:p>
    <w:tbl>
      <w:tblPr>
        <w:tblW w:w="0" w:type="auto"/>
        <w:tblLayout w:type="fixed"/>
        <w:tblCellMar>
          <w:left w:w="62" w:type="dxa"/>
          <w:right w:w="62" w:type="dxa"/>
        </w:tblCellMar>
        <w:tblLook w:val="0000"/>
      </w:tblPr>
      <w:tblGrid>
        <w:gridCol w:w="3448"/>
        <w:gridCol w:w="5074"/>
      </w:tblGrid>
      <w:tr w:rsidTr="00A716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t>The evidence guide provides advice on assessment and must be read in conjunction with the performance criteria, required skills and knowledge, range statemen</w:t>
            </w:r>
            <w:r w:rsidRPr="00CF5E44">
              <w:t>t and the Assessment Guidelines for the Training Package.</w:t>
            </w:r>
          </w:p>
        </w:tc>
      </w:tr>
      <w:tr w:rsidTr="00A716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p>
        </w:tc>
      </w:tr>
      <w:tr w:rsidTr="00A716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The evidence re</w:t>
            </w:r>
            <w:r w:rsidRPr="00CF5E44">
              <w:t>quired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CF5E44" w:rsidP="00CF5E44">
            <w:pPr>
              <w:pStyle w:val="ListBullet"/>
            </w:pPr>
            <w:r w:rsidRPr="00CF5E44">
              <w:t xml:space="preserve">knowledge of the requirements, procedures and instructions for conducting stockpile reclaiming operations </w:t>
            </w:r>
          </w:p>
          <w:p w:rsidR="00000000" w:rsidRPr="00CF5E44" w:rsidP="00CF5E44">
            <w:pPr>
              <w:pStyle w:val="ListBullet"/>
            </w:pPr>
            <w:r w:rsidRPr="00CF5E44">
              <w:t xml:space="preserve">implementation of requirements, procedures and techniques for the safe, effective and efficient completion of stockpile reclaiming operations </w:t>
            </w:r>
          </w:p>
          <w:p w:rsidR="00000000" w:rsidRPr="00CF5E44" w:rsidP="00CF5E44">
            <w:pPr>
              <w:pStyle w:val="ListBullet"/>
            </w:pPr>
            <w:r w:rsidRPr="00CF5E44">
              <w:t>work</w:t>
            </w:r>
            <w:r w:rsidRPr="00CF5E44">
              <w:t>ing with others to undertake and complete stockpile reclaiming operations that meets all of the required outcomes</w:t>
            </w:r>
          </w:p>
          <w:p w:rsidR="00000000" w:rsidP="00CF5E44">
            <w:pPr>
              <w:pStyle w:val="ListBullet"/>
              <w:rPr>
                <w:lang w:val="en-NZ"/>
              </w:rPr>
            </w:pPr>
            <w:r w:rsidRPr="00CF5E44">
              <w:t>consistent timely completion of stockpile reclaiming operations that safely, effectively and efficiently meets the required outcomes</w:t>
            </w:r>
          </w:p>
        </w:tc>
      </w:tr>
      <w:tr w:rsidTr="00A716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This unit must be assessed in the context of the work environment. Where personal safety or environmental damage are limiting factors, assessment may occur in a simulated environment provided it is realisti</w:t>
            </w:r>
            <w:r w:rsidRPr="00CF5E44">
              <w:t>c and sufficiently rigorous to cover all aspects of workplace performance, including task skills, task management skills, contingency management skills and job role environment skills.</w:t>
            </w:r>
          </w:p>
          <w:p w:rsidR="00000000" w:rsidRPr="00CF5E44" w:rsidP="00CF5E44">
            <w:pPr>
              <w:pStyle w:val="ListBullet"/>
            </w:pPr>
            <w:r w:rsidRPr="00CF5E44">
              <w:t>The assessment environment should not disadvantage the participant. For</w:t>
            </w:r>
            <w:r w:rsidRPr="00CF5E44">
              <w:t xml:space="preserve"> example, language, literacy and numeracy demands of assessment should not be greater than those required on the job. </w:t>
            </w:r>
          </w:p>
          <w:p w:rsidR="00000000" w:rsidRPr="00CF5E44" w:rsidP="00CF5E44">
            <w:pPr>
              <w:pStyle w:val="ListBullet"/>
            </w:pPr>
            <w:r w:rsidRPr="00CF5E44">
              <w:t>Customisation of assessment and delivery environment to sensitively accommodate cultural diversity.</w:t>
            </w:r>
          </w:p>
          <w:p w:rsidR="00000000" w:rsidRPr="00CF5E44" w:rsidP="00CF5E44">
            <w:pPr>
              <w:pStyle w:val="ListBullet"/>
            </w:pPr>
            <w:r w:rsidRPr="00CF5E44">
              <w:t>Aboriginal people and other people fr</w:t>
            </w:r>
            <w:r w:rsidRPr="00CF5E44">
              <w:t xml:space="preserve">om a non English speaking background may have second </w:t>
            </w:r>
            <w:r w:rsidRPr="00CF5E44">
              <w:t>language issues.</w:t>
            </w:r>
          </w:p>
          <w:p w:rsidR="00000000" w:rsidRPr="00CF5E44" w:rsidP="00CF5E44">
            <w:pPr>
              <w:pStyle w:val="ListBullet"/>
            </w:pPr>
            <w:r w:rsidRPr="00CF5E44">
              <w:t>Assessment of this competency requires typical resources normally used in the work environment. Selection and use of resources for particular worksites may differ due to site circumstanc</w:t>
            </w:r>
            <w:r w:rsidRPr="00CF5E44">
              <w:t xml:space="preserve">es. </w:t>
            </w:r>
          </w:p>
          <w:p w:rsidR="00000000" w:rsidRPr="00CF5E44" w:rsidP="00CF5E44">
            <w:pPr>
              <w:pStyle w:val="ListBullet"/>
            </w:pPr>
            <w:r w:rsidRPr="00CF5E44">
              <w:t xml:space="preserve">Where applicable, physical resources should include equipment modified for people with disabilities. </w:t>
            </w:r>
          </w:p>
          <w:p w:rsidR="00000000" w:rsidP="00CF5E44">
            <w:pPr>
              <w:pStyle w:val="ListBullet"/>
              <w:rPr>
                <w:lang w:val="en-NZ"/>
              </w:rPr>
            </w:pPr>
            <w:r w:rsidRPr="00CF5E44">
              <w:t>Access must be provided to appropriate learning and/or assessment support when required.</w:t>
            </w:r>
          </w:p>
        </w:tc>
      </w:tr>
      <w:tr w:rsidTr="00A716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This unit may be assessed in a holisti</w:t>
            </w:r>
            <w:r w:rsidRPr="00CF5E44">
              <w:t xml:space="preserve">c way with other units of competency. The assessment strategy for this unit must verify required knowledge and skill and practical application using more than one of the following assessment methods: </w:t>
            </w:r>
          </w:p>
          <w:p w:rsidR="00000000" w:rsidRPr="00CF5E44" w:rsidP="00CF5E44">
            <w:pPr>
              <w:pStyle w:val="ListBullet"/>
            </w:pPr>
            <w:r w:rsidRPr="00CF5E44">
              <w:t>written and/or oral assessment of the candidate's requ</w:t>
            </w:r>
            <w:r w:rsidRPr="00CF5E44">
              <w:t>ired knowledge</w:t>
            </w:r>
          </w:p>
          <w:p w:rsidR="00000000" w:rsidRPr="00CF5E44" w:rsidP="00CF5E44">
            <w:pPr>
              <w:pStyle w:val="ListBullet"/>
            </w:pPr>
            <w:r w:rsidRPr="00CF5E44">
              <w:t>observed, documented and/or first hand testimonial evidence of the candidate's:</w:t>
            </w:r>
          </w:p>
          <w:p w:rsidR="00000000" w:rsidRPr="00CF5E44" w:rsidP="00CF5E44">
            <w:pPr>
              <w:pStyle w:val="ListBullet2"/>
            </w:pPr>
            <w:r w:rsidRPr="00CF5E44">
              <w:t>implementation of appropriate requirement, procedures and techniques for the safe, effective and efficient achievement of required outcomes</w:t>
            </w:r>
          </w:p>
          <w:p w:rsidR="00000000" w:rsidRPr="00CF5E44" w:rsidP="00CF5E44">
            <w:pPr>
              <w:pStyle w:val="ListBullet2"/>
            </w:pPr>
            <w:r w:rsidRPr="00CF5E44">
              <w:t>consistently achieving the required outcomes</w:t>
            </w:r>
          </w:p>
          <w:p w:rsidR="00000000" w:rsidRPr="00CF5E44" w:rsidP="00CF5E44">
            <w:pPr>
              <w:pStyle w:val="ListBullet"/>
            </w:pPr>
            <w:r w:rsidRPr="00CF5E44">
              <w:t>first hand testimonial evidence of the candidate's:</w:t>
            </w:r>
          </w:p>
          <w:p w:rsidR="00000000" w:rsidP="00CF5E44">
            <w:pPr>
              <w:pStyle w:val="ListBullet2"/>
              <w:rPr>
                <w:lang w:val="en-NZ"/>
              </w:rPr>
            </w:pPr>
            <w:r w:rsidRPr="00CF5E44">
              <w:t>working with others to undertake and complete stockpile reclaiming operations</w:t>
            </w:r>
          </w:p>
        </w:tc>
      </w:tr>
      <w:tr w:rsidTr="00A716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BodyText"/>
            </w:pPr>
            <w:r w:rsidRPr="00CF5E44">
              <w:t>Consult the SkillsDMC User Guide for furth</w:t>
            </w:r>
            <w:r w:rsidRPr="00CF5E44">
              <w:t>er information on assessment including access and equity issues.</w:t>
            </w:r>
          </w:p>
        </w:tc>
      </w:tr>
    </w:tbl>
    <w:p w:rsidR="00000000" w:rsidRPr="00CF5E44" w:rsidP="00CF5E44">
      <w:pPr>
        <w:pStyle w:val="BodyText"/>
      </w:pPr>
    </w:p>
    <w:p w:rsidR="00000000" w:rsidRPr="00CF5E44" w:rsidP="00CF5E44">
      <w:pPr>
        <w:pStyle w:val="AllowPageBreak"/>
      </w:pPr>
    </w:p>
    <w:p w:rsidR="00000000" w:rsidRPr="00CF5E44" w:rsidP="00CF5E44">
      <w:pPr>
        <w:pStyle w:val="Heading1"/>
      </w:pPr>
      <w:bookmarkStart w:id="11" w:name="O_134485"/>
      <w:bookmarkEnd w:id="11"/>
      <w:r w:rsidRPr="00CF5E44">
        <w:t>Range Statement</w:t>
      </w:r>
    </w:p>
    <w:tbl>
      <w:tblPr>
        <w:tblW w:w="0" w:type="auto"/>
        <w:tblLayout w:type="fixed"/>
        <w:tblCellMar>
          <w:left w:w="62" w:type="dxa"/>
          <w:right w:w="62" w:type="dxa"/>
        </w:tblCellMar>
        <w:tblLook w:val="0000"/>
      </w:tblPr>
      <w:tblGrid>
        <w:gridCol w:w="3504"/>
        <w:gridCol w:w="5018"/>
      </w:tblGrid>
      <w:tr w:rsidTr="00A716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t xml:space="preserve">The range statement relates to the unit of competency as a whole. It allows for different work environments and situations that may affect </w:t>
            </w:r>
            <w:r w:rsidRPr="00CF5E44">
              <w:t>performance. Bold italicised wording, if used in the performance criteria, is detailed below. Essential operating conditions that may be present with training and assessment (depending on the work situation, needs of the candidate, accessibility of the ite</w:t>
            </w:r>
            <w:r w:rsidRPr="00CF5E44">
              <w:t>m, and local industry and regional contexts) may also be included.</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Relevant compliance documentation</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legislative, organisational and site requirements and procedures</w:t>
            </w:r>
          </w:p>
          <w:p w:rsidR="00000000" w:rsidRPr="00CF5E44" w:rsidP="00CF5E44">
            <w:pPr>
              <w:pStyle w:val="ListBullet"/>
            </w:pPr>
            <w:r w:rsidRPr="00CF5E44">
              <w:t xml:space="preserve">manufacturer's guidelines and specifications </w:t>
            </w:r>
          </w:p>
          <w:p w:rsidR="00000000" w:rsidRPr="00CF5E44" w:rsidP="00CF5E44">
            <w:pPr>
              <w:pStyle w:val="ListBullet"/>
            </w:pPr>
            <w:r w:rsidRPr="00CF5E44">
              <w:t>Australian standards</w:t>
            </w:r>
          </w:p>
          <w:p w:rsidR="00000000" w:rsidRPr="00CF5E44" w:rsidP="00CF5E44">
            <w:pPr>
              <w:pStyle w:val="ListBullet"/>
            </w:pPr>
            <w:r w:rsidRPr="00CF5E44">
              <w:t>code of practice</w:t>
            </w:r>
          </w:p>
          <w:p w:rsidR="00000000" w:rsidRPr="00CF5E44" w:rsidP="00CF5E44">
            <w:pPr>
              <w:pStyle w:val="ListBullet"/>
            </w:pPr>
            <w:r w:rsidRPr="00CF5E44">
              <w:t>Employment and Workplace Relations legislation</w:t>
            </w:r>
          </w:p>
          <w:p w:rsidR="00000000" w:rsidP="00CF5E44">
            <w:pPr>
              <w:pStyle w:val="ListBullet"/>
              <w:rPr>
                <w:lang w:val="en-NZ"/>
              </w:rPr>
            </w:pPr>
            <w:r w:rsidRPr="00CF5E44">
              <w:t>Equal Employment Opportunity and Disability Discrimination legislation</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Work requirements</w:t>
            </w:r>
            <w:r w:rsidRPr="00CF5E44">
              <w:t xml:space="preserve"> may be in the form of:</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shift briefings</w:t>
            </w:r>
          </w:p>
          <w:p w:rsidR="00000000" w:rsidRPr="00CF5E44" w:rsidP="00CF5E44">
            <w:pPr>
              <w:pStyle w:val="ListBullet"/>
            </w:pPr>
            <w:r w:rsidRPr="00CF5E44">
              <w:t>handover details</w:t>
            </w:r>
          </w:p>
          <w:p w:rsidR="00000000" w:rsidP="00CF5E44">
            <w:pPr>
              <w:pStyle w:val="ListBullet"/>
              <w:rPr>
                <w:lang w:val="en-NZ"/>
              </w:rPr>
            </w:pPr>
            <w:r w:rsidRPr="00CF5E44">
              <w:t>work orders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Shift details</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nature and scope of the work</w:t>
            </w:r>
          </w:p>
          <w:p w:rsidR="00000000" w:rsidRPr="00CF5E44" w:rsidP="00CF5E44">
            <w:pPr>
              <w:pStyle w:val="ListBullet"/>
            </w:pPr>
            <w:r w:rsidRPr="00CF5E44">
              <w:t>working conditions</w:t>
            </w:r>
          </w:p>
          <w:p w:rsidR="00000000" w:rsidRPr="00CF5E44" w:rsidP="00CF5E44">
            <w:pPr>
              <w:pStyle w:val="ListBullet"/>
            </w:pPr>
            <w:r w:rsidRPr="00CF5E44">
              <w:t>achievement targets</w:t>
            </w:r>
          </w:p>
          <w:p w:rsidR="00000000" w:rsidRPr="00CF5E44" w:rsidP="00CF5E44">
            <w:pPr>
              <w:pStyle w:val="ListBullet"/>
            </w:pPr>
            <w:r w:rsidRPr="00CF5E44">
              <w:t>site lighting arrangements</w:t>
            </w:r>
          </w:p>
          <w:p w:rsidR="00000000" w:rsidRPr="00CF5E44" w:rsidP="00CF5E44">
            <w:pPr>
              <w:pStyle w:val="ListBullet"/>
            </w:pPr>
            <w:r w:rsidRPr="00CF5E44">
              <w:t xml:space="preserve">defects on equipment </w:t>
            </w:r>
          </w:p>
          <w:p w:rsidR="00000000" w:rsidRPr="00CF5E44" w:rsidP="00CF5E44">
            <w:pPr>
              <w:pStyle w:val="ListBullet"/>
            </w:pPr>
            <w:r w:rsidRPr="00CF5E44">
              <w:t>hazards and potential hazards</w:t>
            </w:r>
          </w:p>
          <w:p w:rsidR="00000000" w:rsidP="00CF5E44">
            <w:pPr>
              <w:pStyle w:val="ListBullet"/>
              <w:rPr>
                <w:lang w:val="en-NZ"/>
              </w:rPr>
            </w:pPr>
            <w:r w:rsidRPr="00CF5E44">
              <w:t>coordination requirements/issues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Geological and survey data</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safety factors relating to natural fall</w:t>
            </w:r>
          </w:p>
          <w:p w:rsidR="00000000" w:rsidRPr="00CF5E44" w:rsidP="00CF5E44">
            <w:pPr>
              <w:pStyle w:val="ListBullet"/>
            </w:pPr>
            <w:r w:rsidRPr="00CF5E44">
              <w:t>grades</w:t>
            </w:r>
          </w:p>
          <w:p w:rsidR="00000000" w:rsidRPr="00CF5E44" w:rsidP="00CF5E44">
            <w:pPr>
              <w:pStyle w:val="ListBullet"/>
            </w:pPr>
            <w:r w:rsidRPr="00CF5E44">
              <w:t>levels</w:t>
            </w:r>
          </w:p>
          <w:p w:rsidR="00000000" w:rsidRPr="00CF5E44" w:rsidP="00CF5E44">
            <w:pPr>
              <w:pStyle w:val="ListBullet"/>
            </w:pPr>
            <w:r w:rsidRPr="00CF5E44">
              <w:t>faults</w:t>
            </w:r>
          </w:p>
          <w:p w:rsidR="00000000" w:rsidRPr="00CF5E44" w:rsidP="00CF5E44">
            <w:pPr>
              <w:pStyle w:val="ListBullet"/>
            </w:pPr>
            <w:r w:rsidRPr="00CF5E44">
              <w:t>slips</w:t>
            </w:r>
          </w:p>
          <w:p w:rsidR="00000000" w:rsidRPr="00CF5E44" w:rsidP="00CF5E44">
            <w:pPr>
              <w:pStyle w:val="ListBullet"/>
            </w:pPr>
            <w:r w:rsidRPr="00CF5E44">
              <w:t>strata</w:t>
            </w:r>
          </w:p>
          <w:p w:rsidR="00000000" w:rsidP="00CF5E44">
            <w:pPr>
              <w:pStyle w:val="ListBullet"/>
              <w:rPr>
                <w:lang w:val="en-NZ"/>
              </w:rPr>
            </w:pPr>
            <w:r w:rsidRPr="00CF5E44">
              <w:t>drainage</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Hazards</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spontaneous combustion</w:t>
            </w:r>
          </w:p>
          <w:p w:rsidR="00000000" w:rsidRPr="00CF5E44" w:rsidP="00CF5E44">
            <w:pPr>
              <w:pStyle w:val="ListBullet"/>
            </w:pPr>
            <w:r w:rsidRPr="00CF5E44">
              <w:t>wet weather operations</w:t>
            </w:r>
          </w:p>
          <w:p w:rsidR="00000000" w:rsidRPr="00CF5E44" w:rsidP="00CF5E44">
            <w:pPr>
              <w:pStyle w:val="ListBullet"/>
            </w:pPr>
            <w:r w:rsidRPr="00CF5E44">
              <w:t>electrical start-up and shutdown</w:t>
            </w:r>
          </w:p>
          <w:p w:rsidR="00000000" w:rsidRPr="00CF5E44" w:rsidP="00CF5E44">
            <w:pPr>
              <w:pStyle w:val="ListBullet"/>
            </w:pPr>
            <w:r w:rsidRPr="00CF5E44">
              <w:t>belt systems fires</w:t>
            </w:r>
          </w:p>
          <w:p w:rsidR="00000000" w:rsidRPr="00CF5E44" w:rsidP="00CF5E44">
            <w:pPr>
              <w:pStyle w:val="ListBullet"/>
            </w:pPr>
            <w:r w:rsidRPr="00CF5E44">
              <w:t>electrical fires</w:t>
            </w:r>
          </w:p>
          <w:p w:rsidR="00000000" w:rsidP="00CF5E44">
            <w:pPr>
              <w:pStyle w:val="ListBullet"/>
              <w:rPr>
                <w:lang w:val="en-NZ"/>
              </w:rPr>
            </w:pPr>
            <w:r w:rsidRPr="00CF5E44">
              <w:t>working with other equipment</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Safety information and procedures</w:t>
            </w:r>
            <w:r w:rsidRPr="00CF5E44">
              <w:t xml:space="preserve"> may be contained in:</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legislation and regulations</w:t>
            </w:r>
          </w:p>
          <w:p w:rsidR="00000000" w:rsidRPr="00CF5E44" w:rsidP="00CF5E44">
            <w:pPr>
              <w:pStyle w:val="ListBullet"/>
            </w:pPr>
            <w:r w:rsidRPr="00CF5E44">
              <w:t>relevant Australian standards</w:t>
            </w:r>
          </w:p>
          <w:p w:rsidR="00000000" w:rsidRPr="00CF5E44" w:rsidP="00CF5E44">
            <w:pPr>
              <w:pStyle w:val="ListBullet"/>
            </w:pPr>
            <w:r w:rsidRPr="00CF5E44">
              <w:t>management plans</w:t>
            </w:r>
          </w:p>
          <w:p w:rsidR="00000000" w:rsidRPr="00CF5E44" w:rsidP="00CF5E44">
            <w:pPr>
              <w:pStyle w:val="ListBullet"/>
            </w:pPr>
            <w:r w:rsidRPr="00CF5E44">
              <w:t>OHS policy</w:t>
            </w:r>
          </w:p>
          <w:p w:rsidR="00000000" w:rsidRPr="00CF5E44" w:rsidP="00CF5E44">
            <w:pPr>
              <w:pStyle w:val="ListBullet"/>
            </w:pPr>
            <w:r w:rsidRPr="00CF5E44">
              <w:t>code of practice</w:t>
            </w:r>
          </w:p>
          <w:p w:rsidR="00000000" w:rsidRPr="00CF5E44" w:rsidP="00CF5E44">
            <w:pPr>
              <w:pStyle w:val="ListBullet"/>
            </w:pPr>
            <w:r w:rsidRPr="00CF5E44">
              <w:t>manufacturer's instructions</w:t>
            </w:r>
          </w:p>
          <w:p w:rsidR="00000000" w:rsidRPr="00CF5E44" w:rsidP="00CF5E44">
            <w:pPr>
              <w:pStyle w:val="ListBullet"/>
            </w:pPr>
            <w:r w:rsidRPr="00CF5E44">
              <w:t>safe working procedures (or equivalent)</w:t>
            </w:r>
          </w:p>
          <w:p w:rsidR="00000000" w:rsidRPr="00CF5E44" w:rsidP="00CF5E44">
            <w:pPr>
              <w:pStyle w:val="ListBullet"/>
            </w:pPr>
            <w:r w:rsidRPr="00CF5E44">
              <w:t>specific safety requirements including:</w:t>
            </w:r>
          </w:p>
          <w:p w:rsidR="00000000" w:rsidRPr="00CF5E44" w:rsidP="00CF5E44">
            <w:pPr>
              <w:pStyle w:val="ListBullet2"/>
            </w:pPr>
            <w:r w:rsidRPr="00CF5E44">
              <w:t>boarding and disembarking procedures</w:t>
            </w:r>
          </w:p>
          <w:p w:rsidR="00000000" w:rsidRPr="00CF5E44" w:rsidP="00CF5E44">
            <w:pPr>
              <w:pStyle w:val="ListBullet2"/>
            </w:pPr>
            <w:r w:rsidRPr="00CF5E44">
              <w:t>identifying and confirming potential hazards</w:t>
            </w:r>
          </w:p>
          <w:p w:rsidR="00000000" w:rsidP="00CF5E44">
            <w:pPr>
              <w:pStyle w:val="ListBullet2"/>
              <w:rPr>
                <w:lang w:val="en-NZ"/>
              </w:rPr>
            </w:pPr>
            <w:r w:rsidRPr="00CF5E44">
              <w:t>relocating and operational signal procedures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Coordination activities</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communication with personnel</w:t>
            </w:r>
          </w:p>
          <w:p w:rsidR="00000000" w:rsidRPr="00CF5E44" w:rsidP="00CF5E44">
            <w:pPr>
              <w:pStyle w:val="ListBullet"/>
            </w:pPr>
            <w:r w:rsidRPr="00CF5E44">
              <w:t>awareness of other support plant</w:t>
            </w:r>
          </w:p>
          <w:p w:rsidR="00000000" w:rsidP="00CF5E44">
            <w:pPr>
              <w:pStyle w:val="ListBullet"/>
              <w:rPr>
                <w:lang w:val="en-NZ"/>
              </w:rPr>
            </w:pPr>
            <w:r w:rsidRPr="00CF5E44">
              <w:t>equipment</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Hazardous and emergency situations</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sinking</w:t>
            </w:r>
          </w:p>
          <w:p w:rsidR="00000000" w:rsidRPr="00CF5E44" w:rsidP="00CF5E44">
            <w:pPr>
              <w:pStyle w:val="ListBullet"/>
            </w:pPr>
            <w:r w:rsidRPr="00CF5E44">
              <w:t>spoil and highwall stabilisation</w:t>
            </w:r>
          </w:p>
          <w:p w:rsidR="00000000" w:rsidRPr="00CF5E44" w:rsidP="00CF5E44">
            <w:pPr>
              <w:pStyle w:val="ListBullet"/>
            </w:pPr>
            <w:r w:rsidRPr="00CF5E44">
              <w:t>wet weather operation</w:t>
            </w:r>
          </w:p>
          <w:p w:rsidR="00000000" w:rsidRPr="00CF5E44" w:rsidP="00CF5E44">
            <w:pPr>
              <w:pStyle w:val="ListBullet"/>
            </w:pPr>
            <w:r w:rsidRPr="00CF5E44">
              <w:t>electrical start-up and shutdown</w:t>
            </w:r>
          </w:p>
          <w:p w:rsidR="00000000" w:rsidRPr="00CF5E44" w:rsidP="00CF5E44">
            <w:pPr>
              <w:pStyle w:val="ListBullet"/>
            </w:pPr>
            <w:r w:rsidRPr="00CF5E44">
              <w:t>belt system fires</w:t>
            </w:r>
          </w:p>
          <w:p w:rsidR="00000000" w:rsidRPr="00CF5E44" w:rsidP="00CF5E44">
            <w:pPr>
              <w:pStyle w:val="ListBullet"/>
            </w:pPr>
            <w:r w:rsidRPr="00CF5E44">
              <w:t>electrical fires</w:t>
            </w:r>
          </w:p>
          <w:p w:rsidR="00000000" w:rsidRPr="00CF5E44" w:rsidP="00CF5E44">
            <w:pPr>
              <w:pStyle w:val="ListBullet"/>
            </w:pPr>
            <w:r w:rsidRPr="00CF5E44">
              <w:t>windy and dusty conditions</w:t>
            </w:r>
          </w:p>
          <w:p w:rsidR="00000000" w:rsidP="00CF5E44">
            <w:pPr>
              <w:pStyle w:val="ListBullet"/>
              <w:rPr>
                <w:lang w:val="en-NZ"/>
              </w:rPr>
            </w:pPr>
            <w:r w:rsidRPr="00CF5E44">
              <w:t>worki</w:t>
            </w:r>
            <w:r w:rsidRPr="00CF5E44">
              <w:t>ng in close proximity to moving equipment and parts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Reporting</w:t>
            </w:r>
            <w:r w:rsidRPr="00CF5E44">
              <w:t xml:space="preserve"> and recording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control room log</w:t>
            </w:r>
          </w:p>
          <w:p w:rsidR="00000000" w:rsidRPr="00CF5E44" w:rsidP="00CF5E44">
            <w:pPr>
              <w:pStyle w:val="ListBullet"/>
            </w:pPr>
            <w:r w:rsidRPr="00CF5E44">
              <w:t>computer reports</w:t>
            </w:r>
          </w:p>
          <w:p w:rsidR="00000000" w:rsidRPr="00CF5E44" w:rsidP="00CF5E44">
            <w:pPr>
              <w:pStyle w:val="ListBullet"/>
            </w:pPr>
            <w:r w:rsidRPr="00CF5E44">
              <w:t>accident/incident reports</w:t>
            </w:r>
          </w:p>
          <w:p w:rsidR="00000000" w:rsidRPr="00CF5E44" w:rsidP="00CF5E44">
            <w:pPr>
              <w:pStyle w:val="ListBullet"/>
            </w:pPr>
            <w:r w:rsidRPr="00CF5E44">
              <w:t>check sheets</w:t>
            </w:r>
          </w:p>
          <w:p w:rsidR="00000000" w:rsidRPr="00CF5E44" w:rsidP="00CF5E44">
            <w:pPr>
              <w:pStyle w:val="ListBullet"/>
            </w:pPr>
            <w:r w:rsidRPr="00CF5E44">
              <w:t>pre-shift equipment reports/defect reports</w:t>
            </w:r>
          </w:p>
          <w:p w:rsidR="00000000" w:rsidRPr="00CF5E44" w:rsidP="00CF5E44">
            <w:pPr>
              <w:pStyle w:val="ListBullet"/>
            </w:pPr>
            <w:r w:rsidRPr="00CF5E44">
              <w:t xml:space="preserve">tags </w:t>
            </w:r>
          </w:p>
          <w:p w:rsidR="00000000" w:rsidP="00CF5E44">
            <w:pPr>
              <w:pStyle w:val="ListBullet"/>
              <w:rPr>
                <w:lang w:val="en-NZ"/>
              </w:rPr>
            </w:pPr>
            <w:r w:rsidRPr="00CF5E44">
              <w:t>work orders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Reclaimer equipment</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bucket wheel</w:t>
            </w:r>
          </w:p>
          <w:p w:rsidR="00000000" w:rsidRPr="00CF5E44" w:rsidP="00CF5E44">
            <w:pPr>
              <w:pStyle w:val="ListBullet"/>
            </w:pPr>
            <w:r w:rsidRPr="00CF5E44">
              <w:t>bridge</w:t>
            </w:r>
          </w:p>
          <w:p w:rsidR="00000000" w:rsidRPr="00CF5E44" w:rsidP="00CF5E44">
            <w:pPr>
              <w:pStyle w:val="ListBullet"/>
            </w:pPr>
            <w:r w:rsidRPr="00CF5E44">
              <w:t>A-frame</w:t>
            </w:r>
          </w:p>
          <w:p w:rsidR="00000000" w:rsidP="00CF5E44">
            <w:pPr>
              <w:pStyle w:val="ListBullet"/>
              <w:rPr>
                <w:lang w:val="en-NZ"/>
              </w:rPr>
            </w:pPr>
            <w:r w:rsidRPr="00CF5E44">
              <w:t>driver reclaimers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Other plant and equipment</w:t>
            </w:r>
            <w:r w:rsidRPr="00CF5E44">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dozers</w:t>
            </w:r>
          </w:p>
          <w:p w:rsidR="00000000" w:rsidRPr="00CF5E44" w:rsidP="00CF5E44">
            <w:pPr>
              <w:pStyle w:val="ListBullet"/>
            </w:pPr>
            <w:r w:rsidRPr="00CF5E44">
              <w:t xml:space="preserve">loaders </w:t>
            </w:r>
          </w:p>
          <w:p w:rsidR="00000000" w:rsidP="00CF5E44">
            <w:pPr>
              <w:pStyle w:val="ListBullet"/>
              <w:rPr>
                <w:lang w:val="en-NZ"/>
              </w:rPr>
            </w:pPr>
            <w:r w:rsidRPr="00CF5E44">
              <w:t>trucks</w:t>
            </w:r>
          </w:p>
        </w:tc>
      </w:tr>
      <w:tr w:rsidTr="00A716F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E44">
            <w:pPr>
              <w:pStyle w:val="BodyText"/>
              <w:rPr>
                <w:lang w:val="en-NZ"/>
              </w:rPr>
            </w:pPr>
            <w:r w:rsidRPr="00CF5E44">
              <w:rPr>
                <w:rStyle w:val="SpecialBold"/>
              </w:rPr>
              <w:t>Operator service</w:t>
            </w:r>
            <w:r w:rsidRPr="00CF5E44">
              <w:t xml:space="preserve">, </w:t>
            </w:r>
            <w:r w:rsidRPr="00CF5E44">
              <w:rPr>
                <w:rStyle w:val="SpecialBold"/>
              </w:rPr>
              <w:t>maintenance and housekeeping</w:t>
            </w:r>
            <w:r w:rsidRPr="00CF5E44">
              <w:t xml:space="preserve"> tasks are those established and authorised for the site and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E44" w:rsidP="00CF5E44">
            <w:pPr>
              <w:pStyle w:val="ListBullet"/>
            </w:pPr>
            <w:r w:rsidRPr="00CF5E44">
              <w:t>cleaning</w:t>
            </w:r>
          </w:p>
          <w:p w:rsidR="00000000" w:rsidRPr="00CF5E44" w:rsidP="00CF5E44">
            <w:pPr>
              <w:pStyle w:val="ListBullet"/>
            </w:pPr>
            <w:r w:rsidRPr="00CF5E44">
              <w:t>authorised servicing</w:t>
            </w:r>
          </w:p>
          <w:p w:rsidR="00000000" w:rsidRPr="00CF5E44" w:rsidP="00CF5E44">
            <w:pPr>
              <w:pStyle w:val="ListBullet"/>
            </w:pPr>
            <w:r w:rsidRPr="00CF5E44">
              <w:t>conduct of authorised minor replacements</w:t>
            </w:r>
          </w:p>
          <w:p w:rsidR="00000000" w:rsidRPr="00CF5E44" w:rsidP="00CF5E44">
            <w:pPr>
              <w:pStyle w:val="ListBullet"/>
            </w:pPr>
            <w:r w:rsidRPr="00CF5E44">
              <w:t>provision of assistance to maintenance personnel during maintenance and repair activities</w:t>
            </w:r>
          </w:p>
        </w:tc>
      </w:tr>
    </w:tbl>
    <w:p w:rsidR="00000000" w:rsidRPr="00CF5E44" w:rsidP="00CF5E44">
      <w:pPr>
        <w:pStyle w:val="BodyText"/>
      </w:pPr>
    </w:p>
    <w:p w:rsidR="00000000" w:rsidRPr="00CF5E44" w:rsidP="00CF5E44">
      <w:pPr>
        <w:pStyle w:val="AllowPageBreak"/>
      </w:pPr>
    </w:p>
    <w:p w:rsidR="00000000" w:rsidRPr="00CF5E44" w:rsidP="00CF5E44">
      <w:pPr>
        <w:pStyle w:val="Heading1"/>
      </w:pPr>
      <w:bookmarkStart w:id="12" w:name="O_134486"/>
      <w:bookmarkEnd w:id="12"/>
      <w:r w:rsidRPr="00CF5E44">
        <w:t>Unit Sector(s)</w:t>
      </w:r>
    </w:p>
    <w:p w:rsidR="00000000" w:rsidRPr="00CF5E44" w:rsidP="00CF5E44">
      <w:pPr>
        <w:pStyle w:val="BodyText"/>
      </w:pPr>
      <w:r w:rsidRPr="00CF5E44">
        <w:t>Stockpile and Reclaim Material</w:t>
      </w:r>
    </w:p>
    <w:p w:rsidR="00000000" w:rsidRPr="00CF5E44" w:rsidP="00CF5E44">
      <w:pPr>
        <w:pStyle w:val="AllowPageBreak"/>
      </w:pPr>
    </w:p>
    <w:p w:rsidR="00000000" w:rsidRPr="00CF5E44" w:rsidP="00CF5E44">
      <w:pPr>
        <w:pStyle w:val="Heading1"/>
      </w:pPr>
      <w:bookmarkStart w:id="13" w:name="O_162201"/>
      <w:bookmarkEnd w:id="13"/>
      <w:r w:rsidRPr="00CF5E44">
        <w:t>Competency field</w:t>
      </w:r>
    </w:p>
    <w:p w:rsidR="00000000" w:rsidRPr="00CF5E44" w:rsidP="00CF5E44">
      <w:pPr>
        <w:pStyle w:val="BodyText"/>
      </w:pPr>
      <w:r w:rsidRPr="00CF5E44">
        <w:t>Refer to Unit Sector(s).</w:t>
      </w:r>
    </w:p>
    <w:p w:rsidR="00000000" w:rsidRPr="00CF5E44" w:rsidP="00CF5E44">
      <w:pPr>
        <w:pStyle w:val="AllowPageBreak"/>
      </w:pPr>
    </w:p>
    <w:p w:rsidR="00000000" w:rsidRPr="00CF5E44" w:rsidP="00CF5E44">
      <w:pPr>
        <w:pStyle w:val="Heading1"/>
      </w:pPr>
      <w:bookmarkStart w:id="14" w:name="O_162200"/>
      <w:bookmarkEnd w:id="14"/>
      <w:r w:rsidRPr="00CF5E44">
        <w:t>Co-requisite units</w:t>
      </w:r>
    </w:p>
    <w:p w:rsidR="00000000" w:rsidRPr="00CF5E44" w:rsidP="00CF5E44">
      <w:pPr>
        <w:pStyle w:val="BodyText"/>
      </w:pPr>
      <w:r w:rsidRPr="00CF5E44">
        <w:t>Not applicable.</w:t>
      </w:r>
    </w:p>
    <w:p w:rsidR="00000000" w:rsidRPr="00CF5E44" w:rsidP="00CF5E44"/>
    <w:sectPr w:rsidSect="00CF5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6FE" w:rsidP="00A71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FE" w:rsidP="00CF5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16FE" w:rsidP="00CF5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716FE" w:rsidP="00CF5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44" w:rsidRPr="00A716FE" w:rsidP="00A716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FE" w:rsidP="00CF5E44">
    <w:pPr>
      <w:pStyle w:val="Header"/>
      <w:framePr w:wrap="around"/>
    </w:pPr>
    <w:r>
      <w:fldChar w:fldCharType="begin"/>
    </w:r>
    <w:r>
      <w:instrText xml:space="preserve"> TITLE   \* MERGEFORMAT </w:instrText>
    </w:r>
    <w:r>
      <w:fldChar w:fldCharType="separate"/>
    </w:r>
    <w:r>
      <w:t>RIISRM302B Conduct stockpile reclaiming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6FE" w:rsidP="00CF5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28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85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EF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5E44"/>
    <w:pPr>
      <w:spacing w:before="360" w:after="60"/>
      <w:outlineLvl w:val="0"/>
    </w:pPr>
    <w:rPr>
      <w:sz w:val="32"/>
    </w:rPr>
  </w:style>
  <w:style w:type="paragraph" w:styleId="Heading2">
    <w:name w:val="heading 2"/>
    <w:basedOn w:val="HeadingBase"/>
    <w:next w:val="BodyText"/>
    <w:link w:val="Heading2Char"/>
    <w:qFormat/>
    <w:rsid w:val="00CF5E44"/>
    <w:pPr>
      <w:keepLines/>
      <w:spacing w:before="240" w:after="120"/>
      <w:outlineLvl w:val="1"/>
    </w:pPr>
    <w:rPr>
      <w:sz w:val="28"/>
      <w:szCs w:val="40"/>
    </w:rPr>
  </w:style>
  <w:style w:type="paragraph" w:styleId="Heading3">
    <w:name w:val="heading 3"/>
    <w:basedOn w:val="HeadingBase"/>
    <w:next w:val="BodyText"/>
    <w:link w:val="Heading3Char"/>
    <w:qFormat/>
    <w:rsid w:val="00CF5E44"/>
    <w:pPr>
      <w:spacing w:before="180" w:after="120"/>
      <w:outlineLvl w:val="2"/>
    </w:pPr>
    <w:rPr>
      <w:spacing w:val="-10"/>
      <w:kern w:val="32"/>
    </w:rPr>
  </w:style>
  <w:style w:type="paragraph" w:styleId="Heading4">
    <w:name w:val="heading 4"/>
    <w:basedOn w:val="HeadingBase"/>
    <w:next w:val="BodyText"/>
    <w:link w:val="Heading4Char"/>
    <w:qFormat/>
    <w:rsid w:val="00CF5E44"/>
    <w:pPr>
      <w:spacing w:before="160" w:after="120"/>
      <w:outlineLvl w:val="3"/>
    </w:pPr>
    <w:rPr>
      <w:sz w:val="22"/>
    </w:rPr>
  </w:style>
  <w:style w:type="paragraph" w:styleId="Heading5">
    <w:name w:val="heading 5"/>
    <w:basedOn w:val="HeadingBase"/>
    <w:next w:val="Normal"/>
    <w:link w:val="Heading5Char"/>
    <w:qFormat/>
    <w:rsid w:val="00CF5E44"/>
    <w:pPr>
      <w:spacing w:before="80"/>
      <w:outlineLvl w:val="4"/>
    </w:pPr>
    <w:rPr>
      <w:color w:val="918585"/>
      <w:sz w:val="20"/>
    </w:rPr>
  </w:style>
  <w:style w:type="paragraph" w:styleId="Heading6">
    <w:name w:val="heading 6"/>
    <w:basedOn w:val="HeadingBase"/>
    <w:next w:val="Normal"/>
    <w:link w:val="Heading6Char"/>
    <w:qFormat/>
    <w:rsid w:val="00CF5E44"/>
    <w:pPr>
      <w:spacing w:before="60"/>
      <w:outlineLvl w:val="5"/>
    </w:pPr>
    <w:rPr>
      <w:color w:val="918585"/>
      <w:sz w:val="20"/>
    </w:rPr>
  </w:style>
  <w:style w:type="paragraph" w:styleId="Heading7">
    <w:name w:val="heading 7"/>
    <w:basedOn w:val="Normal"/>
    <w:next w:val="Normal"/>
    <w:link w:val="Heading7Char"/>
    <w:qFormat/>
    <w:rsid w:val="00CF5E44"/>
    <w:pPr>
      <w:ind w:left="720"/>
      <w:outlineLvl w:val="6"/>
    </w:pPr>
    <w:rPr>
      <w:i/>
    </w:rPr>
  </w:style>
  <w:style w:type="paragraph" w:styleId="Heading8">
    <w:name w:val="heading 8"/>
    <w:basedOn w:val="Normal"/>
    <w:next w:val="Normal"/>
    <w:link w:val="Heading8Char"/>
    <w:qFormat/>
    <w:rsid w:val="00CF5E44"/>
    <w:pPr>
      <w:ind w:left="720"/>
      <w:outlineLvl w:val="7"/>
    </w:pPr>
    <w:rPr>
      <w:i/>
    </w:rPr>
  </w:style>
  <w:style w:type="paragraph" w:styleId="Heading9">
    <w:name w:val="heading 9"/>
    <w:basedOn w:val="Normal"/>
    <w:next w:val="Normal"/>
    <w:link w:val="Heading9Char"/>
    <w:qFormat/>
    <w:rsid w:val="00CF5E44"/>
    <w:pPr>
      <w:ind w:left="720"/>
      <w:outlineLvl w:val="8"/>
    </w:pPr>
    <w:rPr>
      <w:i/>
    </w:rPr>
  </w:style>
  <w:style w:type="character" w:default="1" w:styleId="DefaultParagraphFont">
    <w:name w:val="Default Paragraph Font"/>
    <w:uiPriority w:val="1"/>
    <w:unhideWhenUsed/>
    <w:rsid w:val="00CF5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E44"/>
  </w:style>
  <w:style w:type="character" w:customStyle="1" w:styleId="Heading1Char">
    <w:name w:val="Heading 1 Char"/>
    <w:link w:val="Heading1"/>
    <w:rsid w:val="00CF5E44"/>
    <w:rPr>
      <w:rFonts w:ascii="Times New Roman" w:eastAsia="Times New Roman" w:hAnsi="Times New Roman" w:cs="Times New Roman"/>
      <w:b/>
      <w:sz w:val="32"/>
      <w:szCs w:val="20"/>
      <w:lang w:eastAsia="en-US"/>
    </w:rPr>
  </w:style>
  <w:style w:type="paragraph" w:styleId="BodyText">
    <w:name w:val="Body Text"/>
    <w:basedOn w:val="Normal"/>
    <w:link w:val="BodyTextChar"/>
    <w:rsid w:val="00CF5E44"/>
    <w:pPr>
      <w:spacing w:before="120" w:after="120"/>
      <w:contextualSpacing/>
    </w:pPr>
    <w:rPr>
      <w:rFonts w:ascii="Times New Roman" w:hAnsi="Times New Roman"/>
      <w:sz w:val="24"/>
      <w:szCs w:val="22"/>
    </w:rPr>
  </w:style>
  <w:style w:type="character" w:customStyle="1" w:styleId="BodyTextChar">
    <w:name w:val="Body Text Char"/>
    <w:link w:val="BodyText"/>
    <w:rsid w:val="00CF5E44"/>
    <w:rPr>
      <w:rFonts w:ascii="Times New Roman" w:eastAsia="Times New Roman" w:hAnsi="Times New Roman" w:cs="Times New Roman"/>
      <w:sz w:val="24"/>
      <w:lang w:val="en-US" w:eastAsia="en-US"/>
    </w:rPr>
  </w:style>
  <w:style w:type="paragraph" w:styleId="Footer">
    <w:name w:val="footer"/>
    <w:basedOn w:val="Normal"/>
    <w:link w:val="FooterChar"/>
    <w:rsid w:val="00CF5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5E44"/>
    <w:rPr>
      <w:rFonts w:ascii="Times New Roman" w:eastAsia="Times New Roman" w:hAnsi="Times New Roman" w:cs="Times New Roman"/>
      <w:sz w:val="16"/>
      <w:lang w:val="en-US" w:eastAsia="en-US"/>
    </w:rPr>
  </w:style>
  <w:style w:type="paragraph" w:styleId="List">
    <w:name w:val="List"/>
    <w:basedOn w:val="BodyText"/>
    <w:next w:val="BodyText"/>
    <w:rsid w:val="00CF5E44"/>
    <w:pPr>
      <w:tabs>
        <w:tab w:val="left" w:pos="340"/>
      </w:tabs>
      <w:spacing w:before="60" w:after="60"/>
      <w:ind w:left="340" w:hanging="340"/>
    </w:pPr>
  </w:style>
  <w:style w:type="paragraph" w:styleId="ListBullet">
    <w:name w:val="List Bullet"/>
    <w:basedOn w:val="List"/>
    <w:rsid w:val="00CF5E44"/>
    <w:pPr>
      <w:numPr>
        <w:numId w:val="13"/>
      </w:numPr>
      <w:tabs>
        <w:tab w:val="clear" w:pos="340"/>
      </w:tabs>
      <w:spacing w:before="40" w:after="40"/>
    </w:pPr>
  </w:style>
  <w:style w:type="character" w:customStyle="1" w:styleId="SpecialBold">
    <w:name w:val="Special Bold"/>
    <w:rsid w:val="00CF5E44"/>
    <w:rPr>
      <w:b/>
      <w:spacing w:val="0"/>
    </w:rPr>
  </w:style>
  <w:style w:type="paragraph" w:styleId="ListBullet2">
    <w:name w:val="List Bullet 2"/>
    <w:basedOn w:val="List2"/>
    <w:rsid w:val="00CF5E44"/>
    <w:pPr>
      <w:numPr>
        <w:numId w:val="14"/>
      </w:numPr>
      <w:tabs>
        <w:tab w:val="clear" w:pos="680"/>
      </w:tabs>
    </w:pPr>
  </w:style>
  <w:style w:type="paragraph" w:customStyle="1" w:styleId="SuperHeading">
    <w:name w:val="SuperHeading"/>
    <w:basedOn w:val="Normal"/>
    <w:rsid w:val="00CF5E44"/>
    <w:pPr>
      <w:spacing w:before="240" w:after="120"/>
      <w:outlineLvl w:val="0"/>
    </w:pPr>
    <w:rPr>
      <w:rFonts w:ascii="Times New Roman" w:hAnsi="Times New Roman"/>
      <w:b/>
      <w:sz w:val="28"/>
    </w:rPr>
  </w:style>
  <w:style w:type="paragraph" w:customStyle="1" w:styleId="AllowPageBreak">
    <w:name w:val="AllowPageBreak"/>
    <w:rsid w:val="00CF5E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5E44"/>
    <w:pPr>
      <w:tabs>
        <w:tab w:val="left" w:pos="680"/>
      </w:tabs>
      <w:spacing w:before="60" w:after="60"/>
      <w:ind w:left="680" w:hanging="340"/>
    </w:pPr>
  </w:style>
  <w:style w:type="character" w:customStyle="1" w:styleId="BoldandItalics">
    <w:name w:val="Bold and Italics"/>
    <w:qFormat/>
    <w:rsid w:val="00CF5E44"/>
    <w:rPr>
      <w:b/>
      <w:i/>
      <w:u w:val="none"/>
    </w:rPr>
  </w:style>
  <w:style w:type="character" w:customStyle="1" w:styleId="Heading2Char">
    <w:name w:val="Heading 2 Char"/>
    <w:link w:val="Heading2"/>
    <w:rsid w:val="00CF5E44"/>
    <w:rPr>
      <w:rFonts w:ascii="Times New Roman" w:eastAsia="Times New Roman" w:hAnsi="Times New Roman" w:cs="Times New Roman"/>
      <w:b/>
      <w:sz w:val="28"/>
      <w:szCs w:val="40"/>
      <w:lang w:eastAsia="en-US"/>
    </w:rPr>
  </w:style>
  <w:style w:type="character" w:customStyle="1" w:styleId="Heading3Char">
    <w:name w:val="Heading 3 Char"/>
    <w:link w:val="Heading3"/>
    <w:rsid w:val="00CF5E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5E44"/>
    <w:rPr>
      <w:rFonts w:ascii="Times New Roman" w:eastAsia="Times New Roman" w:hAnsi="Times New Roman" w:cs="Times New Roman"/>
      <w:b/>
      <w:szCs w:val="20"/>
      <w:lang w:eastAsia="en-US"/>
    </w:rPr>
  </w:style>
  <w:style w:type="character" w:customStyle="1" w:styleId="Heading5Char">
    <w:name w:val="Heading 5 Char"/>
    <w:link w:val="Heading5"/>
    <w:rsid w:val="00CF5E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5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5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5E44"/>
    <w:rPr>
      <w:rFonts w:ascii="Courier New" w:eastAsia="Times New Roman" w:hAnsi="Courier New" w:cs="Times New Roman"/>
      <w:i/>
      <w:szCs w:val="20"/>
      <w:lang w:val="en-US" w:eastAsia="en-US"/>
    </w:rPr>
  </w:style>
  <w:style w:type="paragraph" w:customStyle="1" w:styleId="HeadingBase">
    <w:name w:val="Heading Base"/>
    <w:rsid w:val="00CF5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E44"/>
    <w:pPr>
      <w:tabs>
        <w:tab w:val="right" w:leader="dot" w:pos="9072"/>
      </w:tabs>
      <w:ind w:left="567"/>
    </w:pPr>
    <w:rPr>
      <w:szCs w:val="22"/>
    </w:rPr>
  </w:style>
  <w:style w:type="paragraph" w:customStyle="1" w:styleId="TOCBase">
    <w:name w:val="TOC Base"/>
    <w:rsid w:val="00CF5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E44"/>
    <w:pPr>
      <w:tabs>
        <w:tab w:val="right" w:leader="dot" w:pos="9072"/>
      </w:tabs>
      <w:spacing w:before="40" w:after="40"/>
      <w:ind w:left="284"/>
    </w:pPr>
    <w:rPr>
      <w:rFonts w:ascii="Times New Roman" w:hAnsi="Times New Roman"/>
    </w:rPr>
  </w:style>
  <w:style w:type="paragraph" w:styleId="TOC1">
    <w:name w:val="toc 1"/>
    <w:basedOn w:val="TOCBase"/>
    <w:next w:val="Normal"/>
    <w:rsid w:val="00CF5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E44"/>
    <w:pPr>
      <w:spacing w:before="5040"/>
      <w:jc w:val="center"/>
    </w:pPr>
    <w:rPr>
      <w:sz w:val="48"/>
      <w:szCs w:val="72"/>
      <w:lang w:val="en-US"/>
    </w:rPr>
  </w:style>
  <w:style w:type="character" w:customStyle="1" w:styleId="TitleChar">
    <w:name w:val="Title Char"/>
    <w:link w:val="Title"/>
    <w:rsid w:val="00CF5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E44"/>
    <w:pPr>
      <w:tabs>
        <w:tab w:val="left" w:pos="3600"/>
        <w:tab w:val="left" w:pos="3958"/>
      </w:tabs>
    </w:pPr>
  </w:style>
  <w:style w:type="paragraph" w:customStyle="1" w:styleId="Note">
    <w:name w:val="Note"/>
    <w:basedOn w:val="BodyText"/>
    <w:rsid w:val="00CF5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E44"/>
    <w:pPr>
      <w:framePr w:wrap="auto" w:hAnchor="text" w:y="6049"/>
    </w:pPr>
    <w:rPr>
      <w:color w:val="000000"/>
      <w:sz w:val="40"/>
    </w:rPr>
  </w:style>
  <w:style w:type="paragraph" w:customStyle="1" w:styleId="TOCTitle">
    <w:name w:val="TOCTitle"/>
    <w:basedOn w:val="Heading1"/>
    <w:rsid w:val="00CF5E44"/>
    <w:pPr>
      <w:spacing w:after="240"/>
      <w:jc w:val="center"/>
      <w:outlineLvl w:val="9"/>
    </w:pPr>
    <w:rPr>
      <w:caps/>
    </w:rPr>
  </w:style>
  <w:style w:type="paragraph" w:customStyle="1" w:styleId="Version">
    <w:name w:val="Version"/>
    <w:rsid w:val="00CF5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E44"/>
    <w:pPr>
      <w:keepNext w:val="0"/>
      <w:tabs>
        <w:tab w:val="right" w:pos="4176"/>
      </w:tabs>
      <w:ind w:left="198" w:hanging="198"/>
    </w:pPr>
    <w:rPr>
      <w:rFonts w:ascii="Garamond" w:hAnsi="Garamond"/>
    </w:rPr>
  </w:style>
  <w:style w:type="paragraph" w:styleId="IndexHeading">
    <w:name w:val="index heading"/>
    <w:basedOn w:val="Normal"/>
    <w:next w:val="Index1"/>
    <w:semiHidden/>
    <w:rsid w:val="00CF5E44"/>
    <w:pPr>
      <w:spacing w:before="120" w:after="120"/>
    </w:pPr>
    <w:rPr>
      <w:rFonts w:ascii="Arial" w:hAnsi="Arial"/>
      <w:b/>
      <w:color w:val="918585"/>
      <w:sz w:val="24"/>
    </w:rPr>
  </w:style>
  <w:style w:type="paragraph" w:styleId="Header">
    <w:name w:val="header"/>
    <w:basedOn w:val="Normal"/>
    <w:link w:val="HeaderChar"/>
    <w:rsid w:val="00CF5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5E44"/>
    <w:rPr>
      <w:rFonts w:ascii="Times New Roman" w:eastAsia="Times New Roman" w:hAnsi="Times New Roman" w:cs="Times New Roman"/>
      <w:sz w:val="16"/>
      <w:szCs w:val="20"/>
      <w:lang w:val="en-GB" w:eastAsia="en-US"/>
    </w:rPr>
  </w:style>
  <w:style w:type="paragraph" w:customStyle="1" w:styleId="Chapter">
    <w:name w:val="Chapter"/>
    <w:basedOn w:val="Normal"/>
    <w:rsid w:val="00CF5E44"/>
    <w:pPr>
      <w:spacing w:before="240"/>
    </w:pPr>
    <w:rPr>
      <w:rFonts w:ascii="Times New Roman" w:hAnsi="Times New Roman"/>
      <w:smallCaps/>
      <w:spacing w:val="80"/>
      <w:sz w:val="28"/>
    </w:rPr>
  </w:style>
  <w:style w:type="paragraph" w:customStyle="1" w:styleId="InChapter">
    <w:name w:val="InChapter"/>
    <w:basedOn w:val="Heading3"/>
    <w:rsid w:val="00CF5E44"/>
    <w:pPr>
      <w:spacing w:after="240"/>
      <w:outlineLvl w:val="9"/>
    </w:pPr>
    <w:rPr>
      <w:noProof/>
    </w:rPr>
  </w:style>
  <w:style w:type="paragraph" w:styleId="Index2">
    <w:name w:val="index 2"/>
    <w:basedOn w:val="Normal"/>
    <w:next w:val="Normal"/>
    <w:semiHidden/>
    <w:rsid w:val="00CF5E44"/>
    <w:pPr>
      <w:tabs>
        <w:tab w:val="right" w:pos="4176"/>
      </w:tabs>
      <w:ind w:left="568" w:hanging="284"/>
    </w:pPr>
    <w:rPr>
      <w:rFonts w:ascii="Garamond" w:hAnsi="Garamond"/>
    </w:rPr>
  </w:style>
  <w:style w:type="paragraph" w:customStyle="1" w:styleId="Byline">
    <w:name w:val="Byline"/>
    <w:rsid w:val="00CF5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E44"/>
    <w:pPr>
      <w:tabs>
        <w:tab w:val="clear" w:pos="3600"/>
        <w:tab w:val="clear" w:pos="3958"/>
      </w:tabs>
      <w:jc w:val="right"/>
    </w:pPr>
  </w:style>
  <w:style w:type="character" w:styleId="Emphasis">
    <w:name w:val="Emphasis"/>
    <w:qFormat/>
    <w:rsid w:val="00CF5E44"/>
    <w:rPr>
      <w:i/>
    </w:rPr>
  </w:style>
  <w:style w:type="paragraph" w:styleId="Caption">
    <w:name w:val="caption"/>
    <w:basedOn w:val="BodyText"/>
    <w:next w:val="Normal"/>
    <w:qFormat/>
    <w:rsid w:val="00CF5E44"/>
    <w:pPr>
      <w:framePr w:w="2268" w:hSpace="181" w:vSpace="181" w:wrap="around" w:vAnchor="text" w:hAnchor="page" w:x="1135" w:y="285" w:anchorLock="1"/>
    </w:pPr>
    <w:rPr>
      <w:i/>
    </w:rPr>
  </w:style>
  <w:style w:type="paragraph" w:customStyle="1" w:styleId="MiniTOCTitle">
    <w:name w:val="MiniTOCTitle"/>
    <w:basedOn w:val="Heading4"/>
    <w:rsid w:val="00CF5E44"/>
    <w:pPr>
      <w:spacing w:before="240"/>
      <w:outlineLvl w:val="9"/>
    </w:pPr>
    <w:rPr>
      <w:noProof/>
      <w:sz w:val="24"/>
    </w:rPr>
  </w:style>
  <w:style w:type="paragraph" w:customStyle="1" w:styleId="MiniTOCItem">
    <w:name w:val="MiniTOCItem"/>
    <w:basedOn w:val="ListBullet"/>
    <w:rsid w:val="00CF5E44"/>
    <w:pPr>
      <w:numPr>
        <w:numId w:val="0"/>
      </w:numPr>
      <w:tabs>
        <w:tab w:val="right" w:leader="dot" w:pos="6521"/>
      </w:tabs>
      <w:spacing w:before="0" w:after="0"/>
    </w:pPr>
  </w:style>
  <w:style w:type="paragraph" w:customStyle="1" w:styleId="TOFTitle">
    <w:name w:val="TOFTitle"/>
    <w:basedOn w:val="TOCTitle"/>
    <w:rsid w:val="00CF5E44"/>
  </w:style>
  <w:style w:type="paragraph" w:styleId="TableofFigures">
    <w:name w:val="table of figures"/>
    <w:basedOn w:val="Normal"/>
    <w:next w:val="Normal"/>
    <w:semiHidden/>
    <w:rsid w:val="00CF5E44"/>
    <w:pPr>
      <w:tabs>
        <w:tab w:val="right" w:leader="dot" w:pos="9072"/>
      </w:tabs>
      <w:ind w:left="970" w:hanging="403"/>
    </w:pPr>
    <w:rPr>
      <w:rFonts w:ascii="Times New Roman" w:hAnsi="Times New Roman"/>
      <w:b/>
    </w:rPr>
  </w:style>
  <w:style w:type="paragraph" w:styleId="ListNumber">
    <w:name w:val="List Number"/>
    <w:basedOn w:val="List"/>
    <w:rsid w:val="00CF5E44"/>
    <w:pPr>
      <w:numPr>
        <w:numId w:val="11"/>
      </w:numPr>
    </w:pPr>
  </w:style>
  <w:style w:type="character" w:customStyle="1" w:styleId="WingdingSymbols">
    <w:name w:val="Wingding Symbols"/>
    <w:rsid w:val="00CF5E44"/>
    <w:rPr>
      <w:rFonts w:ascii="Wingdings" w:hAnsi="Wingdings"/>
    </w:rPr>
  </w:style>
  <w:style w:type="paragraph" w:customStyle="1" w:styleId="TableHeading">
    <w:name w:val="Table Heading"/>
    <w:basedOn w:val="HeadingBase"/>
    <w:rsid w:val="00CF5E44"/>
    <w:pPr>
      <w:keepLines/>
      <w:pBdr>
        <w:bottom w:val="single" w:sz="6" w:space="1" w:color="918585"/>
      </w:pBdr>
      <w:spacing w:before="240"/>
    </w:pPr>
  </w:style>
  <w:style w:type="character" w:customStyle="1" w:styleId="HotSpot">
    <w:name w:val="HotSpot"/>
    <w:rsid w:val="00CF5E44"/>
    <w:rPr>
      <w:color w:val="0033CC"/>
      <w:u w:val="none"/>
    </w:rPr>
  </w:style>
  <w:style w:type="paragraph" w:customStyle="1" w:styleId="BodyTextRight">
    <w:name w:val="Body Text Right"/>
    <w:basedOn w:val="BodyText"/>
    <w:rsid w:val="00CF5E44"/>
    <w:pPr>
      <w:spacing w:before="0" w:after="0"/>
      <w:jc w:val="right"/>
    </w:pPr>
  </w:style>
  <w:style w:type="paragraph" w:styleId="Index3">
    <w:name w:val="index 3"/>
    <w:basedOn w:val="ListNumber2"/>
    <w:next w:val="Normal"/>
    <w:semiHidden/>
    <w:rsid w:val="00CF5E44"/>
    <w:pPr>
      <w:numPr>
        <w:numId w:val="0"/>
      </w:numPr>
      <w:tabs>
        <w:tab w:val="right" w:leader="dot" w:pos="4176"/>
      </w:tabs>
    </w:pPr>
  </w:style>
  <w:style w:type="paragraph" w:styleId="ListNumber2">
    <w:name w:val="List Number 2"/>
    <w:basedOn w:val="List2"/>
    <w:rsid w:val="00CF5E44"/>
    <w:pPr>
      <w:numPr>
        <w:numId w:val="10"/>
      </w:numPr>
      <w:tabs>
        <w:tab w:val="clear" w:pos="1060"/>
      </w:tabs>
    </w:pPr>
  </w:style>
  <w:style w:type="paragraph" w:customStyle="1" w:styleId="MarginNote">
    <w:name w:val="Margin Note"/>
    <w:basedOn w:val="BodyText"/>
    <w:rsid w:val="00CF5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5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5E44"/>
    <w:rPr>
      <w:sz w:val="32"/>
    </w:rPr>
  </w:style>
  <w:style w:type="paragraph" w:customStyle="1" w:styleId="HeadingProcedure">
    <w:name w:val="Heading Procedure"/>
    <w:basedOn w:val="HeadingBase"/>
    <w:next w:val="Normal"/>
    <w:rsid w:val="00CF5E44"/>
    <w:pPr>
      <w:tabs>
        <w:tab w:val="left" w:pos="0"/>
      </w:tabs>
      <w:spacing w:before="120" w:after="60"/>
    </w:pPr>
    <w:rPr>
      <w:i/>
      <w:color w:val="918585"/>
      <w:sz w:val="22"/>
    </w:rPr>
  </w:style>
  <w:style w:type="paragraph" w:customStyle="1" w:styleId="TableBodyText">
    <w:name w:val="Table Body Text"/>
    <w:basedOn w:val="BodyText"/>
    <w:rsid w:val="00CF5E44"/>
    <w:pPr>
      <w:spacing w:before="60" w:after="60"/>
    </w:pPr>
  </w:style>
  <w:style w:type="paragraph" w:styleId="ListContinue">
    <w:name w:val="List Continue"/>
    <w:basedOn w:val="List"/>
    <w:rsid w:val="00CF5E44"/>
    <w:pPr>
      <w:ind w:firstLine="0"/>
    </w:pPr>
  </w:style>
  <w:style w:type="paragraph" w:customStyle="1" w:styleId="ListNote">
    <w:name w:val="List Note"/>
    <w:basedOn w:val="List"/>
    <w:rsid w:val="00CF5E44"/>
    <w:pPr>
      <w:pBdr>
        <w:top w:val="single" w:sz="6" w:space="2" w:color="918585"/>
        <w:bottom w:val="single" w:sz="6" w:space="2" w:color="918585"/>
      </w:pBdr>
      <w:tabs>
        <w:tab w:val="left" w:pos="1021"/>
      </w:tabs>
      <w:ind w:firstLine="0"/>
    </w:pPr>
  </w:style>
  <w:style w:type="paragraph" w:customStyle="1" w:styleId="Warning">
    <w:name w:val="Warning"/>
    <w:basedOn w:val="BodyText"/>
    <w:rsid w:val="00CF5E44"/>
    <w:pPr>
      <w:shd w:val="clear" w:color="auto" w:fill="D9D9D9"/>
      <w:tabs>
        <w:tab w:val="left" w:pos="992"/>
      </w:tabs>
      <w:ind w:left="119" w:right="119"/>
    </w:pPr>
    <w:rPr>
      <w:sz w:val="20"/>
    </w:rPr>
  </w:style>
  <w:style w:type="paragraph" w:customStyle="1" w:styleId="MarginIcons">
    <w:name w:val="Margin Icons"/>
    <w:basedOn w:val="BodyText"/>
    <w:rsid w:val="00CF5E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5E44"/>
    <w:rPr>
      <w:rFonts w:ascii="Courier New" w:hAnsi="Courier New"/>
    </w:rPr>
  </w:style>
  <w:style w:type="paragraph" w:customStyle="1" w:styleId="NoteBullet">
    <w:name w:val="Note Bullet"/>
    <w:basedOn w:val="Note"/>
    <w:rsid w:val="00CF5E44"/>
    <w:pPr>
      <w:tabs>
        <w:tab w:val="clear" w:pos="680"/>
      </w:tabs>
      <w:spacing w:before="60" w:after="60"/>
    </w:pPr>
  </w:style>
  <w:style w:type="paragraph" w:customStyle="1" w:styleId="SubHeading2">
    <w:name w:val="SubHeading2"/>
    <w:basedOn w:val="HeadingBase"/>
    <w:rsid w:val="00CF5E44"/>
    <w:pPr>
      <w:spacing w:before="240" w:after="60"/>
    </w:pPr>
    <w:rPr>
      <w:sz w:val="20"/>
    </w:rPr>
  </w:style>
  <w:style w:type="paragraph" w:customStyle="1" w:styleId="SubHeading1">
    <w:name w:val="SubHeading1"/>
    <w:basedOn w:val="HeadingBase"/>
    <w:rsid w:val="00CF5E44"/>
    <w:pPr>
      <w:spacing w:before="240" w:after="60"/>
    </w:pPr>
    <w:rPr>
      <w:color w:val="918585"/>
      <w:sz w:val="22"/>
    </w:rPr>
  </w:style>
  <w:style w:type="paragraph" w:customStyle="1" w:styleId="SideHeading">
    <w:name w:val="Side Heading"/>
    <w:basedOn w:val="HeadingBase"/>
    <w:rsid w:val="00CF5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E44"/>
    <w:pPr>
      <w:numPr>
        <w:numId w:val="12"/>
      </w:numPr>
    </w:pPr>
  </w:style>
  <w:style w:type="paragraph" w:styleId="PlainText">
    <w:name w:val="Plain Text"/>
    <w:basedOn w:val="Normal"/>
    <w:link w:val="PlainTextChar"/>
    <w:rsid w:val="00CF5E44"/>
    <w:rPr>
      <w:sz w:val="20"/>
    </w:rPr>
  </w:style>
  <w:style w:type="character" w:customStyle="1" w:styleId="PlainTextChar">
    <w:name w:val="Plain Text Char"/>
    <w:basedOn w:val="DefaultParagraphFont"/>
    <w:link w:val="PlainText"/>
    <w:rsid w:val="00CF5E44"/>
    <w:rPr>
      <w:rFonts w:ascii="Courier New" w:eastAsia="Times New Roman" w:hAnsi="Courier New" w:cs="Times New Roman"/>
      <w:sz w:val="20"/>
      <w:szCs w:val="20"/>
      <w:lang w:val="en-US" w:eastAsia="en-US"/>
    </w:rPr>
  </w:style>
  <w:style w:type="character" w:customStyle="1" w:styleId="MenuOption">
    <w:name w:val="Menu Option"/>
    <w:rsid w:val="00CF5E44"/>
    <w:rPr>
      <w:b/>
      <w:smallCaps/>
    </w:rPr>
  </w:style>
  <w:style w:type="paragraph" w:customStyle="1" w:styleId="TableListNumber">
    <w:name w:val="Table List Number"/>
    <w:basedOn w:val="ListNumber"/>
    <w:rsid w:val="00CF5E44"/>
    <w:pPr>
      <w:numPr>
        <w:numId w:val="0"/>
      </w:numPr>
    </w:pPr>
  </w:style>
  <w:style w:type="paragraph" w:styleId="TOC4">
    <w:name w:val="toc 4"/>
    <w:basedOn w:val="TOCBase"/>
    <w:next w:val="Normal"/>
    <w:semiHidden/>
    <w:rsid w:val="00CF5E44"/>
    <w:pPr>
      <w:tabs>
        <w:tab w:val="right" w:leader="dot" w:pos="9071"/>
      </w:tabs>
      <w:ind w:left="1701"/>
    </w:pPr>
  </w:style>
  <w:style w:type="paragraph" w:customStyle="1" w:styleId="ListAlpha">
    <w:name w:val="List Alpha"/>
    <w:basedOn w:val="List"/>
    <w:rsid w:val="00CF5E44"/>
    <w:pPr>
      <w:numPr>
        <w:numId w:val="9"/>
      </w:numPr>
    </w:pPr>
  </w:style>
  <w:style w:type="paragraph" w:customStyle="1" w:styleId="ListAlpha2">
    <w:name w:val="List Alpha 2"/>
    <w:basedOn w:val="List2"/>
    <w:rsid w:val="00CF5E44"/>
    <w:pPr>
      <w:numPr>
        <w:numId w:val="8"/>
      </w:numPr>
    </w:pPr>
  </w:style>
  <w:style w:type="paragraph" w:styleId="List3">
    <w:name w:val="List 3"/>
    <w:basedOn w:val="BodyText"/>
    <w:rsid w:val="00CF5E44"/>
    <w:pPr>
      <w:tabs>
        <w:tab w:val="left" w:pos="1021"/>
      </w:tabs>
      <w:spacing w:before="60" w:after="60"/>
      <w:ind w:left="1020" w:hanging="340"/>
    </w:pPr>
  </w:style>
  <w:style w:type="paragraph" w:styleId="List4">
    <w:name w:val="List 4"/>
    <w:basedOn w:val="BodyText"/>
    <w:rsid w:val="00CF5E44"/>
    <w:pPr>
      <w:tabs>
        <w:tab w:val="left" w:pos="1361"/>
      </w:tabs>
      <w:spacing w:before="60" w:after="60"/>
      <w:ind w:left="1361" w:hanging="340"/>
    </w:pPr>
  </w:style>
  <w:style w:type="paragraph" w:styleId="List5">
    <w:name w:val="List 5"/>
    <w:basedOn w:val="BodyText"/>
    <w:rsid w:val="00CF5E44"/>
    <w:pPr>
      <w:tabs>
        <w:tab w:val="left" w:pos="1701"/>
      </w:tabs>
      <w:spacing w:before="60" w:after="60"/>
      <w:ind w:left="1701" w:hanging="340"/>
    </w:pPr>
  </w:style>
  <w:style w:type="paragraph" w:styleId="ListBullet3">
    <w:name w:val="List Bullet 3"/>
    <w:basedOn w:val="List3"/>
    <w:rsid w:val="00CF5E44"/>
    <w:pPr>
      <w:numPr>
        <w:numId w:val="15"/>
      </w:numPr>
      <w:tabs>
        <w:tab w:val="clear" w:pos="1021"/>
      </w:tabs>
      <w:ind w:left="1037" w:hanging="357"/>
    </w:pPr>
  </w:style>
  <w:style w:type="paragraph" w:styleId="ListBullet4">
    <w:name w:val="List Bullet 4"/>
    <w:basedOn w:val="List4"/>
    <w:rsid w:val="00CF5E44"/>
    <w:pPr>
      <w:numPr>
        <w:numId w:val="3"/>
      </w:numPr>
    </w:pPr>
  </w:style>
  <w:style w:type="paragraph" w:styleId="ListBullet5">
    <w:name w:val="List Bullet 5"/>
    <w:basedOn w:val="List5"/>
    <w:rsid w:val="00CF5E44"/>
    <w:pPr>
      <w:numPr>
        <w:numId w:val="4"/>
      </w:numPr>
    </w:pPr>
  </w:style>
  <w:style w:type="paragraph" w:styleId="ListContinue2">
    <w:name w:val="List Continue 2"/>
    <w:basedOn w:val="List2"/>
    <w:rsid w:val="00CF5E44"/>
    <w:pPr>
      <w:ind w:firstLine="0"/>
    </w:pPr>
  </w:style>
  <w:style w:type="paragraph" w:styleId="ListContinue3">
    <w:name w:val="List Continue 3"/>
    <w:basedOn w:val="List3"/>
    <w:rsid w:val="00CF5E44"/>
    <w:pPr>
      <w:ind w:left="1021" w:firstLine="0"/>
    </w:pPr>
  </w:style>
  <w:style w:type="paragraph" w:styleId="ListContinue4">
    <w:name w:val="List Continue 4"/>
    <w:basedOn w:val="List4"/>
    <w:rsid w:val="00CF5E44"/>
    <w:pPr>
      <w:ind w:firstLine="0"/>
    </w:pPr>
  </w:style>
  <w:style w:type="paragraph" w:styleId="ListContinue5">
    <w:name w:val="List Continue 5"/>
    <w:basedOn w:val="List5"/>
    <w:rsid w:val="00CF5E44"/>
    <w:pPr>
      <w:ind w:firstLine="0"/>
    </w:pPr>
  </w:style>
  <w:style w:type="paragraph" w:styleId="ListNumber3">
    <w:name w:val="List Number 3"/>
    <w:basedOn w:val="List3"/>
    <w:rsid w:val="00CF5E44"/>
    <w:pPr>
      <w:numPr>
        <w:numId w:val="5"/>
      </w:numPr>
    </w:pPr>
  </w:style>
  <w:style w:type="paragraph" w:styleId="ListNumber4">
    <w:name w:val="List Number 4"/>
    <w:basedOn w:val="List4"/>
    <w:rsid w:val="00CF5E44"/>
    <w:pPr>
      <w:numPr>
        <w:numId w:val="6"/>
      </w:numPr>
    </w:pPr>
  </w:style>
  <w:style w:type="paragraph" w:styleId="ListNumber5">
    <w:name w:val="List Number 5"/>
    <w:basedOn w:val="List5"/>
    <w:rsid w:val="00CF5E44"/>
    <w:pPr>
      <w:numPr>
        <w:numId w:val="7"/>
      </w:numPr>
    </w:pPr>
  </w:style>
  <w:style w:type="paragraph" w:styleId="BlockText">
    <w:name w:val="Block Text"/>
    <w:basedOn w:val="Normal"/>
    <w:rsid w:val="00CF5E44"/>
    <w:pPr>
      <w:spacing w:after="120"/>
      <w:ind w:left="1440" w:right="1440"/>
    </w:pPr>
  </w:style>
  <w:style w:type="character" w:customStyle="1" w:styleId="Subscript">
    <w:name w:val="Subscript"/>
    <w:rsid w:val="00CF5E44"/>
    <w:rPr>
      <w:sz w:val="16"/>
      <w:vertAlign w:val="subscript"/>
    </w:rPr>
  </w:style>
  <w:style w:type="character" w:customStyle="1" w:styleId="Superscript">
    <w:name w:val="Superscript"/>
    <w:rsid w:val="00CF5E44"/>
    <w:rPr>
      <w:sz w:val="16"/>
      <w:vertAlign w:val="superscript"/>
    </w:rPr>
  </w:style>
  <w:style w:type="character" w:customStyle="1" w:styleId="Symbols">
    <w:name w:val="Symbols"/>
    <w:rsid w:val="00CF5E44"/>
    <w:rPr>
      <w:rFonts w:ascii="Symbol" w:hAnsi="Symbol"/>
    </w:rPr>
  </w:style>
  <w:style w:type="character" w:customStyle="1" w:styleId="MenuOptions">
    <w:name w:val="Menu Options"/>
    <w:rsid w:val="00CF5E44"/>
    <w:rPr>
      <w:rFonts w:ascii="Arial Narrow" w:hAnsi="Arial Narrow"/>
      <w:smallCaps/>
    </w:rPr>
  </w:style>
  <w:style w:type="character" w:customStyle="1" w:styleId="Buttons">
    <w:name w:val="Buttons"/>
    <w:rsid w:val="00CF5E44"/>
    <w:rPr>
      <w:b/>
    </w:rPr>
  </w:style>
  <w:style w:type="character" w:customStyle="1" w:styleId="Underlined">
    <w:name w:val="Underlined"/>
    <w:rsid w:val="00CF5E44"/>
    <w:rPr>
      <w:u w:val="single"/>
    </w:rPr>
  </w:style>
  <w:style w:type="paragraph" w:customStyle="1" w:styleId="TableBodyTextRight">
    <w:name w:val="Table Body Text Right"/>
    <w:basedOn w:val="TableBodyText"/>
    <w:rsid w:val="00CF5E44"/>
    <w:pPr>
      <w:widowControl w:val="0"/>
      <w:autoSpaceDE w:val="0"/>
      <w:autoSpaceDN w:val="0"/>
      <w:adjustRightInd w:val="0"/>
      <w:jc w:val="right"/>
    </w:pPr>
    <w:rPr>
      <w:rFonts w:cs="Arial"/>
      <w:szCs w:val="18"/>
    </w:rPr>
  </w:style>
  <w:style w:type="paragraph" w:customStyle="1" w:styleId="CopyrightText">
    <w:name w:val="Copyright Text"/>
    <w:basedOn w:val="BodyText"/>
    <w:rsid w:val="00CF5E44"/>
    <w:rPr>
      <w:sz w:val="18"/>
    </w:rPr>
  </w:style>
  <w:style w:type="paragraph" w:customStyle="1" w:styleId="BodySmallRight">
    <w:name w:val="Body Small Right"/>
    <w:basedOn w:val="BodyTextRight"/>
    <w:rsid w:val="00CF5E44"/>
    <w:rPr>
      <w:sz w:val="18"/>
      <w:szCs w:val="18"/>
    </w:rPr>
  </w:style>
  <w:style w:type="paragraph" w:customStyle="1" w:styleId="MarginEdition">
    <w:name w:val="Margin Edition"/>
    <w:basedOn w:val="MarginNote"/>
    <w:rsid w:val="00CF5E44"/>
    <w:pPr>
      <w:spacing w:before="0" w:after="0"/>
    </w:pPr>
    <w:rPr>
      <w:rFonts w:ascii="Times New Roman" w:hAnsi="Times New Roman"/>
      <w:color w:val="999999"/>
    </w:rPr>
  </w:style>
  <w:style w:type="paragraph" w:customStyle="1" w:styleId="Spacer">
    <w:name w:val="Spacer"/>
    <w:basedOn w:val="Normal"/>
    <w:rsid w:val="00CF5E44"/>
    <w:rPr>
      <w:sz w:val="2"/>
      <w:szCs w:val="2"/>
    </w:rPr>
  </w:style>
  <w:style w:type="character" w:customStyle="1" w:styleId="Small">
    <w:name w:val="Small"/>
    <w:rsid w:val="00CF5E44"/>
    <w:rPr>
      <w:sz w:val="16"/>
    </w:rPr>
  </w:style>
  <w:style w:type="paragraph" w:customStyle="1" w:styleId="WideTable">
    <w:name w:val="Wide Table"/>
    <w:basedOn w:val="Normal"/>
    <w:rsid w:val="00CF5E44"/>
    <w:pPr>
      <w:ind w:left="-1418"/>
    </w:pPr>
    <w:rPr>
      <w:sz w:val="2"/>
      <w:szCs w:val="2"/>
    </w:rPr>
  </w:style>
  <w:style w:type="character" w:styleId="PageNumber">
    <w:name w:val="page number"/>
    <w:rsid w:val="00CF5E44"/>
  </w:style>
  <w:style w:type="paragraph" w:styleId="Quote">
    <w:name w:val="Quote"/>
    <w:basedOn w:val="Heading1"/>
    <w:link w:val="QuoteChar"/>
    <w:qFormat/>
    <w:rsid w:val="00CF5E44"/>
    <w:rPr>
      <w:b w:val="0"/>
      <w:sz w:val="72"/>
      <w:szCs w:val="72"/>
      <w:lang w:val="en-NZ"/>
    </w:rPr>
  </w:style>
  <w:style w:type="character" w:customStyle="1" w:styleId="QuoteChar">
    <w:name w:val="Quote Char"/>
    <w:link w:val="Quote"/>
    <w:rsid w:val="00CF5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E44"/>
    <w:pPr>
      <w:pageBreakBefore/>
    </w:pPr>
  </w:style>
  <w:style w:type="paragraph" w:customStyle="1" w:styleId="Border">
    <w:name w:val="Border"/>
    <w:basedOn w:val="Normal"/>
    <w:qFormat/>
    <w:rsid w:val="00CF5E44"/>
    <w:pPr>
      <w:pBdr>
        <w:top w:val="single" w:sz="18" w:space="1" w:color="auto"/>
      </w:pBdr>
    </w:pPr>
    <w:rPr>
      <w:rFonts w:ascii="Times New Roman" w:hAnsi="Times New Roman"/>
      <w:color w:val="FFFFFF"/>
      <w:sz w:val="2"/>
    </w:rPr>
  </w:style>
  <w:style w:type="character" w:styleId="IntenseEmphasis">
    <w:name w:val="Intense Emphasis"/>
    <w:uiPriority w:val="21"/>
    <w:qFormat/>
    <w:rsid w:val="00CF5E44"/>
    <w:rPr>
      <w:b/>
      <w:bCs/>
      <w:i/>
      <w:iCs/>
      <w:color w:val="auto"/>
    </w:rPr>
  </w:style>
  <w:style w:type="paragraph" w:styleId="IntenseQuote">
    <w:name w:val="Intense Quote"/>
    <w:basedOn w:val="Normal"/>
    <w:next w:val="Normal"/>
    <w:link w:val="IntenseQuoteChar"/>
    <w:uiPriority w:val="30"/>
    <w:qFormat/>
    <w:rsid w:val="00CF5E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5E44"/>
    <w:rPr>
      <w:rFonts w:ascii="Courier New" w:eastAsia="Times New Roman" w:hAnsi="Courier New" w:cs="Times New Roman"/>
      <w:b/>
      <w:bCs/>
      <w:i/>
      <w:iCs/>
      <w:szCs w:val="20"/>
      <w:lang w:val="en-US" w:eastAsia="en-US"/>
    </w:rPr>
  </w:style>
  <w:style w:type="character" w:styleId="SubtleReference">
    <w:name w:val="Subtle Reference"/>
    <w:uiPriority w:val="31"/>
    <w:qFormat/>
    <w:rsid w:val="00CF5E44"/>
    <w:rPr>
      <w:smallCaps/>
      <w:color w:val="auto"/>
      <w:u w:val="single"/>
    </w:rPr>
  </w:style>
  <w:style w:type="character" w:styleId="IntenseReference">
    <w:name w:val="Intense Reference"/>
    <w:uiPriority w:val="32"/>
    <w:qFormat/>
    <w:rsid w:val="00CF5E44"/>
    <w:rPr>
      <w:b/>
      <w:bCs/>
      <w:smallCaps/>
      <w:color w:val="auto"/>
      <w:spacing w:val="5"/>
      <w:u w:val="single"/>
    </w:rPr>
  </w:style>
  <w:style w:type="paragraph" w:customStyle="1" w:styleId="2ColumnHeading">
    <w:name w:val="2Column Heading"/>
    <w:basedOn w:val="BodyText"/>
    <w:qFormat/>
    <w:rsid w:val="00CF5E44"/>
    <w:pPr>
      <w:spacing w:after="60"/>
      <w:ind w:left="-2268"/>
    </w:pPr>
    <w:rPr>
      <w:b/>
    </w:rPr>
  </w:style>
  <w:style w:type="paragraph" w:customStyle="1" w:styleId="Heading1TOC">
    <w:name w:val="Heading1 TOC"/>
    <w:basedOn w:val="Normal"/>
    <w:qFormat/>
    <w:rsid w:val="00CF5E44"/>
    <w:pPr>
      <w:spacing w:before="240" w:after="120"/>
    </w:pPr>
    <w:rPr>
      <w:rFonts w:ascii="Times New Roman" w:hAnsi="Times New Roman"/>
      <w:b/>
      <w:sz w:val="32"/>
    </w:rPr>
  </w:style>
  <w:style w:type="paragraph" w:customStyle="1" w:styleId="Heading2TOC">
    <w:name w:val="Heading2 TOC"/>
    <w:basedOn w:val="Normal"/>
    <w:qFormat/>
    <w:rsid w:val="00CF5E44"/>
    <w:pPr>
      <w:spacing w:before="240" w:after="60"/>
    </w:pPr>
    <w:rPr>
      <w:rFonts w:ascii="Times New Roman" w:hAnsi="Times New Roman"/>
      <w:b/>
      <w:sz w:val="28"/>
    </w:rPr>
  </w:style>
  <w:style w:type="character" w:customStyle="1" w:styleId="Underline">
    <w:name w:val="Underline"/>
    <w:qFormat/>
    <w:rsid w:val="00CF5E44"/>
    <w:rPr>
      <w:u w:val="single"/>
    </w:rPr>
  </w:style>
  <w:style w:type="paragraph" w:styleId="BalloonText">
    <w:name w:val="Balloon Text"/>
    <w:basedOn w:val="Normal"/>
    <w:link w:val="BalloonTextChar"/>
    <w:rsid w:val="00CF5E44"/>
    <w:rPr>
      <w:rFonts w:ascii="Tahoma" w:hAnsi="Tahoma" w:cs="Tahoma"/>
      <w:sz w:val="16"/>
      <w:szCs w:val="16"/>
    </w:rPr>
  </w:style>
  <w:style w:type="character" w:customStyle="1" w:styleId="BalloonTextChar">
    <w:name w:val="Balloon Text Char"/>
    <w:link w:val="BalloonText"/>
    <w:rsid w:val="00CF5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5E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5E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9092</Characters>
  <Application>Microsoft Office Word</Application>
  <DocSecurity>0</DocSecurity>
  <Lines>330</Lines>
  <Paragraphs>185</Paragraphs>
  <ScaleCrop>false</ScaleCrop>
  <Company>Author-it Software Corporation Ltd.</Company>
  <LinksUpToDate>false</LinksUpToDate>
  <CharactersWithSpaces>10414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RIISRM302B Conduct stockpile reclaiming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