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7A6" w:rsidP="00D037A6">
      <w:pPr>
        <w:pStyle w:val="Title"/>
      </w:pPr>
      <w:r>
        <w:fldChar w:fldCharType="begin"/>
      </w:r>
      <w:r>
        <w:instrText xml:space="preserve"> TITLE   \* MERGEFORMAT </w:instrText>
      </w:r>
      <w:r>
        <w:fldChar w:fldCharType="separate"/>
      </w:r>
      <w:r>
        <w:t>RIISAM502B Manage general drilling equipment maintenance</w:t>
      </w:r>
      <w:r>
        <w:fldChar w:fldCharType="end"/>
      </w:r>
    </w:p>
    <w:p w:rsidR="00D037A6" w:rsidP="00D037A6">
      <w:pPr>
        <w:pStyle w:val="Version"/>
        <w:sectPr w:rsidSect="005A5C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CF0" w:rsidP="005A5CF0">
      <w:pPr>
        <w:pStyle w:val="SuperHeading"/>
      </w:pPr>
      <w:r w:rsidRPr="005A5CF0">
        <w:t>RIISAM502B Manage general drilling equipment maintenance</w:t>
      </w:r>
    </w:p>
    <w:p w:rsidR="00000000" w:rsidRPr="005A5CF0" w:rsidP="005A5CF0">
      <w:pPr>
        <w:pStyle w:val="Heading1"/>
      </w:pPr>
      <w:bookmarkStart w:id="1" w:name="O_134415"/>
      <w:bookmarkEnd w:id="1"/>
      <w:r w:rsidRPr="005A5CF0">
        <w:t>Modification History</w:t>
      </w:r>
    </w:p>
    <w:p w:rsidR="00000000" w:rsidRPr="005A5CF0" w:rsidP="005A5CF0">
      <w:pPr>
        <w:pStyle w:val="BodyText"/>
      </w:pPr>
      <w:r w:rsidRPr="005A5CF0">
        <w:t>Not applicable.</w:t>
      </w:r>
    </w:p>
    <w:p w:rsidR="00000000" w:rsidRPr="005A5CF0" w:rsidP="005A5CF0">
      <w:pPr>
        <w:pStyle w:val="AllowPageBreak"/>
      </w:pPr>
    </w:p>
    <w:p w:rsidR="00000000" w:rsidRPr="005A5CF0" w:rsidP="005A5CF0">
      <w:pPr>
        <w:pStyle w:val="Heading1"/>
      </w:pPr>
      <w:bookmarkStart w:id="2" w:name="O_134416"/>
      <w:bookmarkEnd w:id="2"/>
      <w:r w:rsidRPr="005A5CF0">
        <w:t>Unit Descriptor</w:t>
      </w:r>
    </w:p>
    <w:p w:rsidR="00000000" w:rsidRPr="005A5CF0" w:rsidP="005A5CF0">
      <w:pPr>
        <w:pStyle w:val="BodyText"/>
      </w:pPr>
      <w:r w:rsidRPr="005A5CF0">
        <w:t>This unit covers managing equipment maintenance in the general drilling industry. It includes: p</w:t>
      </w:r>
      <w:r w:rsidRPr="005A5CF0">
        <w:t>lanning and preparing for equipment maintenance; managing movement of stock; planning and organising maintenance and overhauls; evaluating new and used equipment; and maintaining inventories of all items needed on site.</w:t>
      </w:r>
    </w:p>
    <w:p w:rsidR="00000000" w:rsidRPr="005A5CF0" w:rsidP="005A5CF0">
      <w:pPr>
        <w:pStyle w:val="AllowPageBreak"/>
      </w:pPr>
    </w:p>
    <w:p w:rsidR="00000000" w:rsidRPr="005A5CF0" w:rsidP="005A5CF0">
      <w:pPr>
        <w:pStyle w:val="Heading1"/>
      </w:pPr>
      <w:bookmarkStart w:id="3" w:name="O_134417"/>
      <w:bookmarkEnd w:id="3"/>
      <w:r w:rsidRPr="005A5CF0">
        <w:t xml:space="preserve">Application of the </w:t>
      </w:r>
      <w:r w:rsidRPr="005A5CF0">
        <w:t>Unit</w:t>
      </w:r>
    </w:p>
    <w:p w:rsidR="00000000" w:rsidRPr="005A5CF0" w:rsidP="005A5CF0">
      <w:pPr>
        <w:pStyle w:val="BodyText"/>
      </w:pPr>
      <w:r w:rsidRPr="005A5CF0">
        <w:t>This unit is appropriate for those working in management roles, at worksites within:</w:t>
      </w:r>
    </w:p>
    <w:p w:rsidR="00000000" w:rsidRPr="005A5CF0" w:rsidP="005A5CF0">
      <w:pPr>
        <w:pStyle w:val="ListBullet"/>
      </w:pPr>
      <w:r w:rsidRPr="005A5CF0">
        <w:t>Drilling</w:t>
      </w:r>
    </w:p>
    <w:p w:rsidR="00000000" w:rsidRPr="005A5CF0" w:rsidP="005A5CF0">
      <w:pPr>
        <w:pStyle w:val="AllowPageBreak"/>
      </w:pPr>
    </w:p>
    <w:p w:rsidR="00000000" w:rsidRPr="005A5CF0" w:rsidP="005A5CF0">
      <w:pPr>
        <w:pStyle w:val="Heading1"/>
      </w:pPr>
      <w:bookmarkStart w:id="4" w:name="O_134418"/>
      <w:bookmarkEnd w:id="4"/>
      <w:r w:rsidRPr="005A5CF0">
        <w:t>Licensing/Regulatory Information</w:t>
      </w:r>
    </w:p>
    <w:p w:rsidR="00000000" w:rsidRPr="005A5CF0" w:rsidP="005A5CF0">
      <w:pPr>
        <w:pStyle w:val="BodyText"/>
      </w:pPr>
      <w:r w:rsidRPr="005A5CF0">
        <w:t>Refer to Unit Descriptor.</w:t>
      </w:r>
    </w:p>
    <w:p w:rsidR="00000000" w:rsidRPr="005A5CF0" w:rsidP="005A5CF0">
      <w:pPr>
        <w:pStyle w:val="AllowPageBreak"/>
      </w:pPr>
    </w:p>
    <w:p w:rsidR="00000000" w:rsidRPr="005A5CF0" w:rsidP="005A5CF0">
      <w:pPr>
        <w:pStyle w:val="Heading1"/>
      </w:pPr>
      <w:bookmarkStart w:id="5" w:name="O_134419"/>
      <w:bookmarkEnd w:id="5"/>
      <w:r w:rsidRPr="005A5CF0">
        <w:t>Pre-Requisites</w:t>
      </w:r>
    </w:p>
    <w:p w:rsidR="00000000" w:rsidRPr="005A5CF0" w:rsidP="005A5CF0">
      <w:pPr>
        <w:pStyle w:val="BodyText"/>
      </w:pPr>
      <w:r w:rsidRPr="005A5CF0">
        <w:t>Not applicable.</w:t>
      </w:r>
    </w:p>
    <w:p w:rsidR="00000000" w:rsidRPr="005A5CF0" w:rsidP="005A5CF0">
      <w:pPr>
        <w:pStyle w:val="AllowPageBreak"/>
      </w:pPr>
    </w:p>
    <w:p w:rsidR="00000000" w:rsidRPr="005A5CF0" w:rsidP="005A5CF0">
      <w:pPr>
        <w:pStyle w:val="Heading1"/>
      </w:pPr>
      <w:bookmarkStart w:id="6" w:name="O_134420"/>
      <w:bookmarkEnd w:id="6"/>
      <w:r w:rsidRPr="005A5CF0">
        <w:t>Employability Skills Information</w:t>
      </w:r>
    </w:p>
    <w:p w:rsidR="00000000" w:rsidRPr="005A5CF0" w:rsidP="005A5CF0">
      <w:pPr>
        <w:pStyle w:val="BodyText"/>
      </w:pPr>
      <w:r w:rsidRPr="005A5CF0">
        <w:t>This unit contains employability skills.</w:t>
      </w:r>
    </w:p>
    <w:p w:rsidR="00000000" w:rsidRPr="005A5CF0" w:rsidP="005A5CF0">
      <w:pPr>
        <w:pStyle w:val="AllowPageBreak"/>
      </w:pPr>
    </w:p>
    <w:p w:rsidR="00000000" w:rsidRPr="005A5CF0" w:rsidP="005A5CF0">
      <w:pPr>
        <w:pStyle w:val="Heading1"/>
      </w:pPr>
      <w:bookmarkStart w:id="7" w:name="O_134421"/>
      <w:bookmarkEnd w:id="7"/>
      <w:r w:rsidRPr="005A5CF0">
        <w:t>Elements and Performance Criteria Pre-Content</w:t>
      </w:r>
    </w:p>
    <w:tbl>
      <w:tblPr>
        <w:tblW w:w="0" w:type="auto"/>
        <w:tblLayout w:type="fixed"/>
        <w:tblCellMar>
          <w:left w:w="62" w:type="dxa"/>
          <w:right w:w="62" w:type="dxa"/>
        </w:tblCellMar>
        <w:tblLook w:val="0000"/>
      </w:tblPr>
      <w:tblGrid>
        <w:gridCol w:w="2524"/>
        <w:gridCol w:w="5998"/>
      </w:tblGrid>
      <w:tr w:rsidTr="00D037A6">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BodyText"/>
            </w:pPr>
            <w:r w:rsidRPr="005A5CF0">
              <w:t>Performance criteria describe the performance needed to demonstrate achievement of the element. Where bold italicised text is used, further information is detailed in the required skills and knowledge section and the range statement. Assessment of performa</w:t>
            </w:r>
            <w:r w:rsidRPr="005A5CF0">
              <w:t>nce is to be consistent with the evidence guide.</w:t>
            </w:r>
          </w:p>
        </w:tc>
      </w:tr>
    </w:tbl>
    <w:p w:rsidR="00000000" w:rsidRPr="005A5CF0" w:rsidP="005A5CF0">
      <w:pPr>
        <w:pStyle w:val="BodyText"/>
      </w:pPr>
    </w:p>
    <w:p w:rsidR="00000000" w:rsidRPr="005A5CF0" w:rsidP="005A5CF0">
      <w:pPr>
        <w:pStyle w:val="AllowPageBreak"/>
      </w:pPr>
    </w:p>
    <w:p w:rsidR="00000000" w:rsidRPr="005A5CF0" w:rsidP="005A5CF0">
      <w:pPr>
        <w:pStyle w:val="Heading1"/>
      </w:pPr>
      <w:bookmarkStart w:id="8" w:name="O_134422"/>
      <w:bookmarkEnd w:id="8"/>
      <w:r w:rsidRPr="005A5CF0">
        <w:t>Elements and Performance Criteria</w:t>
      </w:r>
    </w:p>
    <w:tbl>
      <w:tblPr>
        <w:tblW w:w="0" w:type="auto"/>
        <w:tblLayout w:type="fixed"/>
        <w:tblCellMar>
          <w:left w:w="62" w:type="dxa"/>
          <w:right w:w="62" w:type="dxa"/>
        </w:tblCellMar>
        <w:tblLook w:val="0000"/>
      </w:tblPr>
      <w:tblGrid>
        <w:gridCol w:w="3471"/>
        <w:gridCol w:w="5051"/>
      </w:tblGrid>
      <w:tr w:rsidTr="00D037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BodyText"/>
            </w:pPr>
            <w:r w:rsidRPr="005A5CF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PERFORMANCE CRITERIA</w:t>
            </w:r>
          </w:p>
        </w:tc>
      </w:tr>
      <w:tr w:rsidTr="00D037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List"/>
              <w:rPr>
                <w:lang w:val="en-NZ"/>
              </w:rPr>
            </w:pPr>
            <w:r w:rsidRPr="005A5CF0">
              <w:t>1.</w:t>
            </w:r>
            <w:r w:rsidRPr="005A5CF0">
              <w:tab/>
              <w:t>Plan and prepare for equipment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List2"/>
            </w:pPr>
            <w:r w:rsidRPr="005A5CF0">
              <w:t>1.1.</w:t>
            </w:r>
            <w:r w:rsidRPr="005A5CF0">
              <w:tab/>
              <w:t xml:space="preserve">Access, interpret and apply </w:t>
            </w:r>
            <w:r w:rsidRPr="005A5CF0">
              <w:rPr>
                <w:rStyle w:val="BoldandItalics"/>
              </w:rPr>
              <w:t>compliance documentation</w:t>
            </w:r>
            <w:r w:rsidRPr="005A5CF0">
              <w:t xml:space="preserve"> relevant to managing equipment maintenance in the general drilling industry</w:t>
            </w:r>
          </w:p>
          <w:p w:rsidR="00000000" w:rsidRPr="005A5CF0" w:rsidP="005A5CF0">
            <w:pPr>
              <w:pStyle w:val="List2"/>
            </w:pPr>
            <w:r w:rsidRPr="005A5CF0">
              <w:t>1.2.</w:t>
            </w:r>
            <w:r w:rsidRPr="005A5CF0">
              <w:tab/>
              <w:t xml:space="preserve">Obtain, confirm and apply </w:t>
            </w:r>
            <w:r w:rsidRPr="005A5CF0">
              <w:rPr>
                <w:rStyle w:val="BoldandItalics"/>
              </w:rPr>
              <w:t>work instructions</w:t>
            </w:r>
            <w:r w:rsidRPr="005A5CF0">
              <w:t xml:space="preserve"> for the allocated task</w:t>
            </w:r>
          </w:p>
          <w:p w:rsidR="00000000" w:rsidRPr="005A5CF0" w:rsidP="005A5CF0">
            <w:pPr>
              <w:pStyle w:val="List2"/>
            </w:pPr>
            <w:r w:rsidRPr="005A5CF0">
              <w:t>1.3.</w:t>
            </w:r>
            <w:r w:rsidRPr="005A5CF0">
              <w:tab/>
              <w:t>Identify, manage and report all potential hazards</w:t>
            </w:r>
          </w:p>
          <w:p w:rsidR="00000000" w:rsidP="005A5CF0">
            <w:pPr>
              <w:pStyle w:val="List2"/>
              <w:rPr>
                <w:lang w:val="en-NZ"/>
              </w:rPr>
            </w:pPr>
            <w:r w:rsidRPr="005A5CF0">
              <w:t>1.4.</w:t>
            </w:r>
            <w:r w:rsidRPr="005A5CF0">
              <w:tab/>
              <w:t xml:space="preserve">Resolve </w:t>
            </w:r>
            <w:r w:rsidRPr="005A5CF0">
              <w:rPr>
                <w:rStyle w:val="BoldandItalics"/>
              </w:rPr>
              <w:t>coordination requirements</w:t>
            </w:r>
            <w:r w:rsidRPr="005A5CF0">
              <w:t xml:space="preserve"> with others a</w:t>
            </w:r>
            <w:r w:rsidRPr="005A5CF0">
              <w:t>t the site prior to commencing and during work activities</w:t>
            </w:r>
          </w:p>
        </w:tc>
      </w:tr>
      <w:tr w:rsidTr="00D037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List"/>
              <w:rPr>
                <w:lang w:val="en-NZ"/>
              </w:rPr>
            </w:pPr>
            <w:r w:rsidRPr="005A5CF0">
              <w:t>2.</w:t>
            </w:r>
            <w:r w:rsidRPr="005A5CF0">
              <w:tab/>
              <w:t>Manage movement of stock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List2"/>
            </w:pPr>
            <w:r w:rsidRPr="005A5CF0">
              <w:t>2.1.</w:t>
            </w:r>
            <w:r w:rsidRPr="005A5CF0">
              <w:tab/>
              <w:t>Identify items needed for the worksite</w:t>
            </w:r>
          </w:p>
          <w:p w:rsidR="00000000" w:rsidRPr="005A5CF0" w:rsidP="005A5CF0">
            <w:pPr>
              <w:pStyle w:val="List2"/>
            </w:pPr>
            <w:r w:rsidRPr="005A5CF0">
              <w:t>2.2.</w:t>
            </w:r>
            <w:r w:rsidRPr="005A5CF0">
              <w:tab/>
            </w:r>
            <w:r w:rsidRPr="005A5CF0">
              <w:rPr>
                <w:rStyle w:val="BoldandItalics"/>
              </w:rPr>
              <w:t>Cost</w:t>
            </w:r>
            <w:r w:rsidRPr="005A5CF0">
              <w:t xml:space="preserve"> and plan delivery of stock, parts and consumables from suppliers and an alternative supplier, having regard to delivery timeframes</w:t>
            </w:r>
          </w:p>
          <w:p w:rsidR="00000000" w:rsidRPr="005A5CF0" w:rsidP="005A5CF0">
            <w:pPr>
              <w:pStyle w:val="List2"/>
            </w:pPr>
            <w:r w:rsidRPr="005A5CF0">
              <w:t>2.3.</w:t>
            </w:r>
            <w:r w:rsidRPr="005A5CF0">
              <w:tab/>
              <w:t xml:space="preserve">Prepare and maintain checklist of all materials and </w:t>
            </w:r>
            <w:r w:rsidRPr="005A5CF0">
              <w:rPr>
                <w:rStyle w:val="BoldandItalics"/>
              </w:rPr>
              <w:t>spares</w:t>
            </w:r>
            <w:r w:rsidRPr="005A5CF0">
              <w:t xml:space="preserve"> to ensure the drilling operation continues effectively</w:t>
            </w:r>
          </w:p>
          <w:p w:rsidR="00000000" w:rsidRPr="005A5CF0" w:rsidP="005A5CF0">
            <w:pPr>
              <w:pStyle w:val="List2"/>
            </w:pPr>
            <w:r w:rsidRPr="005A5CF0">
              <w:t>2.4.</w:t>
            </w:r>
            <w:r w:rsidRPr="005A5CF0">
              <w:tab/>
            </w:r>
            <w:r w:rsidRPr="005A5CF0">
              <w:t>Make arrangements for the safe and secure storage on site/in store/workshop, of materials and spare parts</w:t>
            </w:r>
          </w:p>
          <w:p w:rsidR="00000000" w:rsidRPr="005A5CF0" w:rsidP="005A5CF0">
            <w:pPr>
              <w:pStyle w:val="List2"/>
            </w:pPr>
            <w:r w:rsidRPr="005A5CF0">
              <w:t>2.5.</w:t>
            </w:r>
            <w:r w:rsidRPr="005A5CF0">
              <w:tab/>
              <w:t>Identify wear parts and relative frequency of replacement and determine replacement costs</w:t>
            </w:r>
          </w:p>
          <w:p w:rsidR="00000000" w:rsidRPr="005A5CF0" w:rsidP="005A5CF0">
            <w:pPr>
              <w:pStyle w:val="List2"/>
            </w:pPr>
            <w:r w:rsidRPr="005A5CF0">
              <w:t>2.6.</w:t>
            </w:r>
            <w:r w:rsidRPr="005A5CF0">
              <w:tab/>
              <w:t>Place orders for stock or equipment maintenance in</w:t>
            </w:r>
            <w:r w:rsidRPr="005A5CF0">
              <w:t xml:space="preserve"> advance of need, to ensure continuous availability</w:t>
            </w:r>
          </w:p>
          <w:p w:rsidR="00000000" w:rsidRPr="005A5CF0" w:rsidP="005A5CF0">
            <w:pPr>
              <w:pStyle w:val="List2"/>
            </w:pPr>
            <w:r w:rsidRPr="005A5CF0">
              <w:t>2.7.</w:t>
            </w:r>
            <w:r w:rsidRPr="005A5CF0">
              <w:tab/>
              <w:t>Develop and implement procedures for issue, return and recording of stock movement</w:t>
            </w:r>
          </w:p>
          <w:p w:rsidR="00000000" w:rsidRPr="005A5CF0" w:rsidP="005A5CF0">
            <w:pPr>
              <w:pStyle w:val="List2"/>
            </w:pPr>
            <w:r w:rsidRPr="005A5CF0">
              <w:t>2.8.</w:t>
            </w:r>
            <w:r w:rsidRPr="005A5CF0">
              <w:tab/>
              <w:t xml:space="preserve">Maintain inventory in accordance with company requirements </w:t>
            </w:r>
          </w:p>
          <w:p w:rsidR="00000000" w:rsidP="005A5CF0">
            <w:pPr>
              <w:pStyle w:val="List2"/>
              <w:rPr>
                <w:lang w:val="en-NZ"/>
              </w:rPr>
            </w:pPr>
            <w:r w:rsidRPr="005A5CF0">
              <w:t>2.9.</w:t>
            </w:r>
            <w:r w:rsidRPr="005A5CF0">
              <w:tab/>
              <w:t>Record parts usage accurately and in complianc</w:t>
            </w:r>
            <w:r w:rsidRPr="005A5CF0">
              <w:t>e with requirements</w:t>
            </w:r>
          </w:p>
        </w:tc>
      </w:tr>
      <w:tr w:rsidTr="00D037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List"/>
              <w:rPr>
                <w:lang w:val="en-NZ"/>
              </w:rPr>
            </w:pPr>
            <w:r w:rsidRPr="005A5CF0">
              <w:t>3.</w:t>
            </w:r>
            <w:r w:rsidRPr="005A5CF0">
              <w:tab/>
              <w:t>Plan and organise maintenance and overhauls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List2"/>
            </w:pPr>
            <w:r w:rsidRPr="005A5CF0">
              <w:t>3.1.</w:t>
            </w:r>
            <w:r w:rsidRPr="005A5CF0">
              <w:tab/>
              <w:t>Determine type and frequency of maintenance tasks</w:t>
            </w:r>
          </w:p>
          <w:p w:rsidR="00000000" w:rsidRPr="005A5CF0" w:rsidP="005A5CF0">
            <w:pPr>
              <w:pStyle w:val="List2"/>
            </w:pPr>
            <w:r w:rsidRPr="005A5CF0">
              <w:t>3.2.</w:t>
            </w:r>
            <w:r w:rsidRPr="005A5CF0">
              <w:tab/>
              <w:t>Organise equipment maintenance and service to ensure availability is maintained and downtime minimised</w:t>
            </w:r>
          </w:p>
          <w:p w:rsidR="00000000" w:rsidRPr="005A5CF0" w:rsidP="005A5CF0">
            <w:pPr>
              <w:pStyle w:val="List2"/>
            </w:pPr>
            <w:r w:rsidRPr="005A5CF0">
              <w:t>3.3.</w:t>
            </w:r>
            <w:r w:rsidRPr="005A5CF0">
              <w:tab/>
              <w:t xml:space="preserve">Monitor performance </w:t>
            </w:r>
            <w:r w:rsidRPr="005A5CF0">
              <w:t xml:space="preserve">of maintenance </w:t>
            </w:r>
            <w:r w:rsidRPr="005A5CF0">
              <w:rPr>
                <w:rStyle w:val="BoldandItalics"/>
              </w:rPr>
              <w:t>schedules</w:t>
            </w:r>
            <w:r w:rsidRPr="005A5CF0">
              <w:t xml:space="preserve"> and take corrective action, if necessary </w:t>
            </w:r>
          </w:p>
          <w:p w:rsidR="00000000" w:rsidRPr="005A5CF0" w:rsidP="005A5CF0">
            <w:pPr>
              <w:pStyle w:val="List2"/>
            </w:pPr>
            <w:r w:rsidRPr="005A5CF0">
              <w:t>3.4.</w:t>
            </w:r>
            <w:r w:rsidRPr="005A5CF0">
              <w:tab/>
              <w:t>Arrange sources for obtaining back-up or replacement equipment</w:t>
            </w:r>
          </w:p>
          <w:p w:rsidR="00000000" w:rsidRPr="005A5CF0" w:rsidP="005A5CF0">
            <w:pPr>
              <w:pStyle w:val="List2"/>
            </w:pPr>
            <w:r w:rsidRPr="005A5CF0">
              <w:t>3.5.</w:t>
            </w:r>
            <w:r w:rsidRPr="005A5CF0">
              <w:tab/>
              <w:t>Allocate competent personnel to carry out maintenance tasks</w:t>
            </w:r>
          </w:p>
          <w:p w:rsidR="00000000" w:rsidP="005A5CF0">
            <w:pPr>
              <w:pStyle w:val="List2"/>
              <w:rPr>
                <w:lang w:val="en-NZ"/>
              </w:rPr>
            </w:pPr>
            <w:r w:rsidRPr="005A5CF0">
              <w:t>3.6.</w:t>
            </w:r>
            <w:r w:rsidRPr="005A5CF0">
              <w:tab/>
              <w:t>Ensure records are maintained in compliance with re</w:t>
            </w:r>
            <w:r w:rsidRPr="005A5CF0">
              <w:t>quirements</w:t>
            </w:r>
          </w:p>
        </w:tc>
      </w:tr>
      <w:tr w:rsidTr="00D037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List"/>
              <w:rPr>
                <w:lang w:val="en-NZ"/>
              </w:rPr>
            </w:pPr>
            <w:r w:rsidRPr="005A5CF0">
              <w:t>4.</w:t>
            </w:r>
            <w:r w:rsidRPr="005A5CF0">
              <w:tab/>
              <w:t>Evaluate new and used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List2"/>
            </w:pPr>
            <w:r w:rsidRPr="005A5CF0">
              <w:t>4.1.</w:t>
            </w:r>
            <w:r w:rsidRPr="005A5CF0">
              <w:tab/>
              <w:t>Test materials and equipment to ensure continuing serviceability in compliance with requirements</w:t>
            </w:r>
          </w:p>
          <w:p w:rsidR="00000000" w:rsidRPr="005A5CF0" w:rsidP="005A5CF0">
            <w:pPr>
              <w:pStyle w:val="List2"/>
            </w:pPr>
            <w:r w:rsidRPr="005A5CF0">
              <w:t>4.2.</w:t>
            </w:r>
            <w:r w:rsidRPr="005A5CF0">
              <w:tab/>
              <w:t>Monitor availability of new and used equipment</w:t>
            </w:r>
          </w:p>
          <w:p w:rsidR="00000000" w:rsidP="005A5CF0">
            <w:pPr>
              <w:pStyle w:val="List2"/>
              <w:rPr>
                <w:lang w:val="en-NZ"/>
              </w:rPr>
            </w:pPr>
            <w:r w:rsidRPr="005A5CF0">
              <w:t>4.3.</w:t>
            </w:r>
            <w:r w:rsidRPr="005A5CF0">
              <w:tab/>
            </w:r>
            <w:r w:rsidRPr="005A5CF0">
              <w:t>Evaluate costs/benefits of replacing equipment, and recommend/implement the purchase/lease of replacement equipment</w:t>
            </w:r>
          </w:p>
        </w:tc>
      </w:tr>
      <w:tr w:rsidTr="00D037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List"/>
              <w:rPr>
                <w:lang w:val="en-NZ"/>
              </w:rPr>
            </w:pPr>
            <w:r w:rsidRPr="005A5CF0">
              <w:t>5.</w:t>
            </w:r>
            <w:r w:rsidRPr="005A5CF0">
              <w:tab/>
              <w:t>Maintain inventories of all items needed on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List2"/>
            </w:pPr>
            <w:r w:rsidRPr="005A5CF0">
              <w:t>5.1.</w:t>
            </w:r>
            <w:r w:rsidRPr="005A5CF0">
              <w:tab/>
              <w:t>Monitor individual machine records in line with replacement policies</w:t>
            </w:r>
          </w:p>
          <w:p w:rsidR="00000000" w:rsidRPr="005A5CF0" w:rsidP="005A5CF0">
            <w:pPr>
              <w:pStyle w:val="List2"/>
            </w:pPr>
            <w:r w:rsidRPr="005A5CF0">
              <w:t>5.2.</w:t>
            </w:r>
            <w:r w:rsidRPr="005A5CF0">
              <w:tab/>
              <w:t>Maintain</w:t>
            </w:r>
            <w:r w:rsidRPr="005A5CF0">
              <w:t xml:space="preserve"> economic </w:t>
            </w:r>
            <w:r w:rsidRPr="005A5CF0">
              <w:rPr>
                <w:rStyle w:val="BoldandItalics"/>
              </w:rPr>
              <w:t>stock levels</w:t>
            </w:r>
            <w:r w:rsidRPr="005A5CF0">
              <w:t xml:space="preserve"> by implementing a stock control system to record stock levels and stock usages </w:t>
            </w:r>
          </w:p>
          <w:p w:rsidR="00000000" w:rsidRPr="005A5CF0" w:rsidP="005A5CF0">
            <w:pPr>
              <w:pStyle w:val="List2"/>
            </w:pPr>
            <w:r w:rsidRPr="005A5CF0">
              <w:t>5.3.</w:t>
            </w:r>
            <w:r w:rsidRPr="005A5CF0">
              <w:tab/>
              <w:t>Monitor performance of stock control system and take corrective action if required</w:t>
            </w:r>
          </w:p>
          <w:p w:rsidR="00000000" w:rsidRPr="005A5CF0" w:rsidP="005A5CF0">
            <w:pPr>
              <w:pStyle w:val="List2"/>
            </w:pPr>
            <w:r w:rsidRPr="005A5CF0">
              <w:t>5.4.</w:t>
            </w:r>
            <w:r w:rsidRPr="005A5CF0">
              <w:tab/>
              <w:t>Use approved requisition/purchasing procedures to order part</w:t>
            </w:r>
            <w:r w:rsidRPr="005A5CF0">
              <w:t>s and supplies at the appropriate time and in the appropriate quantity</w:t>
            </w:r>
          </w:p>
          <w:p w:rsidR="00000000" w:rsidRPr="005A5CF0" w:rsidP="005A5CF0">
            <w:pPr>
              <w:pStyle w:val="List2"/>
            </w:pPr>
            <w:r w:rsidRPr="005A5CF0">
              <w:t>5.5.</w:t>
            </w:r>
            <w:r w:rsidRPr="005A5CF0">
              <w:tab/>
              <w:t xml:space="preserve">Carry out stocktaking and rotate and monitor ongoing stock levels to ensure continuing availability of spares and materials and in compliance with requirements </w:t>
            </w:r>
          </w:p>
          <w:p w:rsidR="00000000" w:rsidRPr="005A5CF0" w:rsidP="005A5CF0">
            <w:pPr>
              <w:pStyle w:val="List2"/>
            </w:pPr>
            <w:r w:rsidRPr="005A5CF0">
              <w:t>5.6.</w:t>
            </w:r>
            <w:r w:rsidRPr="005A5CF0">
              <w:tab/>
              <w:t>Keep a hazardo</w:t>
            </w:r>
            <w:r w:rsidRPr="005A5CF0">
              <w:t>us substances register</w:t>
            </w:r>
          </w:p>
          <w:p w:rsidR="00000000" w:rsidRPr="005A5CF0" w:rsidP="005A5CF0">
            <w:pPr>
              <w:pStyle w:val="List2"/>
            </w:pPr>
            <w:r w:rsidRPr="005A5CF0">
              <w:t>5.7.</w:t>
            </w:r>
            <w:r w:rsidRPr="005A5CF0">
              <w:tab/>
              <w:t>Ensure resources/stock required for servicing is available only on authorised access</w:t>
            </w:r>
          </w:p>
          <w:p w:rsidR="00000000" w:rsidRPr="005A5CF0" w:rsidP="005A5CF0">
            <w:pPr>
              <w:pStyle w:val="List2"/>
            </w:pPr>
            <w:r w:rsidRPr="005A5CF0">
              <w:t>5.8.</w:t>
            </w:r>
            <w:r w:rsidRPr="005A5CF0">
              <w:tab/>
              <w:t>Prevent/minimise waste or damage to spare parts in storage</w:t>
            </w:r>
          </w:p>
          <w:p w:rsidR="00000000" w:rsidRPr="005A5CF0" w:rsidP="005A5CF0">
            <w:pPr>
              <w:pStyle w:val="List2"/>
            </w:pPr>
            <w:r w:rsidRPr="005A5CF0">
              <w:t>5.9.</w:t>
            </w:r>
            <w:r w:rsidRPr="005A5CF0">
              <w:tab/>
              <w:t>Determine approximate timelines for re-ordering</w:t>
            </w:r>
          </w:p>
          <w:p w:rsidR="00000000" w:rsidRPr="005A5CF0" w:rsidP="005A5CF0">
            <w:pPr>
              <w:pStyle w:val="List2"/>
            </w:pPr>
            <w:r w:rsidRPr="005A5CF0">
              <w:t>5.10.</w:t>
            </w:r>
            <w:r w:rsidRPr="005A5CF0">
              <w:tab/>
              <w:t>Calculate/estimate a</w:t>
            </w:r>
            <w:r w:rsidRPr="005A5CF0">
              <w:t>nd order replacement of equipment, consumables, components and materials</w:t>
            </w:r>
          </w:p>
          <w:p w:rsidR="00000000" w:rsidRPr="005A5CF0" w:rsidP="005A5CF0">
            <w:pPr>
              <w:pStyle w:val="List2"/>
            </w:pPr>
            <w:r w:rsidRPr="005A5CF0">
              <w:t>5.11.</w:t>
            </w:r>
            <w:r w:rsidRPr="005A5CF0">
              <w:tab/>
              <w:t>Report any problems with stock control or availability of parts to appropriate personnel</w:t>
            </w:r>
          </w:p>
        </w:tc>
      </w:tr>
    </w:tbl>
    <w:p w:rsidR="00000000" w:rsidRPr="005A5CF0" w:rsidP="005A5CF0">
      <w:pPr>
        <w:pStyle w:val="BodyText"/>
      </w:pPr>
    </w:p>
    <w:p w:rsidR="00000000" w:rsidRPr="005A5CF0" w:rsidP="005A5CF0">
      <w:pPr>
        <w:pStyle w:val="AllowPageBreak"/>
      </w:pPr>
    </w:p>
    <w:p w:rsidR="00000000" w:rsidRPr="005A5CF0" w:rsidP="005A5CF0">
      <w:pPr>
        <w:pStyle w:val="Heading1"/>
      </w:pPr>
      <w:bookmarkStart w:id="9" w:name="O_134423"/>
      <w:bookmarkEnd w:id="9"/>
      <w:r w:rsidRPr="005A5CF0">
        <w:t>Required Skills and Knowledge</w:t>
      </w:r>
    </w:p>
    <w:tbl>
      <w:tblPr>
        <w:tblW w:w="0" w:type="auto"/>
        <w:tblLayout w:type="fixed"/>
        <w:tblCellMar>
          <w:left w:w="62" w:type="dxa"/>
          <w:right w:w="62" w:type="dxa"/>
        </w:tblCellMar>
        <w:tblLook w:val="0000"/>
      </w:tblPr>
      <w:tblGrid>
        <w:gridCol w:w="8522"/>
      </w:tblGrid>
      <w:tr w:rsidTr="00D037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t>This section describes the skills and knowledge required for this unit.</w:t>
            </w:r>
          </w:p>
        </w:tc>
      </w:tr>
      <w:tr w:rsidTr="00D037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Required skills</w:t>
            </w:r>
          </w:p>
        </w:tc>
      </w:tr>
      <w:tr w:rsidTr="00D037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BodyText"/>
            </w:pPr>
            <w:r w:rsidRPr="005A5CF0">
              <w:t>Specific skills are required to achieve the performance criteria in this unit, particularly for the application in the various circumstances in which this unit may be</w:t>
            </w:r>
            <w:r w:rsidRPr="005A5CF0">
              <w:t xml:space="preserve"> applied. This includes the ability to carry out the following as required to manage general drilling equipment maintenance:</w:t>
            </w:r>
          </w:p>
          <w:p w:rsidR="00000000" w:rsidRPr="005A5CF0" w:rsidP="005A5CF0">
            <w:pPr>
              <w:pStyle w:val="ListBullet"/>
            </w:pPr>
            <w:r w:rsidRPr="005A5CF0">
              <w:t>apply legislative, organisation and site requirements and procedures</w:t>
            </w:r>
          </w:p>
          <w:p w:rsidR="00000000" w:rsidRPr="005A5CF0" w:rsidP="005A5CF0">
            <w:pPr>
              <w:pStyle w:val="ListBullet"/>
            </w:pPr>
            <w:r w:rsidRPr="005A5CF0">
              <w:t>apply stocks checking and main</w:t>
            </w:r>
            <w:r w:rsidRPr="005A5CF0">
              <w:t xml:space="preserve">tenance requirements and procedures </w:t>
            </w:r>
          </w:p>
          <w:p w:rsidR="00000000" w:rsidRPr="005A5CF0" w:rsidP="005A5CF0">
            <w:pPr>
              <w:pStyle w:val="ListBullet"/>
            </w:pPr>
            <w:r w:rsidRPr="005A5CF0">
              <w:t xml:space="preserve">apply cost benefit analysis </w:t>
            </w:r>
          </w:p>
          <w:p w:rsidR="00000000" w:rsidRPr="005A5CF0" w:rsidP="005A5CF0">
            <w:pPr>
              <w:pStyle w:val="ListBullet"/>
            </w:pPr>
            <w:r w:rsidRPr="005A5CF0">
              <w:t xml:space="preserve">apply equipment/consumables order procedures </w:t>
            </w:r>
          </w:p>
          <w:p w:rsidR="00000000" w:rsidP="005A5CF0">
            <w:pPr>
              <w:pStyle w:val="ListBullet"/>
              <w:rPr>
                <w:lang w:val="en-NZ"/>
              </w:rPr>
            </w:pPr>
            <w:r w:rsidRPr="005A5CF0">
              <w:t>apply reporting procedures</w:t>
            </w:r>
          </w:p>
        </w:tc>
      </w:tr>
      <w:tr w:rsidTr="00D037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Required knowledge</w:t>
            </w:r>
          </w:p>
        </w:tc>
      </w:tr>
      <w:tr w:rsidTr="00D037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BodyText"/>
            </w:pPr>
            <w:r w:rsidRPr="005A5CF0">
              <w:t>Specific knowledge is required to achieve the performance criteria of this unit, particularly it</w:t>
            </w:r>
            <w:r w:rsidRPr="005A5CF0">
              <w:t>s application in a variety of circumstances in which the unit may be used. This includes knowledge of the following as required to manage general drilling equipment maintenance:</w:t>
            </w:r>
          </w:p>
          <w:p w:rsidR="00000000" w:rsidRPr="005A5CF0" w:rsidP="005A5CF0">
            <w:pPr>
              <w:pStyle w:val="ListBullet"/>
            </w:pPr>
            <w:r w:rsidRPr="005A5CF0">
              <w:t>equipment and ancillary attachment characteristics, technical capabilities an</w:t>
            </w:r>
            <w:r w:rsidRPr="005A5CF0">
              <w:t>d limitations</w:t>
            </w:r>
          </w:p>
          <w:p w:rsidR="00000000" w:rsidRPr="005A5CF0" w:rsidP="005A5CF0">
            <w:pPr>
              <w:pStyle w:val="ListBullet"/>
            </w:pPr>
            <w:r w:rsidRPr="005A5CF0">
              <w:t>wear parts and relative frequency of replacement</w:t>
            </w:r>
          </w:p>
          <w:p w:rsidR="00000000" w:rsidRPr="005A5CF0" w:rsidP="005A5CF0">
            <w:pPr>
              <w:pStyle w:val="ListBullet"/>
            </w:pPr>
            <w:r w:rsidRPr="005A5CF0">
              <w:t>purpose of stock control</w:t>
            </w:r>
          </w:p>
          <w:p w:rsidR="00000000" w:rsidRPr="005A5CF0" w:rsidP="005A5CF0">
            <w:pPr>
              <w:pStyle w:val="ListBullet"/>
            </w:pPr>
            <w:r w:rsidRPr="005A5CF0">
              <w:t>financial transactions (e.g. cash flow, cost benefit analysis)</w:t>
            </w:r>
          </w:p>
        </w:tc>
      </w:tr>
    </w:tbl>
    <w:p w:rsidR="00000000" w:rsidRPr="005A5CF0" w:rsidP="005A5CF0">
      <w:pPr>
        <w:pStyle w:val="BodyText"/>
      </w:pPr>
    </w:p>
    <w:p w:rsidR="00000000" w:rsidRPr="005A5CF0" w:rsidP="005A5CF0">
      <w:pPr>
        <w:pStyle w:val="AllowPageBreak"/>
      </w:pPr>
    </w:p>
    <w:p w:rsidR="00000000" w:rsidRPr="005A5CF0" w:rsidP="005A5CF0">
      <w:pPr>
        <w:pStyle w:val="Heading1"/>
      </w:pPr>
      <w:bookmarkStart w:id="10" w:name="O_134424"/>
      <w:bookmarkEnd w:id="10"/>
      <w:r w:rsidRPr="005A5CF0">
        <w:t>Evidence Guide</w:t>
      </w:r>
    </w:p>
    <w:tbl>
      <w:tblPr>
        <w:tblW w:w="0" w:type="auto"/>
        <w:tblLayout w:type="fixed"/>
        <w:tblCellMar>
          <w:left w:w="62" w:type="dxa"/>
          <w:right w:w="62" w:type="dxa"/>
        </w:tblCellMar>
        <w:tblLook w:val="0000"/>
      </w:tblPr>
      <w:tblGrid>
        <w:gridCol w:w="3448"/>
        <w:gridCol w:w="5074"/>
      </w:tblGrid>
      <w:tr w:rsidTr="00D037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t>The evidence guide provides advice on assessment and must be read in conjunction with the performance criteria, required skills and knowledge, range statement and the Assessment Guidelines for the Training Package.</w:t>
            </w:r>
          </w:p>
        </w:tc>
      </w:tr>
      <w:tr w:rsidTr="00D037A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p>
        </w:tc>
      </w:tr>
      <w:tr w:rsidTr="00D037A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Critical aspec</w:t>
            </w:r>
            <w:r w:rsidRPr="005A5CF0">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BodyText"/>
            </w:pPr>
            <w:r w:rsidRPr="005A5CF0">
              <w:t>The evidence required to demonstrate competency in this unit must be relevant to worksite operations and satisfy all of the requirements of the performance criteria, required sk</w:t>
            </w:r>
            <w:r w:rsidRPr="005A5CF0">
              <w:t>ills and knowledge and the range statement of this unit and include evidence of the following:</w:t>
            </w:r>
          </w:p>
          <w:p w:rsidR="00000000" w:rsidRPr="005A5CF0" w:rsidP="005A5CF0">
            <w:pPr>
              <w:pStyle w:val="ListBullet"/>
            </w:pPr>
            <w:r w:rsidRPr="005A5CF0">
              <w:t>knowledge of the requirements, procedures and instructions for the managing of equipment maintenance in the general drilling industry</w:t>
            </w:r>
          </w:p>
          <w:p w:rsidR="00000000" w:rsidRPr="005A5CF0" w:rsidP="005A5CF0">
            <w:pPr>
              <w:pStyle w:val="ListBullet"/>
            </w:pPr>
            <w:r w:rsidRPr="005A5CF0">
              <w:t>implementation of procedures and techniques for the safe, effective and efficient managing of equipment maintenance in the general drilling industry</w:t>
            </w:r>
          </w:p>
          <w:p w:rsidR="00000000" w:rsidRPr="005A5CF0" w:rsidP="005A5CF0">
            <w:pPr>
              <w:pStyle w:val="ListBullet"/>
            </w:pPr>
            <w:r w:rsidRPr="005A5CF0">
              <w:t>the identification of the relevant information and scope of the work required to meet the required outcomes</w:t>
            </w:r>
          </w:p>
          <w:p w:rsidR="00000000" w:rsidRPr="005A5CF0" w:rsidP="005A5CF0">
            <w:pPr>
              <w:pStyle w:val="ListBullet"/>
            </w:pPr>
            <w:r w:rsidRPr="005A5CF0">
              <w:t>the identification of viable options and the selection of options that best meet the required outcomes</w:t>
            </w:r>
          </w:p>
          <w:p w:rsidR="00000000" w:rsidRPr="005A5CF0" w:rsidP="005A5CF0">
            <w:pPr>
              <w:pStyle w:val="ListBullet"/>
            </w:pPr>
            <w:r w:rsidRPr="005A5CF0">
              <w:t>working with others to undertake and complete equipment maintenance in the general drilling industry</w:t>
            </w:r>
          </w:p>
          <w:p w:rsidR="00000000" w:rsidP="005A5CF0">
            <w:pPr>
              <w:pStyle w:val="ListBullet"/>
              <w:rPr>
                <w:lang w:val="en-NZ"/>
              </w:rPr>
            </w:pPr>
            <w:r w:rsidRPr="005A5CF0">
              <w:t>consistent successful management of equipment maint</w:t>
            </w:r>
            <w:r w:rsidRPr="005A5CF0">
              <w:t>enance in the general drilling industry</w:t>
            </w:r>
          </w:p>
        </w:tc>
      </w:tr>
      <w:tr w:rsidTr="00D037A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ListBullet"/>
            </w:pPr>
            <w:r w:rsidRPr="005A5CF0">
              <w:t>This unit must be assessed in the context of the work environment. Where personal safety or environmental damage are limiting factors, assessment may occur in a simu</w:t>
            </w:r>
            <w:r w:rsidRPr="005A5CF0">
              <w:t>lated environment provided it is realistic and sufficiently rigorous to cover all aspects of workplace performance, including task skills, task management skills, contingency management skills and job role environment skills.</w:t>
            </w:r>
          </w:p>
          <w:p w:rsidR="00000000" w:rsidRPr="005A5CF0" w:rsidP="005A5CF0">
            <w:pPr>
              <w:pStyle w:val="ListBullet"/>
            </w:pPr>
            <w:r w:rsidRPr="005A5CF0">
              <w:t>The assessment environment sho</w:t>
            </w:r>
            <w:r w:rsidRPr="005A5CF0">
              <w:t xml:space="preserve">uld not disadvantage the participant. For example, language, literacy and numeracy demands of assessment should not be greater than those required on the job. </w:t>
            </w:r>
          </w:p>
          <w:p w:rsidR="00000000" w:rsidRPr="005A5CF0" w:rsidP="005A5CF0">
            <w:pPr>
              <w:pStyle w:val="ListBullet"/>
            </w:pPr>
            <w:r w:rsidRPr="005A5CF0">
              <w:t>Customisation of assessment and delivery environment to sensitively accommodate cultural diversi</w:t>
            </w:r>
            <w:r w:rsidRPr="005A5CF0">
              <w:t>ty.</w:t>
            </w:r>
          </w:p>
          <w:p w:rsidR="00000000" w:rsidRPr="005A5CF0" w:rsidP="005A5CF0">
            <w:pPr>
              <w:pStyle w:val="ListBullet"/>
            </w:pPr>
            <w:r w:rsidRPr="005A5CF0">
              <w:t>Aboriginal people and other people from a non English speaking background may have second language issues.</w:t>
            </w:r>
          </w:p>
          <w:p w:rsidR="00000000" w:rsidRPr="005A5CF0" w:rsidP="005A5CF0">
            <w:pPr>
              <w:pStyle w:val="ListBullet"/>
            </w:pPr>
            <w:r w:rsidRPr="005A5CF0">
              <w:t>Assessment of this competency requires typical resources normally used in a civil works environment. Selection and use of resources for particula</w:t>
            </w:r>
            <w:r w:rsidRPr="005A5CF0">
              <w:t>r worksites may differ due to site circumstances.</w:t>
            </w:r>
          </w:p>
          <w:p w:rsidR="00000000" w:rsidRPr="005A5CF0" w:rsidP="005A5CF0">
            <w:pPr>
              <w:pStyle w:val="ListBullet"/>
            </w:pPr>
            <w:r w:rsidRPr="005A5CF0">
              <w:t xml:space="preserve">Where applicable, physical resources should include equipment modified for people with disabilities. </w:t>
            </w:r>
          </w:p>
          <w:p w:rsidR="00000000" w:rsidP="005A5CF0">
            <w:pPr>
              <w:pStyle w:val="ListBullet"/>
              <w:rPr>
                <w:lang w:val="en-NZ"/>
              </w:rPr>
            </w:pPr>
            <w:r w:rsidRPr="005A5CF0">
              <w:t>Access must be provided to appropriate learning and/or assessment support when required.</w:t>
            </w:r>
          </w:p>
        </w:tc>
      </w:tr>
      <w:tr w:rsidTr="00D037A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BodyText"/>
            </w:pPr>
            <w:r w:rsidRPr="005A5CF0">
              <w:t>This unit may be assessed in a holistic way with other units of competency. The assessment strategy for this unit must verify required knowledge and skill and practical application using more than one of the following assessment method</w:t>
            </w:r>
            <w:r w:rsidRPr="005A5CF0">
              <w:t xml:space="preserve">s: </w:t>
            </w:r>
          </w:p>
          <w:p w:rsidR="00000000" w:rsidRPr="005A5CF0" w:rsidP="005A5CF0">
            <w:pPr>
              <w:pStyle w:val="ListBullet"/>
            </w:pPr>
            <w:r w:rsidRPr="005A5CF0">
              <w:t xml:space="preserve">written and/or oral assessment of the candidate's required knowledge to apply in undertaking of the managing equipment maintenance in the general drilling industry </w:t>
            </w:r>
          </w:p>
          <w:p w:rsidR="00000000" w:rsidRPr="005A5CF0" w:rsidP="005A5CF0">
            <w:pPr>
              <w:pStyle w:val="ListBullet"/>
            </w:pPr>
            <w:r w:rsidRPr="005A5CF0">
              <w:t>observed, documented and/or first hand testimonial evidence of the candidate's:</w:t>
            </w:r>
          </w:p>
          <w:p w:rsidR="00000000" w:rsidRPr="005A5CF0" w:rsidP="005A5CF0">
            <w:pPr>
              <w:pStyle w:val="ListBullet2"/>
            </w:pPr>
            <w:r w:rsidRPr="005A5CF0">
              <w:t>imple</w:t>
            </w:r>
            <w:r w:rsidRPr="005A5CF0">
              <w:t>mentation of appropriate procedures and techniques for the safe, effective and efficient achievement of the required outcomes</w:t>
            </w:r>
          </w:p>
          <w:p w:rsidR="00000000" w:rsidRPr="005A5CF0" w:rsidP="005A5CF0">
            <w:pPr>
              <w:pStyle w:val="ListBullet2"/>
            </w:pPr>
            <w:r w:rsidRPr="005A5CF0">
              <w:t>identification of the relevant information and scope of the work required to meet the required outcomes</w:t>
            </w:r>
          </w:p>
          <w:p w:rsidR="00000000" w:rsidRPr="005A5CF0" w:rsidP="005A5CF0">
            <w:pPr>
              <w:pStyle w:val="ListBullet2"/>
            </w:pPr>
            <w:r w:rsidRPr="005A5CF0">
              <w:t>identification of viable options and the selection of options that best meet the required outcomes</w:t>
            </w:r>
          </w:p>
          <w:p w:rsidR="00000000" w:rsidRPr="005A5CF0" w:rsidP="005A5CF0">
            <w:pPr>
              <w:pStyle w:val="ListBullet2"/>
            </w:pPr>
            <w:r w:rsidRPr="005A5CF0">
              <w:t>consistently achieving the required outcomes</w:t>
            </w:r>
          </w:p>
          <w:p w:rsidR="00000000" w:rsidRPr="005A5CF0" w:rsidP="005A5CF0">
            <w:pPr>
              <w:pStyle w:val="ListBullet"/>
            </w:pPr>
            <w:r w:rsidRPr="005A5CF0">
              <w:t>first hand testimonial and documentary evidence of the candidate's:</w:t>
            </w:r>
          </w:p>
          <w:p w:rsidR="00000000" w:rsidRPr="005A5CF0" w:rsidP="005A5CF0">
            <w:pPr>
              <w:pStyle w:val="ListBullet2"/>
            </w:pPr>
            <w:r w:rsidRPr="005A5CF0">
              <w:t>working with others to undertake and compl</w:t>
            </w:r>
            <w:r w:rsidRPr="005A5CF0">
              <w:t xml:space="preserve">ete equipment maintenance in the general drilling industry </w:t>
            </w:r>
          </w:p>
          <w:p w:rsidR="00000000" w:rsidP="005A5CF0">
            <w:pPr>
              <w:pStyle w:val="ListBullet2"/>
              <w:rPr>
                <w:lang w:val="en-NZ"/>
              </w:rPr>
            </w:pPr>
            <w:r w:rsidRPr="005A5CF0">
              <w:t>provision of clear and timely required support and advice on equipment maintenance in the general drilling industry</w:t>
            </w:r>
          </w:p>
        </w:tc>
      </w:tr>
      <w:tr w:rsidTr="00D037A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BodyText"/>
            </w:pPr>
            <w:r w:rsidRPr="005A5CF0">
              <w:t>Consult the SkillsDMC User Guide for further information on assessment including access and equity issues.</w:t>
            </w:r>
          </w:p>
        </w:tc>
      </w:tr>
    </w:tbl>
    <w:p w:rsidR="00000000" w:rsidRPr="005A5CF0" w:rsidP="005A5CF0">
      <w:pPr>
        <w:pStyle w:val="BodyText"/>
      </w:pPr>
    </w:p>
    <w:p w:rsidR="00000000" w:rsidRPr="005A5CF0" w:rsidP="005A5CF0">
      <w:pPr>
        <w:pStyle w:val="AllowPageBreak"/>
      </w:pPr>
    </w:p>
    <w:p w:rsidR="00000000" w:rsidRPr="005A5CF0" w:rsidP="005A5CF0">
      <w:pPr>
        <w:pStyle w:val="Heading1"/>
      </w:pPr>
      <w:bookmarkStart w:id="11" w:name="O_134425"/>
      <w:bookmarkEnd w:id="11"/>
      <w:r w:rsidRPr="005A5CF0">
        <w:t>Range Statement</w:t>
      </w:r>
    </w:p>
    <w:tbl>
      <w:tblPr>
        <w:tblW w:w="0" w:type="auto"/>
        <w:tblLayout w:type="fixed"/>
        <w:tblCellMar>
          <w:left w:w="62" w:type="dxa"/>
          <w:right w:w="62" w:type="dxa"/>
        </w:tblCellMar>
        <w:tblLook w:val="0000"/>
      </w:tblPr>
      <w:tblGrid>
        <w:gridCol w:w="3495"/>
        <w:gridCol w:w="5027"/>
      </w:tblGrid>
      <w:tr w:rsidTr="00D037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t>The range statement relates to the unit of competency as a whole. It allows for different work environments and si</w:t>
            </w:r>
            <w:r w:rsidRPr="005A5CF0">
              <w:t>tuations that may affect performance. Bold italicised wording, if used in the performance criteria, is detailed below. Essential operating conditions that may be present with training and assessment (depending on the work situation, needs of the candidate,</w:t>
            </w:r>
            <w:r w:rsidRPr="005A5CF0">
              <w:t xml:space="preserve"> accessibility of the item, and local industry and regional contexts) may also be included.</w:t>
            </w:r>
          </w:p>
        </w:tc>
      </w:tr>
      <w:tr w:rsidTr="00D037A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Relevant compliance documentation</w:t>
            </w:r>
            <w:r w:rsidRPr="005A5CF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ListBullet"/>
            </w:pPr>
            <w:r w:rsidRPr="005A5CF0">
              <w:t>legislative, organisation and site requirements and procedures</w:t>
            </w:r>
          </w:p>
          <w:p w:rsidR="00000000" w:rsidRPr="005A5CF0" w:rsidP="005A5CF0">
            <w:pPr>
              <w:pStyle w:val="ListBullet"/>
            </w:pPr>
            <w:r w:rsidRPr="005A5CF0">
              <w:t xml:space="preserve">manufacturer's guidelines and specifications </w:t>
            </w:r>
          </w:p>
          <w:p w:rsidR="00000000" w:rsidRPr="005A5CF0" w:rsidP="005A5CF0">
            <w:pPr>
              <w:pStyle w:val="ListBullet"/>
            </w:pPr>
            <w:r w:rsidRPr="005A5CF0">
              <w:t>Australian standards</w:t>
            </w:r>
          </w:p>
          <w:p w:rsidR="00000000" w:rsidRPr="005A5CF0" w:rsidP="005A5CF0">
            <w:pPr>
              <w:pStyle w:val="ListBullet"/>
            </w:pPr>
            <w:r w:rsidRPr="005A5CF0">
              <w:t>code of practice</w:t>
            </w:r>
          </w:p>
          <w:p w:rsidR="00000000" w:rsidRPr="005A5CF0" w:rsidP="005A5CF0">
            <w:pPr>
              <w:pStyle w:val="ListBullet"/>
            </w:pPr>
            <w:r w:rsidRPr="005A5CF0">
              <w:t>Employment and Workplace Relations legislation</w:t>
            </w:r>
          </w:p>
          <w:p w:rsidR="00000000" w:rsidP="005A5CF0">
            <w:pPr>
              <w:pStyle w:val="ListBullet"/>
              <w:rPr>
                <w:lang w:val="en-NZ"/>
              </w:rPr>
            </w:pPr>
            <w:r w:rsidRPr="005A5CF0">
              <w:t>Equal Employment Opportunity and Disability Discrimination legislation</w:t>
            </w:r>
          </w:p>
        </w:tc>
      </w:tr>
      <w:tr w:rsidTr="00D037A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Work instructions</w:t>
            </w:r>
            <w:r w:rsidRPr="005A5CF0">
              <w:t xml:space="preserve"> may come from briefings, handovers, plans and work orders and may be written or v</w:t>
            </w:r>
            <w:r w:rsidRPr="005A5CF0">
              <w:t>erbal, formal or informal and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ListBullet"/>
            </w:pPr>
            <w:r w:rsidRPr="005A5CF0">
              <w:t>nature and scope of tasks</w:t>
            </w:r>
          </w:p>
          <w:p w:rsidR="00000000" w:rsidRPr="005A5CF0" w:rsidP="005A5CF0">
            <w:pPr>
              <w:pStyle w:val="ListBullet"/>
            </w:pPr>
            <w:r w:rsidRPr="005A5CF0">
              <w:t>specifications</w:t>
            </w:r>
          </w:p>
          <w:p w:rsidR="00000000" w:rsidRPr="005A5CF0" w:rsidP="005A5CF0">
            <w:pPr>
              <w:pStyle w:val="ListBullet"/>
            </w:pPr>
            <w:r w:rsidRPr="005A5CF0">
              <w:t>operational conditions</w:t>
            </w:r>
          </w:p>
          <w:p w:rsidR="00000000" w:rsidRPr="005A5CF0" w:rsidP="005A5CF0">
            <w:pPr>
              <w:pStyle w:val="ListBullet"/>
            </w:pPr>
            <w:r w:rsidRPr="005A5CF0">
              <w:t>obtaining of permits required</w:t>
            </w:r>
          </w:p>
          <w:p w:rsidR="00000000" w:rsidRPr="005A5CF0" w:rsidP="005A5CF0">
            <w:pPr>
              <w:pStyle w:val="ListBullet"/>
            </w:pPr>
            <w:r w:rsidRPr="005A5CF0">
              <w:t>site layout</w:t>
            </w:r>
          </w:p>
          <w:p w:rsidR="00000000" w:rsidRPr="005A5CF0" w:rsidP="005A5CF0">
            <w:pPr>
              <w:pStyle w:val="ListBullet"/>
            </w:pPr>
            <w:r w:rsidRPr="005A5CF0">
              <w:t>worksite inspection requirements</w:t>
            </w:r>
          </w:p>
          <w:p w:rsidR="00000000" w:rsidRPr="005A5CF0" w:rsidP="005A5CF0">
            <w:pPr>
              <w:pStyle w:val="ListBullet"/>
            </w:pPr>
            <w:r w:rsidRPr="005A5CF0">
              <w:t>plant or equipment defects</w:t>
            </w:r>
          </w:p>
          <w:p w:rsidR="00000000" w:rsidRPr="005A5CF0" w:rsidP="005A5CF0">
            <w:pPr>
              <w:pStyle w:val="ListBullet"/>
            </w:pPr>
            <w:r w:rsidRPr="005A5CF0">
              <w:t>hazards and potential hazards</w:t>
            </w:r>
          </w:p>
          <w:p w:rsidR="00000000" w:rsidRPr="005A5CF0" w:rsidP="005A5CF0">
            <w:pPr>
              <w:pStyle w:val="ListBullet"/>
            </w:pPr>
            <w:r w:rsidRPr="005A5CF0">
              <w:t>coordination requirements or issues</w:t>
            </w:r>
          </w:p>
          <w:p w:rsidR="00000000" w:rsidRPr="005A5CF0" w:rsidP="005A5CF0">
            <w:pPr>
              <w:pStyle w:val="ListBullet"/>
            </w:pPr>
            <w:r w:rsidRPr="005A5CF0">
              <w:t>contamination control requirements</w:t>
            </w:r>
          </w:p>
          <w:p w:rsidR="00000000" w:rsidRPr="005A5CF0" w:rsidP="005A5CF0">
            <w:pPr>
              <w:pStyle w:val="ListBullet"/>
            </w:pPr>
            <w:r w:rsidRPr="005A5CF0">
              <w:t>environmental control requirements</w:t>
            </w:r>
          </w:p>
          <w:p w:rsidR="00000000" w:rsidP="005A5CF0">
            <w:pPr>
              <w:pStyle w:val="ListBullet"/>
              <w:rPr>
                <w:lang w:val="en-NZ"/>
              </w:rPr>
            </w:pPr>
            <w:r w:rsidRPr="005A5CF0">
              <w:t>barricade and signage requirements</w:t>
            </w:r>
          </w:p>
        </w:tc>
      </w:tr>
      <w:tr w:rsidTr="00D037A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Coordination requirements</w:t>
            </w:r>
            <w:r w:rsidRPr="005A5CF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ListBullet"/>
            </w:pPr>
            <w:r w:rsidRPr="005A5CF0">
              <w:t>drill rig operators</w:t>
            </w:r>
          </w:p>
          <w:p w:rsidR="00000000" w:rsidRPr="005A5CF0" w:rsidP="005A5CF0">
            <w:pPr>
              <w:pStyle w:val="ListBullet"/>
            </w:pPr>
            <w:r w:rsidRPr="005A5CF0">
              <w:t>maintenance personnel</w:t>
            </w:r>
          </w:p>
          <w:p w:rsidR="00000000" w:rsidP="005A5CF0">
            <w:pPr>
              <w:pStyle w:val="ListBullet"/>
              <w:rPr>
                <w:lang w:val="en-NZ"/>
              </w:rPr>
            </w:pPr>
            <w:r w:rsidRPr="005A5CF0">
              <w:t>supervisors</w:t>
            </w:r>
          </w:p>
        </w:tc>
      </w:tr>
      <w:tr w:rsidTr="00D037A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Cost</w:t>
            </w:r>
            <w:r w:rsidRPr="005A5CF0">
              <w:t xml:space="preserve"> items may incl</w:t>
            </w:r>
            <w:r w:rsidRPr="005A5CF0">
              <w:t>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ListBullet"/>
            </w:pPr>
            <w:r w:rsidRPr="005A5CF0">
              <w:t>plant equipment and hire</w:t>
            </w:r>
          </w:p>
          <w:p w:rsidR="00000000" w:rsidRPr="005A5CF0" w:rsidP="005A5CF0">
            <w:pPr>
              <w:pStyle w:val="ListBullet"/>
            </w:pPr>
            <w:r w:rsidRPr="005A5CF0">
              <w:t>fuel, materials, drilling stores and bits</w:t>
            </w:r>
          </w:p>
          <w:p w:rsidR="00000000" w:rsidP="005A5CF0">
            <w:pPr>
              <w:pStyle w:val="ListBullet"/>
              <w:rPr>
                <w:lang w:val="en-NZ"/>
              </w:rPr>
            </w:pPr>
            <w:r w:rsidRPr="005A5CF0">
              <w:t>maintenance and drill string replacement</w:t>
            </w:r>
          </w:p>
        </w:tc>
      </w:tr>
      <w:tr w:rsidTr="00D037A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Spares</w:t>
            </w:r>
            <w:r w:rsidRPr="005A5CF0">
              <w:t xml:space="preserve"> and consumables may be identified by:</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ListBullet"/>
            </w:pPr>
            <w:r w:rsidRPr="005A5CF0">
              <w:t>diagrams in maker handbooks and other documents</w:t>
            </w:r>
          </w:p>
          <w:p w:rsidR="00000000" w:rsidRPr="005A5CF0" w:rsidP="005A5CF0">
            <w:pPr>
              <w:pStyle w:val="ListBullet"/>
            </w:pPr>
            <w:r w:rsidRPr="005A5CF0">
              <w:t>lists in maker handbooks and other documents</w:t>
            </w:r>
          </w:p>
          <w:p w:rsidR="00000000" w:rsidP="005A5CF0">
            <w:pPr>
              <w:pStyle w:val="ListBullet"/>
              <w:rPr>
                <w:lang w:val="en-NZ"/>
              </w:rPr>
            </w:pPr>
            <w:r w:rsidRPr="005A5CF0">
              <w:t>labels, bar codes, and on items</w:t>
            </w:r>
          </w:p>
        </w:tc>
      </w:tr>
      <w:tr w:rsidTr="00D037A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rPr>
                <w:rStyle w:val="SpecialBold"/>
              </w:rPr>
              <w:t>Scheduling</w:t>
            </w:r>
            <w:r w:rsidRPr="005A5CF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ListBullet"/>
            </w:pPr>
            <w:r w:rsidRPr="005A5CF0">
              <w:t>flow charting</w:t>
            </w:r>
          </w:p>
          <w:p w:rsidR="00000000" w:rsidRPr="005A5CF0" w:rsidP="005A5CF0">
            <w:pPr>
              <w:pStyle w:val="ListBullet"/>
            </w:pPr>
            <w:r w:rsidRPr="005A5CF0">
              <w:t>timelines/diagrams</w:t>
            </w:r>
          </w:p>
          <w:p w:rsidR="00000000" w:rsidRPr="005A5CF0" w:rsidP="005A5CF0">
            <w:pPr>
              <w:pStyle w:val="ListBullet"/>
            </w:pPr>
            <w:r w:rsidRPr="005A5CF0">
              <w:t>critical path</w:t>
            </w:r>
          </w:p>
          <w:p w:rsidR="00000000" w:rsidP="005A5CF0">
            <w:pPr>
              <w:pStyle w:val="ListBullet"/>
              <w:rPr>
                <w:lang w:val="en-NZ"/>
              </w:rPr>
            </w:pPr>
            <w:r w:rsidRPr="005A5CF0">
              <w:t>just in time (JIT)</w:t>
            </w:r>
          </w:p>
        </w:tc>
      </w:tr>
      <w:tr w:rsidTr="00D037A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CF0">
            <w:pPr>
              <w:pStyle w:val="BodyText"/>
              <w:rPr>
                <w:lang w:val="en-NZ"/>
              </w:rPr>
            </w:pPr>
            <w:r w:rsidRPr="005A5CF0">
              <w:t xml:space="preserve">Methods of </w:t>
            </w:r>
            <w:r w:rsidRPr="005A5CF0">
              <w:rPr>
                <w:rStyle w:val="SpecialBold"/>
              </w:rPr>
              <w:t>maintaining stock levels</w:t>
            </w:r>
            <w:r w:rsidRPr="005A5CF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CF0" w:rsidP="005A5CF0">
            <w:pPr>
              <w:pStyle w:val="ListBullet"/>
            </w:pPr>
            <w:r w:rsidRPr="005A5CF0">
              <w:t>two bin system</w:t>
            </w:r>
          </w:p>
          <w:p w:rsidR="00000000" w:rsidRPr="005A5CF0" w:rsidP="005A5CF0">
            <w:pPr>
              <w:pStyle w:val="ListBullet"/>
            </w:pPr>
            <w:r w:rsidRPr="005A5CF0">
              <w:t>re-order level system</w:t>
            </w:r>
          </w:p>
          <w:p w:rsidR="00000000" w:rsidRPr="005A5CF0" w:rsidP="005A5CF0">
            <w:pPr>
              <w:pStyle w:val="ListBullet"/>
            </w:pPr>
            <w:r w:rsidRPr="005A5CF0">
              <w:t>re-order cycle system</w:t>
            </w:r>
          </w:p>
          <w:p w:rsidR="00000000" w:rsidRPr="005A5CF0" w:rsidP="005A5CF0">
            <w:pPr>
              <w:pStyle w:val="ListBullet"/>
            </w:pPr>
            <w:r w:rsidRPr="005A5CF0">
              <w:t>any of the above operating with computer assistance</w:t>
            </w:r>
          </w:p>
          <w:p w:rsidR="00000000" w:rsidRPr="005A5CF0" w:rsidP="005A5CF0">
            <w:pPr>
              <w:pStyle w:val="ListBullet"/>
            </w:pPr>
            <w:r w:rsidRPr="005A5CF0">
              <w:t>replenishment system</w:t>
            </w:r>
          </w:p>
        </w:tc>
      </w:tr>
    </w:tbl>
    <w:p w:rsidR="00000000" w:rsidRPr="005A5CF0" w:rsidP="005A5CF0">
      <w:pPr>
        <w:pStyle w:val="BodyText"/>
      </w:pPr>
    </w:p>
    <w:p w:rsidR="00000000" w:rsidRPr="005A5CF0" w:rsidP="005A5CF0">
      <w:pPr>
        <w:pStyle w:val="AllowPageBreak"/>
      </w:pPr>
    </w:p>
    <w:p w:rsidR="00000000" w:rsidRPr="005A5CF0" w:rsidP="005A5CF0">
      <w:pPr>
        <w:pStyle w:val="Heading1"/>
      </w:pPr>
      <w:bookmarkStart w:id="12" w:name="O_134426"/>
      <w:bookmarkEnd w:id="12"/>
      <w:r w:rsidRPr="005A5CF0">
        <w:t>Unit Sector(s)</w:t>
      </w:r>
    </w:p>
    <w:p w:rsidR="00000000" w:rsidRPr="005A5CF0" w:rsidP="005A5CF0">
      <w:pPr>
        <w:pStyle w:val="BodyText"/>
      </w:pPr>
      <w:r w:rsidRPr="005A5CF0">
        <w:t>Service and Maintenance</w:t>
      </w:r>
    </w:p>
    <w:p w:rsidR="00000000" w:rsidRPr="005A5CF0" w:rsidP="005A5CF0">
      <w:pPr>
        <w:pStyle w:val="AllowPageBreak"/>
      </w:pPr>
    </w:p>
    <w:p w:rsidR="00000000" w:rsidRPr="005A5CF0" w:rsidP="005A5CF0">
      <w:pPr>
        <w:pStyle w:val="Heading1"/>
      </w:pPr>
      <w:bookmarkStart w:id="13" w:name="O_162191"/>
      <w:bookmarkEnd w:id="13"/>
      <w:r w:rsidRPr="005A5CF0">
        <w:t>Competency field</w:t>
      </w:r>
    </w:p>
    <w:p w:rsidR="00000000" w:rsidRPr="005A5CF0" w:rsidP="005A5CF0">
      <w:pPr>
        <w:pStyle w:val="BodyText"/>
      </w:pPr>
      <w:r w:rsidRPr="005A5CF0">
        <w:t>Refer to Unit Sector(s).</w:t>
      </w:r>
    </w:p>
    <w:p w:rsidR="00000000" w:rsidRPr="005A5CF0" w:rsidP="005A5CF0">
      <w:pPr>
        <w:pStyle w:val="AllowPageBreak"/>
      </w:pPr>
    </w:p>
    <w:p w:rsidR="00000000" w:rsidRPr="005A5CF0" w:rsidP="005A5CF0">
      <w:pPr>
        <w:pStyle w:val="Heading1"/>
      </w:pPr>
      <w:bookmarkStart w:id="14" w:name="O_162190"/>
      <w:bookmarkEnd w:id="14"/>
      <w:r w:rsidRPr="005A5CF0">
        <w:t>Co-requisite units</w:t>
      </w:r>
    </w:p>
    <w:p w:rsidR="00000000" w:rsidRPr="005A5CF0" w:rsidP="005A5CF0">
      <w:pPr>
        <w:pStyle w:val="BodyText"/>
      </w:pPr>
      <w:r w:rsidRPr="005A5CF0">
        <w:t>Not applicable.</w:t>
      </w:r>
    </w:p>
    <w:p w:rsidR="00000000" w:rsidRPr="005A5CF0" w:rsidP="005A5CF0"/>
    <w:sectPr w:rsidSect="005A5C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7A6" w:rsidP="00D037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7A6" w:rsidP="005A5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37A6" w:rsidP="005A5C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037A6" w:rsidP="005A5C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7A6" w:rsidP="00D037A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7A6" w:rsidP="005A5CF0">
    <w:pPr>
      <w:pStyle w:val="Header"/>
      <w:framePr w:wrap="around"/>
    </w:pPr>
    <w:r>
      <w:fldChar w:fldCharType="begin"/>
    </w:r>
    <w:r>
      <w:instrText xml:space="preserve"> TITLE   \* MERGEFORMAT </w:instrText>
    </w:r>
    <w:r>
      <w:fldChar w:fldCharType="separate"/>
    </w:r>
    <w:r>
      <w:t>RIISAM502B Manage general drilling equipment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37A6" w:rsidP="005A5C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A67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58B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C4B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C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5CF0"/>
    <w:pPr>
      <w:spacing w:before="360" w:after="60"/>
      <w:outlineLvl w:val="0"/>
    </w:pPr>
    <w:rPr>
      <w:sz w:val="32"/>
    </w:rPr>
  </w:style>
  <w:style w:type="paragraph" w:styleId="Heading2">
    <w:name w:val="heading 2"/>
    <w:basedOn w:val="HeadingBase"/>
    <w:next w:val="BodyText"/>
    <w:link w:val="Heading2Char"/>
    <w:qFormat/>
    <w:rsid w:val="005A5CF0"/>
    <w:pPr>
      <w:keepLines/>
      <w:spacing w:before="240" w:after="120"/>
      <w:outlineLvl w:val="1"/>
    </w:pPr>
    <w:rPr>
      <w:sz w:val="28"/>
      <w:szCs w:val="40"/>
    </w:rPr>
  </w:style>
  <w:style w:type="paragraph" w:styleId="Heading3">
    <w:name w:val="heading 3"/>
    <w:basedOn w:val="HeadingBase"/>
    <w:next w:val="BodyText"/>
    <w:link w:val="Heading3Char"/>
    <w:qFormat/>
    <w:rsid w:val="005A5CF0"/>
    <w:pPr>
      <w:spacing w:before="180" w:after="120"/>
      <w:outlineLvl w:val="2"/>
    </w:pPr>
    <w:rPr>
      <w:spacing w:val="-10"/>
      <w:kern w:val="32"/>
    </w:rPr>
  </w:style>
  <w:style w:type="paragraph" w:styleId="Heading4">
    <w:name w:val="heading 4"/>
    <w:basedOn w:val="HeadingBase"/>
    <w:next w:val="BodyText"/>
    <w:link w:val="Heading4Char"/>
    <w:qFormat/>
    <w:rsid w:val="005A5CF0"/>
    <w:pPr>
      <w:spacing w:before="160" w:after="120"/>
      <w:outlineLvl w:val="3"/>
    </w:pPr>
    <w:rPr>
      <w:sz w:val="22"/>
    </w:rPr>
  </w:style>
  <w:style w:type="paragraph" w:styleId="Heading5">
    <w:name w:val="heading 5"/>
    <w:basedOn w:val="HeadingBase"/>
    <w:next w:val="Normal"/>
    <w:link w:val="Heading5Char"/>
    <w:qFormat/>
    <w:rsid w:val="005A5CF0"/>
    <w:pPr>
      <w:spacing w:before="80"/>
      <w:outlineLvl w:val="4"/>
    </w:pPr>
    <w:rPr>
      <w:color w:val="918585"/>
      <w:sz w:val="20"/>
    </w:rPr>
  </w:style>
  <w:style w:type="paragraph" w:styleId="Heading6">
    <w:name w:val="heading 6"/>
    <w:basedOn w:val="HeadingBase"/>
    <w:next w:val="Normal"/>
    <w:link w:val="Heading6Char"/>
    <w:qFormat/>
    <w:rsid w:val="005A5CF0"/>
    <w:pPr>
      <w:spacing w:before="60"/>
      <w:outlineLvl w:val="5"/>
    </w:pPr>
    <w:rPr>
      <w:color w:val="918585"/>
      <w:sz w:val="20"/>
    </w:rPr>
  </w:style>
  <w:style w:type="paragraph" w:styleId="Heading7">
    <w:name w:val="heading 7"/>
    <w:basedOn w:val="Normal"/>
    <w:next w:val="Normal"/>
    <w:link w:val="Heading7Char"/>
    <w:qFormat/>
    <w:rsid w:val="005A5CF0"/>
    <w:pPr>
      <w:ind w:left="720"/>
      <w:outlineLvl w:val="6"/>
    </w:pPr>
    <w:rPr>
      <w:i/>
    </w:rPr>
  </w:style>
  <w:style w:type="paragraph" w:styleId="Heading8">
    <w:name w:val="heading 8"/>
    <w:basedOn w:val="Normal"/>
    <w:next w:val="Normal"/>
    <w:link w:val="Heading8Char"/>
    <w:qFormat/>
    <w:rsid w:val="005A5CF0"/>
    <w:pPr>
      <w:ind w:left="720"/>
      <w:outlineLvl w:val="7"/>
    </w:pPr>
    <w:rPr>
      <w:i/>
    </w:rPr>
  </w:style>
  <w:style w:type="paragraph" w:styleId="Heading9">
    <w:name w:val="heading 9"/>
    <w:basedOn w:val="Normal"/>
    <w:next w:val="Normal"/>
    <w:link w:val="Heading9Char"/>
    <w:qFormat/>
    <w:rsid w:val="005A5CF0"/>
    <w:pPr>
      <w:ind w:left="720"/>
      <w:outlineLvl w:val="8"/>
    </w:pPr>
    <w:rPr>
      <w:i/>
    </w:rPr>
  </w:style>
  <w:style w:type="character" w:default="1" w:styleId="DefaultParagraphFont">
    <w:name w:val="Default Paragraph Font"/>
    <w:uiPriority w:val="1"/>
    <w:unhideWhenUsed/>
    <w:rsid w:val="005A5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CF0"/>
  </w:style>
  <w:style w:type="character" w:customStyle="1" w:styleId="Heading1Char">
    <w:name w:val="Heading 1 Char"/>
    <w:link w:val="Heading1"/>
    <w:rsid w:val="005A5CF0"/>
    <w:rPr>
      <w:rFonts w:ascii="Times New Roman" w:eastAsia="Times New Roman" w:hAnsi="Times New Roman" w:cs="Times New Roman"/>
      <w:b/>
      <w:sz w:val="32"/>
      <w:szCs w:val="20"/>
      <w:lang w:eastAsia="en-US"/>
    </w:rPr>
  </w:style>
  <w:style w:type="paragraph" w:styleId="BodyText">
    <w:name w:val="Body Text"/>
    <w:basedOn w:val="Normal"/>
    <w:link w:val="BodyTextChar"/>
    <w:rsid w:val="005A5CF0"/>
    <w:pPr>
      <w:spacing w:before="120" w:after="120"/>
      <w:contextualSpacing/>
    </w:pPr>
    <w:rPr>
      <w:rFonts w:ascii="Times New Roman" w:hAnsi="Times New Roman"/>
      <w:sz w:val="24"/>
      <w:szCs w:val="22"/>
    </w:rPr>
  </w:style>
  <w:style w:type="character" w:customStyle="1" w:styleId="BodyTextChar">
    <w:name w:val="Body Text Char"/>
    <w:link w:val="BodyText"/>
    <w:rsid w:val="005A5CF0"/>
    <w:rPr>
      <w:rFonts w:ascii="Times New Roman" w:eastAsia="Times New Roman" w:hAnsi="Times New Roman" w:cs="Times New Roman"/>
      <w:sz w:val="24"/>
      <w:lang w:val="en-US" w:eastAsia="en-US"/>
    </w:rPr>
  </w:style>
  <w:style w:type="paragraph" w:styleId="Footer">
    <w:name w:val="footer"/>
    <w:basedOn w:val="Normal"/>
    <w:link w:val="FooterChar"/>
    <w:rsid w:val="005A5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A5CF0"/>
    <w:rPr>
      <w:rFonts w:ascii="Times New Roman" w:eastAsia="Times New Roman" w:hAnsi="Times New Roman" w:cs="Times New Roman"/>
      <w:sz w:val="16"/>
      <w:lang w:val="en-US" w:eastAsia="en-US"/>
    </w:rPr>
  </w:style>
  <w:style w:type="paragraph" w:styleId="List">
    <w:name w:val="List"/>
    <w:basedOn w:val="BodyText"/>
    <w:next w:val="BodyText"/>
    <w:rsid w:val="005A5CF0"/>
    <w:pPr>
      <w:tabs>
        <w:tab w:val="left" w:pos="340"/>
      </w:tabs>
      <w:spacing w:before="60" w:after="60"/>
      <w:ind w:left="340" w:hanging="340"/>
    </w:pPr>
  </w:style>
  <w:style w:type="paragraph" w:styleId="ListBullet">
    <w:name w:val="List Bullet"/>
    <w:basedOn w:val="List"/>
    <w:rsid w:val="005A5CF0"/>
    <w:pPr>
      <w:numPr>
        <w:numId w:val="13"/>
      </w:numPr>
      <w:tabs>
        <w:tab w:val="clear" w:pos="340"/>
      </w:tabs>
      <w:spacing w:before="40" w:after="40"/>
    </w:pPr>
  </w:style>
  <w:style w:type="character" w:customStyle="1" w:styleId="SpecialBold">
    <w:name w:val="Special Bold"/>
    <w:rsid w:val="005A5CF0"/>
    <w:rPr>
      <w:b/>
      <w:spacing w:val="0"/>
    </w:rPr>
  </w:style>
  <w:style w:type="paragraph" w:styleId="ListBullet2">
    <w:name w:val="List Bullet 2"/>
    <w:basedOn w:val="List2"/>
    <w:rsid w:val="005A5CF0"/>
    <w:pPr>
      <w:numPr>
        <w:numId w:val="14"/>
      </w:numPr>
      <w:tabs>
        <w:tab w:val="clear" w:pos="680"/>
      </w:tabs>
    </w:pPr>
  </w:style>
  <w:style w:type="paragraph" w:styleId="Header">
    <w:name w:val="header"/>
    <w:basedOn w:val="Normal"/>
    <w:link w:val="HeaderChar"/>
    <w:rsid w:val="005A5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A5C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5CF0"/>
    <w:pPr>
      <w:spacing w:before="240" w:after="120"/>
      <w:outlineLvl w:val="0"/>
    </w:pPr>
    <w:rPr>
      <w:rFonts w:ascii="Times New Roman" w:hAnsi="Times New Roman"/>
      <w:b/>
      <w:sz w:val="28"/>
    </w:rPr>
  </w:style>
  <w:style w:type="paragraph" w:customStyle="1" w:styleId="AllowPageBreak">
    <w:name w:val="AllowPageBreak"/>
    <w:rsid w:val="005A5C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5CF0"/>
    <w:pPr>
      <w:tabs>
        <w:tab w:val="left" w:pos="680"/>
      </w:tabs>
      <w:spacing w:before="60" w:after="60"/>
      <w:ind w:left="680" w:hanging="340"/>
    </w:pPr>
  </w:style>
  <w:style w:type="character" w:customStyle="1" w:styleId="BoldandItalics">
    <w:name w:val="Bold and Italics"/>
    <w:qFormat/>
    <w:rsid w:val="005A5CF0"/>
    <w:rPr>
      <w:b/>
      <w:i/>
      <w:u w:val="none"/>
    </w:rPr>
  </w:style>
  <w:style w:type="character" w:customStyle="1" w:styleId="Heading2Char">
    <w:name w:val="Heading 2 Char"/>
    <w:link w:val="Heading2"/>
    <w:rsid w:val="005A5CF0"/>
    <w:rPr>
      <w:rFonts w:ascii="Times New Roman" w:eastAsia="Times New Roman" w:hAnsi="Times New Roman" w:cs="Times New Roman"/>
      <w:b/>
      <w:sz w:val="28"/>
      <w:szCs w:val="40"/>
      <w:lang w:eastAsia="en-US"/>
    </w:rPr>
  </w:style>
  <w:style w:type="character" w:customStyle="1" w:styleId="Heading3Char">
    <w:name w:val="Heading 3 Char"/>
    <w:link w:val="Heading3"/>
    <w:rsid w:val="005A5C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A5CF0"/>
    <w:rPr>
      <w:rFonts w:ascii="Times New Roman" w:eastAsia="Times New Roman" w:hAnsi="Times New Roman" w:cs="Times New Roman"/>
      <w:b/>
      <w:szCs w:val="20"/>
      <w:lang w:eastAsia="en-US"/>
    </w:rPr>
  </w:style>
  <w:style w:type="character" w:customStyle="1" w:styleId="Heading5Char">
    <w:name w:val="Heading 5 Char"/>
    <w:link w:val="Heading5"/>
    <w:rsid w:val="005A5C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A5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C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5C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5CF0"/>
    <w:rPr>
      <w:rFonts w:ascii="Courier New" w:eastAsia="Times New Roman" w:hAnsi="Courier New" w:cs="Times New Roman"/>
      <w:i/>
      <w:szCs w:val="20"/>
      <w:lang w:val="en-US" w:eastAsia="en-US"/>
    </w:rPr>
  </w:style>
  <w:style w:type="paragraph" w:customStyle="1" w:styleId="HeadingBase">
    <w:name w:val="Heading Base"/>
    <w:rsid w:val="005A5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CF0"/>
    <w:pPr>
      <w:tabs>
        <w:tab w:val="right" w:leader="dot" w:pos="9072"/>
      </w:tabs>
      <w:ind w:left="567"/>
    </w:pPr>
    <w:rPr>
      <w:szCs w:val="22"/>
    </w:rPr>
  </w:style>
  <w:style w:type="paragraph" w:customStyle="1" w:styleId="TOCBase">
    <w:name w:val="TOC Base"/>
    <w:rsid w:val="005A5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CF0"/>
    <w:pPr>
      <w:tabs>
        <w:tab w:val="right" w:leader="dot" w:pos="9072"/>
      </w:tabs>
      <w:spacing w:before="40" w:after="40"/>
      <w:ind w:left="284"/>
    </w:pPr>
    <w:rPr>
      <w:rFonts w:ascii="Times New Roman" w:hAnsi="Times New Roman"/>
    </w:rPr>
  </w:style>
  <w:style w:type="paragraph" w:styleId="TOC1">
    <w:name w:val="toc 1"/>
    <w:basedOn w:val="TOCBase"/>
    <w:next w:val="Normal"/>
    <w:rsid w:val="005A5C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5CF0"/>
    <w:pPr>
      <w:spacing w:before="5040"/>
      <w:jc w:val="center"/>
    </w:pPr>
    <w:rPr>
      <w:sz w:val="48"/>
      <w:szCs w:val="72"/>
      <w:lang w:val="en-US"/>
    </w:rPr>
  </w:style>
  <w:style w:type="character" w:customStyle="1" w:styleId="TitleChar">
    <w:name w:val="Title Char"/>
    <w:link w:val="Title"/>
    <w:rsid w:val="005A5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CF0"/>
    <w:pPr>
      <w:tabs>
        <w:tab w:val="left" w:pos="3600"/>
        <w:tab w:val="left" w:pos="3958"/>
      </w:tabs>
    </w:pPr>
  </w:style>
  <w:style w:type="paragraph" w:customStyle="1" w:styleId="Note">
    <w:name w:val="Note"/>
    <w:basedOn w:val="BodyText"/>
    <w:rsid w:val="005A5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CF0"/>
    <w:pPr>
      <w:framePr w:wrap="auto" w:hAnchor="text" w:y="6049"/>
    </w:pPr>
    <w:rPr>
      <w:color w:val="000000"/>
      <w:sz w:val="40"/>
    </w:rPr>
  </w:style>
  <w:style w:type="paragraph" w:customStyle="1" w:styleId="TOCTitle">
    <w:name w:val="TOCTitle"/>
    <w:basedOn w:val="Heading1"/>
    <w:rsid w:val="005A5CF0"/>
    <w:pPr>
      <w:spacing w:after="240"/>
      <w:jc w:val="center"/>
      <w:outlineLvl w:val="9"/>
    </w:pPr>
    <w:rPr>
      <w:caps/>
    </w:rPr>
  </w:style>
  <w:style w:type="paragraph" w:customStyle="1" w:styleId="Version">
    <w:name w:val="Version"/>
    <w:rsid w:val="005A5C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CF0"/>
    <w:pPr>
      <w:keepNext w:val="0"/>
      <w:tabs>
        <w:tab w:val="right" w:pos="4176"/>
      </w:tabs>
      <w:ind w:left="198" w:hanging="198"/>
    </w:pPr>
    <w:rPr>
      <w:rFonts w:ascii="Garamond" w:hAnsi="Garamond"/>
    </w:rPr>
  </w:style>
  <w:style w:type="paragraph" w:styleId="IndexHeading">
    <w:name w:val="index heading"/>
    <w:basedOn w:val="Normal"/>
    <w:next w:val="Index1"/>
    <w:semiHidden/>
    <w:rsid w:val="005A5CF0"/>
    <w:pPr>
      <w:spacing w:before="120" w:after="120"/>
    </w:pPr>
    <w:rPr>
      <w:rFonts w:ascii="Arial" w:hAnsi="Arial"/>
      <w:b/>
      <w:color w:val="918585"/>
      <w:sz w:val="24"/>
    </w:rPr>
  </w:style>
  <w:style w:type="paragraph" w:customStyle="1" w:styleId="Chapter">
    <w:name w:val="Chapter"/>
    <w:basedOn w:val="Normal"/>
    <w:rsid w:val="005A5CF0"/>
    <w:pPr>
      <w:spacing w:before="240"/>
    </w:pPr>
    <w:rPr>
      <w:rFonts w:ascii="Times New Roman" w:hAnsi="Times New Roman"/>
      <w:smallCaps/>
      <w:spacing w:val="80"/>
      <w:sz w:val="28"/>
    </w:rPr>
  </w:style>
  <w:style w:type="paragraph" w:customStyle="1" w:styleId="InChapter">
    <w:name w:val="InChapter"/>
    <w:basedOn w:val="Heading3"/>
    <w:rsid w:val="005A5CF0"/>
    <w:pPr>
      <w:spacing w:after="240"/>
      <w:outlineLvl w:val="9"/>
    </w:pPr>
    <w:rPr>
      <w:noProof/>
    </w:rPr>
  </w:style>
  <w:style w:type="paragraph" w:styleId="Index2">
    <w:name w:val="index 2"/>
    <w:basedOn w:val="Normal"/>
    <w:next w:val="Normal"/>
    <w:semiHidden/>
    <w:rsid w:val="005A5CF0"/>
    <w:pPr>
      <w:tabs>
        <w:tab w:val="right" w:pos="4176"/>
      </w:tabs>
      <w:ind w:left="568" w:hanging="284"/>
    </w:pPr>
    <w:rPr>
      <w:rFonts w:ascii="Garamond" w:hAnsi="Garamond"/>
    </w:rPr>
  </w:style>
  <w:style w:type="paragraph" w:customStyle="1" w:styleId="Byline">
    <w:name w:val="Byline"/>
    <w:rsid w:val="005A5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CF0"/>
    <w:pPr>
      <w:tabs>
        <w:tab w:val="clear" w:pos="3600"/>
        <w:tab w:val="clear" w:pos="3958"/>
      </w:tabs>
      <w:jc w:val="right"/>
    </w:pPr>
  </w:style>
  <w:style w:type="character" w:styleId="Emphasis">
    <w:name w:val="Emphasis"/>
    <w:qFormat/>
    <w:rsid w:val="005A5CF0"/>
    <w:rPr>
      <w:i/>
    </w:rPr>
  </w:style>
  <w:style w:type="paragraph" w:styleId="Caption">
    <w:name w:val="caption"/>
    <w:basedOn w:val="BodyText"/>
    <w:next w:val="Normal"/>
    <w:qFormat/>
    <w:rsid w:val="005A5CF0"/>
    <w:pPr>
      <w:framePr w:w="2268" w:hSpace="181" w:vSpace="181" w:wrap="around" w:vAnchor="text" w:hAnchor="page" w:x="1135" w:y="285" w:anchorLock="1"/>
    </w:pPr>
    <w:rPr>
      <w:i/>
    </w:rPr>
  </w:style>
  <w:style w:type="paragraph" w:customStyle="1" w:styleId="MiniTOCTitle">
    <w:name w:val="MiniTOCTitle"/>
    <w:basedOn w:val="Heading4"/>
    <w:rsid w:val="005A5CF0"/>
    <w:pPr>
      <w:spacing w:before="240"/>
      <w:outlineLvl w:val="9"/>
    </w:pPr>
    <w:rPr>
      <w:noProof/>
      <w:sz w:val="24"/>
    </w:rPr>
  </w:style>
  <w:style w:type="paragraph" w:customStyle="1" w:styleId="MiniTOCItem">
    <w:name w:val="MiniTOCItem"/>
    <w:basedOn w:val="ListBullet"/>
    <w:rsid w:val="005A5CF0"/>
    <w:pPr>
      <w:numPr>
        <w:numId w:val="0"/>
      </w:numPr>
      <w:tabs>
        <w:tab w:val="right" w:leader="dot" w:pos="6521"/>
      </w:tabs>
      <w:spacing w:before="0" w:after="0"/>
    </w:pPr>
  </w:style>
  <w:style w:type="paragraph" w:customStyle="1" w:styleId="TOFTitle">
    <w:name w:val="TOFTitle"/>
    <w:basedOn w:val="TOCTitle"/>
    <w:rsid w:val="005A5CF0"/>
  </w:style>
  <w:style w:type="paragraph" w:styleId="TableofFigures">
    <w:name w:val="table of figures"/>
    <w:basedOn w:val="Normal"/>
    <w:next w:val="Normal"/>
    <w:semiHidden/>
    <w:rsid w:val="005A5CF0"/>
    <w:pPr>
      <w:tabs>
        <w:tab w:val="right" w:leader="dot" w:pos="9072"/>
      </w:tabs>
      <w:ind w:left="970" w:hanging="403"/>
    </w:pPr>
    <w:rPr>
      <w:rFonts w:ascii="Times New Roman" w:hAnsi="Times New Roman"/>
      <w:b/>
    </w:rPr>
  </w:style>
  <w:style w:type="paragraph" w:styleId="ListNumber">
    <w:name w:val="List Number"/>
    <w:basedOn w:val="List"/>
    <w:rsid w:val="005A5CF0"/>
    <w:pPr>
      <w:numPr>
        <w:numId w:val="11"/>
      </w:numPr>
    </w:pPr>
  </w:style>
  <w:style w:type="character" w:customStyle="1" w:styleId="WingdingSymbols">
    <w:name w:val="Wingding Symbols"/>
    <w:rsid w:val="005A5CF0"/>
    <w:rPr>
      <w:rFonts w:ascii="Wingdings" w:hAnsi="Wingdings"/>
    </w:rPr>
  </w:style>
  <w:style w:type="paragraph" w:customStyle="1" w:styleId="TableHeading">
    <w:name w:val="Table Heading"/>
    <w:basedOn w:val="HeadingBase"/>
    <w:rsid w:val="005A5CF0"/>
    <w:pPr>
      <w:keepLines/>
      <w:pBdr>
        <w:bottom w:val="single" w:sz="6" w:space="1" w:color="918585"/>
      </w:pBdr>
      <w:spacing w:before="240"/>
    </w:pPr>
  </w:style>
  <w:style w:type="character" w:customStyle="1" w:styleId="HotSpot">
    <w:name w:val="HotSpot"/>
    <w:rsid w:val="005A5CF0"/>
    <w:rPr>
      <w:color w:val="0033CC"/>
      <w:u w:val="none"/>
    </w:rPr>
  </w:style>
  <w:style w:type="paragraph" w:customStyle="1" w:styleId="BodyTextRight">
    <w:name w:val="Body Text Right"/>
    <w:basedOn w:val="BodyText"/>
    <w:rsid w:val="005A5CF0"/>
    <w:pPr>
      <w:spacing w:before="0" w:after="0"/>
      <w:jc w:val="right"/>
    </w:pPr>
  </w:style>
  <w:style w:type="paragraph" w:styleId="Index3">
    <w:name w:val="index 3"/>
    <w:basedOn w:val="ListNumber2"/>
    <w:next w:val="Normal"/>
    <w:semiHidden/>
    <w:rsid w:val="005A5CF0"/>
    <w:pPr>
      <w:numPr>
        <w:numId w:val="0"/>
      </w:numPr>
      <w:tabs>
        <w:tab w:val="right" w:leader="dot" w:pos="4176"/>
      </w:tabs>
    </w:pPr>
  </w:style>
  <w:style w:type="paragraph" w:styleId="ListNumber2">
    <w:name w:val="List Number 2"/>
    <w:basedOn w:val="List2"/>
    <w:rsid w:val="005A5CF0"/>
    <w:pPr>
      <w:numPr>
        <w:numId w:val="10"/>
      </w:numPr>
      <w:tabs>
        <w:tab w:val="clear" w:pos="1060"/>
      </w:tabs>
    </w:pPr>
  </w:style>
  <w:style w:type="paragraph" w:customStyle="1" w:styleId="MarginNote">
    <w:name w:val="Margin Note"/>
    <w:basedOn w:val="BodyText"/>
    <w:rsid w:val="005A5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A5C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5CF0"/>
    <w:rPr>
      <w:sz w:val="32"/>
    </w:rPr>
  </w:style>
  <w:style w:type="paragraph" w:customStyle="1" w:styleId="HeadingProcedure">
    <w:name w:val="Heading Procedure"/>
    <w:basedOn w:val="HeadingBase"/>
    <w:next w:val="Normal"/>
    <w:rsid w:val="005A5CF0"/>
    <w:pPr>
      <w:tabs>
        <w:tab w:val="left" w:pos="0"/>
      </w:tabs>
      <w:spacing w:before="120" w:after="60"/>
    </w:pPr>
    <w:rPr>
      <w:i/>
      <w:color w:val="918585"/>
      <w:sz w:val="22"/>
    </w:rPr>
  </w:style>
  <w:style w:type="paragraph" w:customStyle="1" w:styleId="TableBodyText">
    <w:name w:val="Table Body Text"/>
    <w:basedOn w:val="BodyText"/>
    <w:rsid w:val="005A5CF0"/>
    <w:pPr>
      <w:spacing w:before="60" w:after="60"/>
    </w:pPr>
  </w:style>
  <w:style w:type="paragraph" w:styleId="ListContinue">
    <w:name w:val="List Continue"/>
    <w:basedOn w:val="List"/>
    <w:rsid w:val="005A5CF0"/>
    <w:pPr>
      <w:ind w:firstLine="0"/>
    </w:pPr>
  </w:style>
  <w:style w:type="paragraph" w:customStyle="1" w:styleId="ListNote">
    <w:name w:val="List Note"/>
    <w:basedOn w:val="List"/>
    <w:rsid w:val="005A5CF0"/>
    <w:pPr>
      <w:pBdr>
        <w:top w:val="single" w:sz="6" w:space="2" w:color="918585"/>
        <w:bottom w:val="single" w:sz="6" w:space="2" w:color="918585"/>
      </w:pBdr>
      <w:tabs>
        <w:tab w:val="left" w:pos="1021"/>
      </w:tabs>
      <w:ind w:firstLine="0"/>
    </w:pPr>
  </w:style>
  <w:style w:type="paragraph" w:customStyle="1" w:styleId="Warning">
    <w:name w:val="Warning"/>
    <w:basedOn w:val="BodyText"/>
    <w:rsid w:val="005A5CF0"/>
    <w:pPr>
      <w:shd w:val="clear" w:color="auto" w:fill="D9D9D9"/>
      <w:tabs>
        <w:tab w:val="left" w:pos="992"/>
      </w:tabs>
      <w:ind w:left="119" w:right="119"/>
    </w:pPr>
    <w:rPr>
      <w:sz w:val="20"/>
    </w:rPr>
  </w:style>
  <w:style w:type="paragraph" w:customStyle="1" w:styleId="MarginIcons">
    <w:name w:val="Margin Icons"/>
    <w:basedOn w:val="BodyText"/>
    <w:rsid w:val="005A5C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A5CF0"/>
    <w:rPr>
      <w:rFonts w:ascii="Courier New" w:hAnsi="Courier New"/>
    </w:rPr>
  </w:style>
  <w:style w:type="paragraph" w:customStyle="1" w:styleId="NoteBullet">
    <w:name w:val="Note Bullet"/>
    <w:basedOn w:val="Note"/>
    <w:rsid w:val="005A5CF0"/>
    <w:pPr>
      <w:tabs>
        <w:tab w:val="clear" w:pos="680"/>
      </w:tabs>
      <w:spacing w:before="60" w:after="60"/>
    </w:pPr>
  </w:style>
  <w:style w:type="paragraph" w:customStyle="1" w:styleId="SubHeading2">
    <w:name w:val="SubHeading2"/>
    <w:basedOn w:val="HeadingBase"/>
    <w:rsid w:val="005A5CF0"/>
    <w:pPr>
      <w:spacing w:before="240" w:after="60"/>
    </w:pPr>
    <w:rPr>
      <w:sz w:val="20"/>
    </w:rPr>
  </w:style>
  <w:style w:type="paragraph" w:customStyle="1" w:styleId="SubHeading1">
    <w:name w:val="SubHeading1"/>
    <w:basedOn w:val="HeadingBase"/>
    <w:rsid w:val="005A5CF0"/>
    <w:pPr>
      <w:spacing w:before="240" w:after="60"/>
    </w:pPr>
    <w:rPr>
      <w:color w:val="918585"/>
      <w:sz w:val="22"/>
    </w:rPr>
  </w:style>
  <w:style w:type="paragraph" w:customStyle="1" w:styleId="SideHeading">
    <w:name w:val="Side Heading"/>
    <w:basedOn w:val="HeadingBase"/>
    <w:rsid w:val="005A5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CF0"/>
    <w:pPr>
      <w:numPr>
        <w:numId w:val="12"/>
      </w:numPr>
    </w:pPr>
  </w:style>
  <w:style w:type="paragraph" w:styleId="PlainText">
    <w:name w:val="Plain Text"/>
    <w:basedOn w:val="Normal"/>
    <w:link w:val="PlainTextChar"/>
    <w:rsid w:val="005A5CF0"/>
    <w:rPr>
      <w:sz w:val="20"/>
    </w:rPr>
  </w:style>
  <w:style w:type="character" w:customStyle="1" w:styleId="PlainTextChar">
    <w:name w:val="Plain Text Char"/>
    <w:basedOn w:val="DefaultParagraphFont"/>
    <w:link w:val="PlainText"/>
    <w:rsid w:val="005A5CF0"/>
    <w:rPr>
      <w:rFonts w:ascii="Courier New" w:eastAsia="Times New Roman" w:hAnsi="Courier New" w:cs="Times New Roman"/>
      <w:sz w:val="20"/>
      <w:szCs w:val="20"/>
      <w:lang w:val="en-US" w:eastAsia="en-US"/>
    </w:rPr>
  </w:style>
  <w:style w:type="character" w:customStyle="1" w:styleId="MenuOption">
    <w:name w:val="Menu Option"/>
    <w:rsid w:val="005A5CF0"/>
    <w:rPr>
      <w:b/>
      <w:smallCaps/>
    </w:rPr>
  </w:style>
  <w:style w:type="paragraph" w:customStyle="1" w:styleId="TableListNumber">
    <w:name w:val="Table List Number"/>
    <w:basedOn w:val="ListNumber"/>
    <w:rsid w:val="005A5CF0"/>
    <w:pPr>
      <w:numPr>
        <w:numId w:val="0"/>
      </w:numPr>
    </w:pPr>
  </w:style>
  <w:style w:type="paragraph" w:styleId="TOC4">
    <w:name w:val="toc 4"/>
    <w:basedOn w:val="TOCBase"/>
    <w:next w:val="Normal"/>
    <w:semiHidden/>
    <w:rsid w:val="005A5CF0"/>
    <w:pPr>
      <w:tabs>
        <w:tab w:val="right" w:leader="dot" w:pos="9071"/>
      </w:tabs>
      <w:ind w:left="1701"/>
    </w:pPr>
  </w:style>
  <w:style w:type="paragraph" w:customStyle="1" w:styleId="ListAlpha">
    <w:name w:val="List Alpha"/>
    <w:basedOn w:val="List"/>
    <w:rsid w:val="005A5CF0"/>
    <w:pPr>
      <w:numPr>
        <w:numId w:val="9"/>
      </w:numPr>
    </w:pPr>
  </w:style>
  <w:style w:type="paragraph" w:customStyle="1" w:styleId="ListAlpha2">
    <w:name w:val="List Alpha 2"/>
    <w:basedOn w:val="List2"/>
    <w:rsid w:val="005A5CF0"/>
    <w:pPr>
      <w:numPr>
        <w:numId w:val="8"/>
      </w:numPr>
    </w:pPr>
  </w:style>
  <w:style w:type="paragraph" w:styleId="List3">
    <w:name w:val="List 3"/>
    <w:basedOn w:val="BodyText"/>
    <w:rsid w:val="005A5CF0"/>
    <w:pPr>
      <w:tabs>
        <w:tab w:val="left" w:pos="1021"/>
      </w:tabs>
      <w:spacing w:before="60" w:after="60"/>
      <w:ind w:left="1020" w:hanging="340"/>
    </w:pPr>
  </w:style>
  <w:style w:type="paragraph" w:styleId="List4">
    <w:name w:val="List 4"/>
    <w:basedOn w:val="BodyText"/>
    <w:rsid w:val="005A5CF0"/>
    <w:pPr>
      <w:tabs>
        <w:tab w:val="left" w:pos="1361"/>
      </w:tabs>
      <w:spacing w:before="60" w:after="60"/>
      <w:ind w:left="1361" w:hanging="340"/>
    </w:pPr>
  </w:style>
  <w:style w:type="paragraph" w:styleId="List5">
    <w:name w:val="List 5"/>
    <w:basedOn w:val="BodyText"/>
    <w:rsid w:val="005A5CF0"/>
    <w:pPr>
      <w:tabs>
        <w:tab w:val="left" w:pos="1701"/>
      </w:tabs>
      <w:spacing w:before="60" w:after="60"/>
      <w:ind w:left="1701" w:hanging="340"/>
    </w:pPr>
  </w:style>
  <w:style w:type="paragraph" w:styleId="ListBullet3">
    <w:name w:val="List Bullet 3"/>
    <w:basedOn w:val="List3"/>
    <w:rsid w:val="005A5CF0"/>
    <w:pPr>
      <w:numPr>
        <w:numId w:val="15"/>
      </w:numPr>
      <w:tabs>
        <w:tab w:val="clear" w:pos="1021"/>
      </w:tabs>
      <w:ind w:left="1037" w:hanging="357"/>
    </w:pPr>
  </w:style>
  <w:style w:type="paragraph" w:styleId="ListBullet4">
    <w:name w:val="List Bullet 4"/>
    <w:basedOn w:val="List4"/>
    <w:rsid w:val="005A5CF0"/>
    <w:pPr>
      <w:numPr>
        <w:numId w:val="3"/>
      </w:numPr>
    </w:pPr>
  </w:style>
  <w:style w:type="paragraph" w:styleId="ListBullet5">
    <w:name w:val="List Bullet 5"/>
    <w:basedOn w:val="List5"/>
    <w:rsid w:val="005A5CF0"/>
    <w:pPr>
      <w:numPr>
        <w:numId w:val="4"/>
      </w:numPr>
    </w:pPr>
  </w:style>
  <w:style w:type="paragraph" w:styleId="ListContinue2">
    <w:name w:val="List Continue 2"/>
    <w:basedOn w:val="List2"/>
    <w:rsid w:val="005A5CF0"/>
    <w:pPr>
      <w:ind w:firstLine="0"/>
    </w:pPr>
  </w:style>
  <w:style w:type="paragraph" w:styleId="ListContinue3">
    <w:name w:val="List Continue 3"/>
    <w:basedOn w:val="List3"/>
    <w:rsid w:val="005A5CF0"/>
    <w:pPr>
      <w:ind w:left="1021" w:firstLine="0"/>
    </w:pPr>
  </w:style>
  <w:style w:type="paragraph" w:styleId="ListContinue4">
    <w:name w:val="List Continue 4"/>
    <w:basedOn w:val="List4"/>
    <w:rsid w:val="005A5CF0"/>
    <w:pPr>
      <w:ind w:firstLine="0"/>
    </w:pPr>
  </w:style>
  <w:style w:type="paragraph" w:styleId="ListContinue5">
    <w:name w:val="List Continue 5"/>
    <w:basedOn w:val="List5"/>
    <w:rsid w:val="005A5CF0"/>
    <w:pPr>
      <w:ind w:firstLine="0"/>
    </w:pPr>
  </w:style>
  <w:style w:type="paragraph" w:styleId="ListNumber3">
    <w:name w:val="List Number 3"/>
    <w:basedOn w:val="List3"/>
    <w:rsid w:val="005A5CF0"/>
    <w:pPr>
      <w:numPr>
        <w:numId w:val="5"/>
      </w:numPr>
    </w:pPr>
  </w:style>
  <w:style w:type="paragraph" w:styleId="ListNumber4">
    <w:name w:val="List Number 4"/>
    <w:basedOn w:val="List4"/>
    <w:rsid w:val="005A5CF0"/>
    <w:pPr>
      <w:numPr>
        <w:numId w:val="6"/>
      </w:numPr>
    </w:pPr>
  </w:style>
  <w:style w:type="paragraph" w:styleId="ListNumber5">
    <w:name w:val="List Number 5"/>
    <w:basedOn w:val="List5"/>
    <w:rsid w:val="005A5CF0"/>
    <w:pPr>
      <w:numPr>
        <w:numId w:val="7"/>
      </w:numPr>
    </w:pPr>
  </w:style>
  <w:style w:type="paragraph" w:styleId="BlockText">
    <w:name w:val="Block Text"/>
    <w:basedOn w:val="Normal"/>
    <w:rsid w:val="005A5CF0"/>
    <w:pPr>
      <w:spacing w:after="120"/>
      <w:ind w:left="1440" w:right="1440"/>
    </w:pPr>
  </w:style>
  <w:style w:type="character" w:customStyle="1" w:styleId="Subscript">
    <w:name w:val="Subscript"/>
    <w:rsid w:val="005A5CF0"/>
    <w:rPr>
      <w:sz w:val="16"/>
      <w:vertAlign w:val="subscript"/>
    </w:rPr>
  </w:style>
  <w:style w:type="character" w:customStyle="1" w:styleId="Superscript">
    <w:name w:val="Superscript"/>
    <w:rsid w:val="005A5CF0"/>
    <w:rPr>
      <w:sz w:val="16"/>
      <w:vertAlign w:val="superscript"/>
    </w:rPr>
  </w:style>
  <w:style w:type="character" w:customStyle="1" w:styleId="Symbols">
    <w:name w:val="Symbols"/>
    <w:rsid w:val="005A5CF0"/>
    <w:rPr>
      <w:rFonts w:ascii="Symbol" w:hAnsi="Symbol"/>
    </w:rPr>
  </w:style>
  <w:style w:type="character" w:customStyle="1" w:styleId="MenuOptions">
    <w:name w:val="Menu Options"/>
    <w:rsid w:val="005A5CF0"/>
    <w:rPr>
      <w:rFonts w:ascii="Arial Narrow" w:hAnsi="Arial Narrow"/>
      <w:smallCaps/>
    </w:rPr>
  </w:style>
  <w:style w:type="character" w:customStyle="1" w:styleId="Buttons">
    <w:name w:val="Buttons"/>
    <w:rsid w:val="005A5CF0"/>
    <w:rPr>
      <w:b/>
    </w:rPr>
  </w:style>
  <w:style w:type="character" w:customStyle="1" w:styleId="Underlined">
    <w:name w:val="Underlined"/>
    <w:rsid w:val="005A5CF0"/>
    <w:rPr>
      <w:u w:val="single"/>
    </w:rPr>
  </w:style>
  <w:style w:type="paragraph" w:customStyle="1" w:styleId="TableBodyTextRight">
    <w:name w:val="Table Body Text Right"/>
    <w:basedOn w:val="TableBodyText"/>
    <w:rsid w:val="005A5CF0"/>
    <w:pPr>
      <w:widowControl w:val="0"/>
      <w:autoSpaceDE w:val="0"/>
      <w:autoSpaceDN w:val="0"/>
      <w:adjustRightInd w:val="0"/>
      <w:jc w:val="right"/>
    </w:pPr>
    <w:rPr>
      <w:rFonts w:cs="Arial"/>
      <w:szCs w:val="18"/>
    </w:rPr>
  </w:style>
  <w:style w:type="paragraph" w:customStyle="1" w:styleId="CopyrightText">
    <w:name w:val="Copyright Text"/>
    <w:basedOn w:val="BodyText"/>
    <w:rsid w:val="005A5CF0"/>
    <w:rPr>
      <w:sz w:val="18"/>
    </w:rPr>
  </w:style>
  <w:style w:type="paragraph" w:customStyle="1" w:styleId="BodySmallRight">
    <w:name w:val="Body Small Right"/>
    <w:basedOn w:val="BodyTextRight"/>
    <w:rsid w:val="005A5CF0"/>
    <w:rPr>
      <w:sz w:val="18"/>
      <w:szCs w:val="18"/>
    </w:rPr>
  </w:style>
  <w:style w:type="paragraph" w:customStyle="1" w:styleId="MarginEdition">
    <w:name w:val="Margin Edition"/>
    <w:basedOn w:val="MarginNote"/>
    <w:rsid w:val="005A5CF0"/>
    <w:pPr>
      <w:spacing w:before="0" w:after="0"/>
    </w:pPr>
    <w:rPr>
      <w:rFonts w:ascii="Times New Roman" w:hAnsi="Times New Roman"/>
      <w:color w:val="999999"/>
    </w:rPr>
  </w:style>
  <w:style w:type="paragraph" w:customStyle="1" w:styleId="Spacer">
    <w:name w:val="Spacer"/>
    <w:basedOn w:val="Normal"/>
    <w:rsid w:val="005A5CF0"/>
    <w:rPr>
      <w:sz w:val="2"/>
      <w:szCs w:val="2"/>
    </w:rPr>
  </w:style>
  <w:style w:type="character" w:customStyle="1" w:styleId="Small">
    <w:name w:val="Small"/>
    <w:rsid w:val="005A5CF0"/>
    <w:rPr>
      <w:sz w:val="16"/>
    </w:rPr>
  </w:style>
  <w:style w:type="paragraph" w:customStyle="1" w:styleId="WideTable">
    <w:name w:val="Wide Table"/>
    <w:basedOn w:val="Normal"/>
    <w:rsid w:val="005A5CF0"/>
    <w:pPr>
      <w:ind w:left="-1418"/>
    </w:pPr>
    <w:rPr>
      <w:sz w:val="2"/>
      <w:szCs w:val="2"/>
    </w:rPr>
  </w:style>
  <w:style w:type="character" w:styleId="PageNumber">
    <w:name w:val="page number"/>
    <w:rsid w:val="005A5CF0"/>
  </w:style>
  <w:style w:type="paragraph" w:styleId="Quote">
    <w:name w:val="Quote"/>
    <w:basedOn w:val="Heading1"/>
    <w:link w:val="QuoteChar"/>
    <w:qFormat/>
    <w:rsid w:val="005A5CF0"/>
    <w:rPr>
      <w:b w:val="0"/>
      <w:sz w:val="72"/>
      <w:szCs w:val="72"/>
      <w:lang w:val="en-NZ"/>
    </w:rPr>
  </w:style>
  <w:style w:type="character" w:customStyle="1" w:styleId="QuoteChar">
    <w:name w:val="Quote Char"/>
    <w:link w:val="Quote"/>
    <w:rsid w:val="005A5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CF0"/>
    <w:pPr>
      <w:pageBreakBefore/>
    </w:pPr>
  </w:style>
  <w:style w:type="paragraph" w:customStyle="1" w:styleId="Border">
    <w:name w:val="Border"/>
    <w:basedOn w:val="Normal"/>
    <w:qFormat/>
    <w:rsid w:val="005A5CF0"/>
    <w:pPr>
      <w:pBdr>
        <w:top w:val="single" w:sz="18" w:space="1" w:color="auto"/>
      </w:pBdr>
    </w:pPr>
    <w:rPr>
      <w:rFonts w:ascii="Times New Roman" w:hAnsi="Times New Roman"/>
      <w:color w:val="FFFFFF"/>
      <w:sz w:val="2"/>
    </w:rPr>
  </w:style>
  <w:style w:type="character" w:styleId="IntenseEmphasis">
    <w:name w:val="Intense Emphasis"/>
    <w:uiPriority w:val="21"/>
    <w:qFormat/>
    <w:rsid w:val="005A5CF0"/>
    <w:rPr>
      <w:b/>
      <w:bCs/>
      <w:i/>
      <w:iCs/>
      <w:color w:val="auto"/>
    </w:rPr>
  </w:style>
  <w:style w:type="paragraph" w:styleId="IntenseQuote">
    <w:name w:val="Intense Quote"/>
    <w:basedOn w:val="Normal"/>
    <w:next w:val="Normal"/>
    <w:link w:val="IntenseQuoteChar"/>
    <w:uiPriority w:val="30"/>
    <w:qFormat/>
    <w:rsid w:val="005A5C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A5CF0"/>
    <w:rPr>
      <w:rFonts w:ascii="Courier New" w:eastAsia="Times New Roman" w:hAnsi="Courier New" w:cs="Times New Roman"/>
      <w:b/>
      <w:bCs/>
      <w:i/>
      <w:iCs/>
      <w:szCs w:val="20"/>
      <w:lang w:val="en-US" w:eastAsia="en-US"/>
    </w:rPr>
  </w:style>
  <w:style w:type="character" w:styleId="SubtleReference">
    <w:name w:val="Subtle Reference"/>
    <w:uiPriority w:val="31"/>
    <w:qFormat/>
    <w:rsid w:val="005A5CF0"/>
    <w:rPr>
      <w:smallCaps/>
      <w:color w:val="auto"/>
      <w:u w:val="single"/>
    </w:rPr>
  </w:style>
  <w:style w:type="character" w:styleId="IntenseReference">
    <w:name w:val="Intense Reference"/>
    <w:uiPriority w:val="32"/>
    <w:qFormat/>
    <w:rsid w:val="005A5CF0"/>
    <w:rPr>
      <w:b/>
      <w:bCs/>
      <w:smallCaps/>
      <w:color w:val="auto"/>
      <w:spacing w:val="5"/>
      <w:u w:val="single"/>
    </w:rPr>
  </w:style>
  <w:style w:type="paragraph" w:customStyle="1" w:styleId="2ColumnHeading">
    <w:name w:val="2Column Heading"/>
    <w:basedOn w:val="BodyText"/>
    <w:qFormat/>
    <w:rsid w:val="005A5CF0"/>
    <w:pPr>
      <w:spacing w:after="60"/>
      <w:ind w:left="-2268"/>
    </w:pPr>
    <w:rPr>
      <w:b/>
    </w:rPr>
  </w:style>
  <w:style w:type="paragraph" w:customStyle="1" w:styleId="Heading1TOC">
    <w:name w:val="Heading1 TOC"/>
    <w:basedOn w:val="Normal"/>
    <w:qFormat/>
    <w:rsid w:val="005A5CF0"/>
    <w:pPr>
      <w:spacing w:before="240" w:after="120"/>
    </w:pPr>
    <w:rPr>
      <w:rFonts w:ascii="Times New Roman" w:hAnsi="Times New Roman"/>
      <w:b/>
      <w:sz w:val="32"/>
    </w:rPr>
  </w:style>
  <w:style w:type="paragraph" w:customStyle="1" w:styleId="Heading2TOC">
    <w:name w:val="Heading2 TOC"/>
    <w:basedOn w:val="Normal"/>
    <w:qFormat/>
    <w:rsid w:val="005A5CF0"/>
    <w:pPr>
      <w:spacing w:before="240" w:after="60"/>
    </w:pPr>
    <w:rPr>
      <w:rFonts w:ascii="Times New Roman" w:hAnsi="Times New Roman"/>
      <w:b/>
      <w:sz w:val="28"/>
    </w:rPr>
  </w:style>
  <w:style w:type="character" w:customStyle="1" w:styleId="Underline">
    <w:name w:val="Underline"/>
    <w:qFormat/>
    <w:rsid w:val="005A5CF0"/>
    <w:rPr>
      <w:u w:val="single"/>
    </w:rPr>
  </w:style>
  <w:style w:type="paragraph" w:styleId="BalloonText">
    <w:name w:val="Balloon Text"/>
    <w:basedOn w:val="Normal"/>
    <w:link w:val="BalloonTextChar"/>
    <w:rsid w:val="005A5CF0"/>
    <w:rPr>
      <w:rFonts w:ascii="Tahoma" w:hAnsi="Tahoma" w:cs="Tahoma"/>
      <w:sz w:val="16"/>
      <w:szCs w:val="16"/>
    </w:rPr>
  </w:style>
  <w:style w:type="character" w:customStyle="1" w:styleId="BalloonTextChar">
    <w:name w:val="Balloon Text Char"/>
    <w:link w:val="BalloonText"/>
    <w:rsid w:val="005A5C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5C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A5C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9C0E5477.dotm</Template>
  <TotalTime>0</TotalTime>
  <Pages>7</Pages>
  <Words>1587</Words>
  <Characters>9956</Characters>
  <Application>Microsoft Office Word</Application>
  <DocSecurity>0</DocSecurity>
  <Lines>346</Lines>
  <Paragraphs>158</Paragraphs>
  <ScaleCrop>false</ScaleCrop>
  <Company>Author-it Software Corporation Ltd.</Company>
  <LinksUpToDate>false</LinksUpToDate>
  <CharactersWithSpaces>11465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RIISAM502B Manage general drilling equipment maintenance</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2012-05-26T21:22:00Z</dcterms:created>
  <dcterms:modified xsi:type="dcterms:W3CDTF">2012-05-26T21:22:00Z</dcterms:modified>
</cp:coreProperties>
</file>