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4F5" w:rsidP="005F64F5">
      <w:pPr>
        <w:pStyle w:val="Title"/>
      </w:pPr>
      <w:r>
        <w:fldChar w:fldCharType="begin"/>
      </w:r>
      <w:r>
        <w:instrText xml:space="preserve"> TITLE   \* MERGEFORMAT </w:instrText>
      </w:r>
      <w:r>
        <w:fldChar w:fldCharType="separate"/>
      </w:r>
      <w:r>
        <w:t>RIISAM313A Monitor, inspect and service ropes and attachments</w:t>
      </w:r>
      <w:r>
        <w:fldChar w:fldCharType="end"/>
      </w:r>
    </w:p>
    <w:p w:rsidR="005F64F5" w:rsidP="005F64F5">
      <w:pPr>
        <w:pStyle w:val="Version"/>
        <w:sectPr w:rsidSect="00B43F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FD8" w:rsidP="00B43FD8">
      <w:pPr>
        <w:pStyle w:val="SuperHeading"/>
      </w:pPr>
      <w:r w:rsidRPr="00B43FD8">
        <w:t>RIISAM313A Monitor, inspect and service ropes and attachments</w:t>
      </w:r>
    </w:p>
    <w:p w:rsidR="00000000" w:rsidRPr="00B43FD8" w:rsidP="00B43FD8">
      <w:pPr>
        <w:pStyle w:val="Heading1"/>
      </w:pPr>
      <w:bookmarkStart w:id="1" w:name="O_134343"/>
      <w:bookmarkEnd w:id="1"/>
      <w:r w:rsidRPr="00B43FD8">
        <w:t>Modification History</w:t>
      </w:r>
    </w:p>
    <w:p w:rsidR="00000000" w:rsidRPr="00B43FD8" w:rsidP="00B43FD8">
      <w:pPr>
        <w:pStyle w:val="BodyText"/>
      </w:pPr>
      <w:r w:rsidRPr="00B43FD8">
        <w:t>Not applicable.</w:t>
      </w:r>
    </w:p>
    <w:p w:rsidR="00000000" w:rsidRPr="00B43FD8" w:rsidP="00B43FD8">
      <w:pPr>
        <w:pStyle w:val="AllowPageBreak"/>
      </w:pPr>
    </w:p>
    <w:p w:rsidR="00000000" w:rsidRPr="00B43FD8" w:rsidP="00B43FD8">
      <w:pPr>
        <w:pStyle w:val="Heading1"/>
      </w:pPr>
      <w:bookmarkStart w:id="2" w:name="O_134344"/>
      <w:bookmarkEnd w:id="2"/>
      <w:r w:rsidRPr="00B43FD8">
        <w:t>Unit Descriptor</w:t>
      </w:r>
    </w:p>
    <w:p w:rsidR="00000000" w:rsidRPr="00B43FD8" w:rsidP="00B43FD8">
      <w:pPr>
        <w:pStyle w:val="BodyText"/>
      </w:pPr>
      <w:r w:rsidRPr="00B43FD8">
        <w:t>This unit covers the monitoring, inspection and servicing of ropes and attachments in the c</w:t>
      </w:r>
      <w:r w:rsidRPr="00B43FD8">
        <w:t>oal and metalliferous mining industries.  It includes: preparing for, conducting inspection and service: and conducting post-service and inspection activities.</w:t>
      </w:r>
    </w:p>
    <w:p w:rsidR="00000000" w:rsidRPr="00B43FD8" w:rsidP="00B43FD8">
      <w:pPr>
        <w:pStyle w:val="AllowPageBreak"/>
      </w:pPr>
    </w:p>
    <w:p w:rsidR="00000000" w:rsidRPr="00B43FD8" w:rsidP="00B43FD8">
      <w:pPr>
        <w:pStyle w:val="Heading1"/>
      </w:pPr>
      <w:bookmarkStart w:id="3" w:name="O_134345"/>
      <w:bookmarkEnd w:id="3"/>
      <w:r w:rsidRPr="00B43FD8">
        <w:t>Application of the Unit</w:t>
      </w:r>
    </w:p>
    <w:p w:rsidR="00000000" w:rsidRPr="00B43FD8" w:rsidP="00B43FD8">
      <w:pPr>
        <w:pStyle w:val="BodyText"/>
      </w:pPr>
      <w:r w:rsidRPr="00B43FD8">
        <w:t>This unit is appropriate for those working in operation</w:t>
      </w:r>
      <w:r w:rsidRPr="00B43FD8">
        <w:t>al and maintenance roles, in underground mining operations, within:</w:t>
      </w:r>
    </w:p>
    <w:p w:rsidR="00000000" w:rsidRPr="00B43FD8" w:rsidP="00B43FD8">
      <w:pPr>
        <w:pStyle w:val="ListBullet"/>
      </w:pPr>
      <w:r w:rsidRPr="00B43FD8">
        <w:t>Coal mining</w:t>
      </w:r>
    </w:p>
    <w:p w:rsidR="00000000" w:rsidRPr="00B43FD8" w:rsidP="00B43FD8">
      <w:pPr>
        <w:pStyle w:val="ListBullet"/>
      </w:pPr>
      <w:r w:rsidRPr="00B43FD8">
        <w:t>Metalliferous mining</w:t>
      </w:r>
    </w:p>
    <w:p w:rsidR="00000000" w:rsidRPr="00B43FD8" w:rsidP="00B43FD8">
      <w:pPr>
        <w:pStyle w:val="AllowPageBreak"/>
      </w:pPr>
    </w:p>
    <w:p w:rsidR="00000000" w:rsidRPr="00B43FD8" w:rsidP="00B43FD8">
      <w:pPr>
        <w:pStyle w:val="Heading1"/>
      </w:pPr>
      <w:bookmarkStart w:id="4" w:name="O_134346"/>
      <w:bookmarkEnd w:id="4"/>
      <w:r w:rsidRPr="00B43FD8">
        <w:t>Licensing/Regulatory Information</w:t>
      </w:r>
    </w:p>
    <w:p w:rsidR="00000000" w:rsidRPr="00B43FD8" w:rsidP="00B43FD8">
      <w:pPr>
        <w:pStyle w:val="BodyText"/>
      </w:pPr>
      <w:r w:rsidRPr="00B43FD8">
        <w:t>Refer to Unit Descriptor.</w:t>
      </w:r>
    </w:p>
    <w:p w:rsidR="00000000" w:rsidRPr="00B43FD8" w:rsidP="00B43FD8">
      <w:pPr>
        <w:pStyle w:val="AllowPageBreak"/>
      </w:pPr>
    </w:p>
    <w:p w:rsidR="00000000" w:rsidRPr="00B43FD8" w:rsidP="00B43FD8">
      <w:pPr>
        <w:pStyle w:val="Heading1"/>
      </w:pPr>
      <w:bookmarkStart w:id="5" w:name="O_134347"/>
      <w:bookmarkEnd w:id="5"/>
      <w:r w:rsidRPr="00B43FD8">
        <w:t>Pre-Requisites</w:t>
      </w:r>
    </w:p>
    <w:p w:rsidR="00000000" w:rsidRPr="00B43FD8" w:rsidP="00B43FD8">
      <w:pPr>
        <w:pStyle w:val="BodyText"/>
      </w:pPr>
      <w:r w:rsidRPr="00B43FD8">
        <w:t>Not applicable.</w:t>
      </w:r>
    </w:p>
    <w:p w:rsidR="00000000" w:rsidRPr="00B43FD8" w:rsidP="00B43FD8">
      <w:pPr>
        <w:pStyle w:val="AllowPageBreak"/>
      </w:pPr>
    </w:p>
    <w:p w:rsidR="00000000" w:rsidRPr="00B43FD8" w:rsidP="00B43FD8">
      <w:pPr>
        <w:pStyle w:val="Heading1"/>
      </w:pPr>
      <w:bookmarkStart w:id="6" w:name="O_134348"/>
      <w:bookmarkEnd w:id="6"/>
      <w:r w:rsidRPr="00B43FD8">
        <w:t>Employability Skills Information</w:t>
      </w:r>
    </w:p>
    <w:p w:rsidR="00000000" w:rsidRPr="00B43FD8" w:rsidP="00B43FD8">
      <w:pPr>
        <w:pStyle w:val="BodyText"/>
      </w:pPr>
      <w:r w:rsidRPr="00B43FD8">
        <w:t>This unit contains employability skills.</w:t>
      </w:r>
    </w:p>
    <w:p w:rsidR="00000000" w:rsidRPr="00B43FD8" w:rsidP="00B43FD8">
      <w:pPr>
        <w:pStyle w:val="AllowPageBreak"/>
      </w:pPr>
    </w:p>
    <w:p w:rsidR="00000000" w:rsidRPr="00B43FD8" w:rsidP="00B43FD8">
      <w:pPr>
        <w:pStyle w:val="Heading1"/>
      </w:pPr>
      <w:bookmarkStart w:id="7" w:name="O_134349"/>
      <w:bookmarkEnd w:id="7"/>
      <w:r w:rsidRPr="00B43FD8">
        <w:t>Elements and Performance Criteria Pre-Content</w:t>
      </w:r>
    </w:p>
    <w:tbl>
      <w:tblPr>
        <w:tblW w:w="0" w:type="auto"/>
        <w:tblLayout w:type="fixed"/>
        <w:tblCellMar>
          <w:left w:w="62" w:type="dxa"/>
          <w:right w:w="62" w:type="dxa"/>
        </w:tblCellMar>
        <w:tblLook w:val="0000"/>
      </w:tblPr>
      <w:tblGrid>
        <w:gridCol w:w="2637"/>
        <w:gridCol w:w="5885"/>
      </w:tblGrid>
      <w:tr w:rsidTr="005F64F5">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t>Elements describe the essential outcomes of a unit of competency.</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BodyText"/>
            </w:pPr>
            <w:r w:rsidRPr="00B43FD8">
              <w:t>Performance criteria describe the performance needed to demonstrate achievement of the element. Where bold italicised text is used, further information is detailed in the required skills and knowledge section and the range statement. Assessment of performa</w:t>
            </w:r>
            <w:r w:rsidRPr="00B43FD8">
              <w:t>nce is to be consistent with the evidence guide.</w:t>
            </w:r>
          </w:p>
        </w:tc>
      </w:tr>
    </w:tbl>
    <w:p w:rsidR="00000000" w:rsidRPr="00B43FD8" w:rsidP="00B43FD8">
      <w:pPr>
        <w:pStyle w:val="BodyText"/>
      </w:pPr>
    </w:p>
    <w:p w:rsidR="00000000" w:rsidRPr="00B43FD8" w:rsidP="00B43FD8">
      <w:pPr>
        <w:pStyle w:val="AllowPageBreak"/>
      </w:pPr>
    </w:p>
    <w:p w:rsidR="00000000" w:rsidRPr="00B43FD8" w:rsidP="00B43FD8">
      <w:pPr>
        <w:pStyle w:val="Heading1"/>
      </w:pPr>
      <w:bookmarkStart w:id="8" w:name="O_134350"/>
      <w:bookmarkEnd w:id="8"/>
      <w:r w:rsidRPr="00B43FD8">
        <w:t>Elements and Performance Criteria</w:t>
      </w:r>
    </w:p>
    <w:tbl>
      <w:tblPr>
        <w:tblW w:w="0" w:type="auto"/>
        <w:tblLayout w:type="fixed"/>
        <w:tblCellMar>
          <w:left w:w="62" w:type="dxa"/>
          <w:right w:w="62" w:type="dxa"/>
        </w:tblCellMar>
        <w:tblLook w:val="0000"/>
      </w:tblPr>
      <w:tblGrid>
        <w:gridCol w:w="3471"/>
        <w:gridCol w:w="5051"/>
      </w:tblGrid>
      <w:tr w:rsidTr="005F64F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BodyText"/>
            </w:pPr>
            <w:r w:rsidRPr="00B43FD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PERFORMANCE CRITERIA</w:t>
            </w:r>
          </w:p>
        </w:tc>
      </w:tr>
      <w:tr w:rsidTr="005F64F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List"/>
              <w:rPr>
                <w:lang w:val="en-NZ"/>
              </w:rPr>
            </w:pPr>
            <w:r w:rsidRPr="00B43FD8">
              <w:t>1.</w:t>
            </w:r>
            <w:r w:rsidRPr="00B43FD8">
              <w:tab/>
              <w:t>Prepare for inspection and servicing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List2"/>
            </w:pPr>
            <w:r w:rsidRPr="00B43FD8">
              <w:t>1.1.</w:t>
            </w:r>
            <w:r w:rsidRPr="00B43FD8">
              <w:tab/>
              <w:t xml:space="preserve">Access, interpret and apply </w:t>
            </w:r>
            <w:r w:rsidRPr="00B43FD8">
              <w:rPr>
                <w:rStyle w:val="BoldandItalics"/>
              </w:rPr>
              <w:t>compliance documentation</w:t>
            </w:r>
            <w:r w:rsidRPr="00B43FD8">
              <w:t xml:space="preserve"> relevant to the monitoring, </w:t>
            </w:r>
            <w:r w:rsidRPr="00B43FD8">
              <w:rPr>
                <w:rStyle w:val="BoldandItalics"/>
              </w:rPr>
              <w:t>inspection and servicing</w:t>
            </w:r>
            <w:r w:rsidRPr="00B43FD8">
              <w:t xml:space="preserve"> of ropes and attachments</w:t>
            </w:r>
          </w:p>
          <w:p w:rsidR="00000000" w:rsidRPr="00B43FD8" w:rsidP="00B43FD8">
            <w:pPr>
              <w:pStyle w:val="List2"/>
            </w:pPr>
            <w:r w:rsidRPr="00B43FD8">
              <w:t>1.2.</w:t>
            </w:r>
            <w:r w:rsidRPr="00B43FD8">
              <w:tab/>
              <w:t>Receive, interpret and clarify inspection and/or servicing schedules and details</w:t>
            </w:r>
          </w:p>
          <w:p w:rsidR="00000000" w:rsidRPr="00B43FD8" w:rsidP="00B43FD8">
            <w:pPr>
              <w:pStyle w:val="List2"/>
            </w:pPr>
            <w:r w:rsidRPr="00B43FD8">
              <w:t>1.3.</w:t>
            </w:r>
            <w:r w:rsidRPr="00B43FD8">
              <w:tab/>
              <w:t>Select personal protective equipment appropriate for work activities</w:t>
            </w:r>
          </w:p>
          <w:p w:rsidR="00000000" w:rsidRPr="00B43FD8" w:rsidP="00B43FD8">
            <w:pPr>
              <w:pStyle w:val="List2"/>
            </w:pPr>
            <w:r w:rsidRPr="00B43FD8">
              <w:t>1.4.</w:t>
            </w:r>
            <w:r w:rsidRPr="00B43FD8">
              <w:tab/>
              <w:t>Perform equi</w:t>
            </w:r>
            <w:r w:rsidRPr="00B43FD8">
              <w:t>pment and work area pre-start checks to ensure equipment is ready for inspection and/or servicing</w:t>
            </w:r>
          </w:p>
          <w:p w:rsidR="00000000" w:rsidRPr="00B43FD8" w:rsidP="00B43FD8">
            <w:pPr>
              <w:pStyle w:val="List2"/>
            </w:pPr>
            <w:r w:rsidRPr="00B43FD8">
              <w:t>1.5.</w:t>
            </w:r>
            <w:r w:rsidRPr="00B43FD8">
              <w:tab/>
              <w:t>Check records for outstanding inspections and/or  maintenance and take appropriate action</w:t>
            </w:r>
          </w:p>
          <w:p w:rsidR="00000000" w:rsidRPr="00B43FD8" w:rsidP="00B43FD8">
            <w:pPr>
              <w:pStyle w:val="List2"/>
            </w:pPr>
            <w:r w:rsidRPr="00B43FD8">
              <w:t>1.6.</w:t>
            </w:r>
            <w:r w:rsidRPr="00B43FD8">
              <w:tab/>
            </w:r>
            <w:r w:rsidRPr="00B43FD8">
              <w:t xml:space="preserve">Identify the scope of the inspection, correct ropes and attachments, inspection and servicing tools, equipment and consumables according to the service schedule </w:t>
            </w:r>
          </w:p>
          <w:p w:rsidR="00000000" w:rsidRPr="00B43FD8" w:rsidP="00B43FD8">
            <w:pPr>
              <w:pStyle w:val="List2"/>
            </w:pPr>
            <w:r w:rsidRPr="00B43FD8">
              <w:t>1.7.</w:t>
            </w:r>
            <w:r w:rsidRPr="00B43FD8">
              <w:tab/>
              <w:t xml:space="preserve">Identify, address and report potential </w:t>
            </w:r>
            <w:r w:rsidRPr="00B43FD8">
              <w:rPr>
                <w:rStyle w:val="BoldandItalics"/>
              </w:rPr>
              <w:t>hazards and risks</w:t>
            </w:r>
          </w:p>
          <w:p w:rsidR="00000000" w:rsidRPr="00B43FD8" w:rsidP="00B43FD8">
            <w:pPr>
              <w:pStyle w:val="List2"/>
            </w:pPr>
            <w:r w:rsidRPr="00B43FD8">
              <w:t>1.8.</w:t>
            </w:r>
            <w:r w:rsidRPr="00B43FD8">
              <w:tab/>
              <w:t xml:space="preserve">Coordinate and liaise with </w:t>
            </w:r>
            <w:r w:rsidRPr="00B43FD8">
              <w:t>appropriate persons concerning the work</w:t>
            </w:r>
          </w:p>
          <w:p w:rsidR="00000000" w:rsidRPr="00B43FD8" w:rsidP="00B43FD8">
            <w:pPr>
              <w:pStyle w:val="List2"/>
            </w:pPr>
            <w:r w:rsidRPr="00B43FD8">
              <w:t>1.9.</w:t>
            </w:r>
            <w:r w:rsidRPr="00B43FD8">
              <w:tab/>
              <w:t xml:space="preserve">Establish that start-up procedures have been completed by the </w:t>
            </w:r>
            <w:r w:rsidRPr="00B43FD8">
              <w:rPr>
                <w:rStyle w:val="BoldandItalics"/>
              </w:rPr>
              <w:t>winder</w:t>
            </w:r>
            <w:r w:rsidRPr="00B43FD8">
              <w:t xml:space="preserve"> driver, and the area is clear for the work</w:t>
            </w:r>
          </w:p>
          <w:p w:rsidR="00000000" w:rsidRPr="00B43FD8" w:rsidP="00B43FD8">
            <w:pPr>
              <w:pStyle w:val="List2"/>
            </w:pPr>
            <w:r w:rsidRPr="00B43FD8">
              <w:t>1.10.</w:t>
            </w:r>
            <w:r w:rsidRPr="00B43FD8">
              <w:tab/>
              <w:t xml:space="preserve">Identify, address and report </w:t>
            </w:r>
            <w:r w:rsidRPr="00B43FD8">
              <w:rPr>
                <w:rStyle w:val="BoldandItalics"/>
              </w:rPr>
              <w:t>environmental issues</w:t>
            </w:r>
          </w:p>
          <w:p w:rsidR="00000000" w:rsidRPr="00B43FD8" w:rsidP="00B43FD8">
            <w:pPr>
              <w:pStyle w:val="List2"/>
            </w:pPr>
            <w:r w:rsidRPr="00B43FD8">
              <w:t>1.11.</w:t>
            </w:r>
            <w:r w:rsidRPr="00B43FD8">
              <w:tab/>
              <w:t>Establish emergency contingency plans</w:t>
            </w:r>
            <w:r w:rsidRPr="00B43FD8">
              <w:t xml:space="preserve"> with winder driver should an underground emergency arise, and adhere to site emergency procedures </w:t>
            </w:r>
          </w:p>
          <w:p w:rsidR="00000000" w:rsidP="00B43FD8">
            <w:pPr>
              <w:pStyle w:val="List2"/>
              <w:rPr>
                <w:lang w:val="en-NZ"/>
              </w:rPr>
            </w:pPr>
            <w:r w:rsidRPr="00B43FD8">
              <w:t>1.12.</w:t>
            </w:r>
            <w:r w:rsidRPr="00B43FD8">
              <w:tab/>
              <w:t>Ensure area is properly ventilated before entry into work area</w:t>
            </w:r>
          </w:p>
        </w:tc>
      </w:tr>
      <w:tr w:rsidTr="005F64F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List"/>
              <w:rPr>
                <w:lang w:val="en-NZ"/>
              </w:rPr>
            </w:pPr>
            <w:r w:rsidRPr="00B43FD8">
              <w:t>2.</w:t>
            </w:r>
            <w:r w:rsidRPr="00B43FD8">
              <w:tab/>
              <w:t>Conduct inspection and service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List2"/>
            </w:pPr>
            <w:r w:rsidRPr="00B43FD8">
              <w:t>2.1.</w:t>
            </w:r>
            <w:r w:rsidRPr="00B43FD8">
              <w:tab/>
              <w:t>Perform necessary isolation and tagging</w:t>
            </w:r>
          </w:p>
          <w:p w:rsidR="00000000" w:rsidRPr="00B43FD8" w:rsidP="00B43FD8">
            <w:pPr>
              <w:pStyle w:val="List2"/>
            </w:pPr>
            <w:r w:rsidRPr="00B43FD8">
              <w:t>2.2.</w:t>
            </w:r>
            <w:r w:rsidRPr="00B43FD8">
              <w:tab/>
              <w:t>Ca</w:t>
            </w:r>
            <w:r w:rsidRPr="00B43FD8">
              <w:t xml:space="preserve">rry out servicing and inspections of ropes according to </w:t>
            </w:r>
            <w:r w:rsidRPr="00B43FD8">
              <w:rPr>
                <w:rStyle w:val="BoldandItalics"/>
              </w:rPr>
              <w:t>site procedures</w:t>
            </w:r>
          </w:p>
          <w:p w:rsidR="00000000" w:rsidRPr="00B43FD8" w:rsidP="00B43FD8">
            <w:pPr>
              <w:pStyle w:val="List2"/>
            </w:pPr>
            <w:r w:rsidRPr="00B43FD8">
              <w:t>2.3.</w:t>
            </w:r>
            <w:r w:rsidRPr="00B43FD8">
              <w:tab/>
              <w:t xml:space="preserve">Inspect, classify and report anomalies and defects </w:t>
            </w:r>
          </w:p>
          <w:p w:rsidR="00000000" w:rsidRPr="00B43FD8" w:rsidP="00B43FD8">
            <w:pPr>
              <w:pStyle w:val="List2"/>
            </w:pPr>
            <w:r w:rsidRPr="00B43FD8">
              <w:t>2.4.</w:t>
            </w:r>
            <w:r w:rsidRPr="00B43FD8">
              <w:tab/>
              <w:t>Complete service actions and record any follow-up action required</w:t>
            </w:r>
          </w:p>
          <w:p w:rsidR="00000000" w:rsidP="00B43FD8">
            <w:pPr>
              <w:pStyle w:val="List2"/>
              <w:rPr>
                <w:lang w:val="en-NZ"/>
              </w:rPr>
            </w:pPr>
            <w:r w:rsidRPr="00B43FD8">
              <w:t>2.5.</w:t>
            </w:r>
            <w:r w:rsidRPr="00B43FD8">
              <w:tab/>
              <w:t xml:space="preserve">Ensure all physical guards and safety signs are in </w:t>
            </w:r>
            <w:r w:rsidRPr="00B43FD8">
              <w:t>place and tags removed, and approval obtained before winder operations are resumed</w:t>
            </w:r>
          </w:p>
        </w:tc>
      </w:tr>
      <w:tr w:rsidTr="005F64F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List"/>
              <w:rPr>
                <w:lang w:val="en-NZ"/>
              </w:rPr>
            </w:pPr>
            <w:r w:rsidRPr="00B43FD8">
              <w:t>3.</w:t>
            </w:r>
            <w:r w:rsidRPr="00B43FD8">
              <w:tab/>
              <w:t>Conduct post-service/inspection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List2"/>
            </w:pPr>
            <w:r w:rsidRPr="00B43FD8">
              <w:t>3.1.</w:t>
            </w:r>
            <w:r w:rsidRPr="00B43FD8">
              <w:tab/>
              <w:t>Complete all required documentation</w:t>
            </w:r>
          </w:p>
          <w:p w:rsidR="00000000" w:rsidRPr="00B43FD8" w:rsidP="00B43FD8">
            <w:pPr>
              <w:pStyle w:val="List2"/>
            </w:pPr>
            <w:r w:rsidRPr="00B43FD8">
              <w:t>3.2.</w:t>
            </w:r>
            <w:r w:rsidRPr="00B43FD8">
              <w:tab/>
              <w:t>Return all tools and equipment to storage</w:t>
            </w:r>
          </w:p>
        </w:tc>
      </w:tr>
    </w:tbl>
    <w:p w:rsidR="00000000" w:rsidRPr="00B43FD8" w:rsidP="00B43FD8">
      <w:pPr>
        <w:pStyle w:val="BodyText"/>
      </w:pPr>
    </w:p>
    <w:p w:rsidR="00000000" w:rsidRPr="00B43FD8" w:rsidP="00B43FD8">
      <w:pPr>
        <w:pStyle w:val="AllowPageBreak"/>
      </w:pPr>
    </w:p>
    <w:p w:rsidR="00000000" w:rsidRPr="00B43FD8" w:rsidP="00B43FD8">
      <w:pPr>
        <w:pStyle w:val="Heading1"/>
      </w:pPr>
      <w:bookmarkStart w:id="9" w:name="O_134351"/>
      <w:bookmarkEnd w:id="9"/>
      <w:r w:rsidRPr="00B43FD8">
        <w:t>Required Skills and Knowledge</w:t>
      </w:r>
    </w:p>
    <w:tbl>
      <w:tblPr>
        <w:tblW w:w="0" w:type="auto"/>
        <w:tblLayout w:type="fixed"/>
        <w:tblCellMar>
          <w:left w:w="62" w:type="dxa"/>
          <w:right w:w="62" w:type="dxa"/>
        </w:tblCellMar>
        <w:tblLook w:val="0000"/>
      </w:tblPr>
      <w:tblGrid>
        <w:gridCol w:w="8522"/>
      </w:tblGrid>
      <w:tr w:rsidTr="005F64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t>This section describes the skills and knowledge required for this unit.</w:t>
            </w:r>
          </w:p>
        </w:tc>
      </w:tr>
      <w:tr w:rsidTr="005F64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Required skills</w:t>
            </w:r>
          </w:p>
        </w:tc>
      </w:tr>
      <w:tr w:rsidTr="005F64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BodyText"/>
            </w:pPr>
            <w:r w:rsidRPr="00B43FD8">
              <w:t>Specific skills are required to achieve the performance criteria in this unit, particularly for the application in the various circumsta</w:t>
            </w:r>
            <w:r w:rsidRPr="00B43FD8">
              <w:t>nces in which this unit may be applied. This includes the ability to carry out the following as required to monitor, inspection and servicing of ropes and attachments:</w:t>
            </w:r>
          </w:p>
          <w:p w:rsidR="00000000" w:rsidRPr="00B43FD8" w:rsidP="00B43FD8">
            <w:pPr>
              <w:pStyle w:val="ListBullet"/>
            </w:pPr>
            <w:r w:rsidRPr="00B43FD8">
              <w:t>apply legislative, organisation and site requirements and procedures</w:t>
            </w:r>
          </w:p>
          <w:p w:rsidR="00000000" w:rsidRPr="00B43FD8" w:rsidP="00B43FD8">
            <w:pPr>
              <w:pStyle w:val="ListBullet"/>
            </w:pPr>
            <w:r w:rsidRPr="00B43FD8">
              <w:t>apply auxiliary equipment operation, servicing, cleaning requirements and procedures</w:t>
            </w:r>
          </w:p>
          <w:p w:rsidR="00000000" w:rsidRPr="00B43FD8" w:rsidP="00B43FD8">
            <w:pPr>
              <w:pStyle w:val="ListBullet"/>
            </w:pPr>
            <w:r w:rsidRPr="00B43FD8">
              <w:t>apply equipment operation, servicing and cleaning requirements and procedures</w:t>
            </w:r>
          </w:p>
          <w:p w:rsidR="00000000" w:rsidP="00B43FD8">
            <w:pPr>
              <w:pStyle w:val="ListBullet"/>
              <w:rPr>
                <w:lang w:val="en-NZ"/>
              </w:rPr>
            </w:pPr>
            <w:r w:rsidRPr="00B43FD8">
              <w:t>use of hand and power tools and measuring instruments</w:t>
            </w:r>
          </w:p>
        </w:tc>
      </w:tr>
      <w:tr w:rsidTr="005F64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Required knowledge</w:t>
            </w:r>
          </w:p>
        </w:tc>
      </w:tr>
      <w:tr w:rsidTr="005F64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BodyText"/>
            </w:pPr>
            <w:r w:rsidRPr="00B43FD8">
              <w:t>Specific knowledge</w:t>
            </w:r>
            <w:r w:rsidRPr="00B43FD8">
              <w:t xml:space="preserve"> is required to achieve the Performance Criteria of this unit, particularly its application in a variety of circumstances in which the unit may be used. This includes knowledge of the following, as required to monitor, inspection and servicing of ropes and</w:t>
            </w:r>
            <w:r w:rsidRPr="00B43FD8">
              <w:t xml:space="preserve"> attachments:</w:t>
            </w:r>
          </w:p>
          <w:p w:rsidR="00000000" w:rsidRPr="00B43FD8" w:rsidP="00B43FD8">
            <w:pPr>
              <w:pStyle w:val="ListBullet"/>
            </w:pPr>
            <w:r w:rsidRPr="00B43FD8">
              <w:t>winder operations</w:t>
            </w:r>
          </w:p>
          <w:p w:rsidR="00000000" w:rsidRPr="00B43FD8" w:rsidP="00B43FD8">
            <w:pPr>
              <w:pStyle w:val="ListBullet"/>
            </w:pPr>
            <w:r w:rsidRPr="00B43FD8">
              <w:t>rope and attachment types, their construction and their defects</w:t>
            </w:r>
          </w:p>
          <w:p w:rsidR="00000000" w:rsidRPr="00B43FD8" w:rsidP="00B43FD8">
            <w:pPr>
              <w:pStyle w:val="ListBullet"/>
            </w:pPr>
            <w:r w:rsidRPr="00B43FD8">
              <w:t>the key areas of mining acts and regulations pertaining to winding</w:t>
            </w:r>
          </w:p>
          <w:p w:rsidR="00000000" w:rsidRPr="00B43FD8" w:rsidP="00B43FD8">
            <w:pPr>
              <w:pStyle w:val="ListBullet"/>
            </w:pPr>
            <w:r w:rsidRPr="00B43FD8">
              <w:t xml:space="preserve">inspection and servicing regimes for ropes and attachments </w:t>
            </w:r>
          </w:p>
          <w:p w:rsidR="00000000" w:rsidRPr="00B43FD8" w:rsidP="00B43FD8">
            <w:pPr>
              <w:pStyle w:val="ListBullet"/>
            </w:pPr>
            <w:r w:rsidRPr="00B43FD8">
              <w:t>use of precision measuring and i</w:t>
            </w:r>
            <w:r w:rsidRPr="00B43FD8">
              <w:t>nspection instruments such as vernier caliper, micrometer screw gauge, straight edge, hand lens</w:t>
            </w:r>
          </w:p>
          <w:p w:rsidR="00000000" w:rsidRPr="00B43FD8" w:rsidP="00B43FD8">
            <w:pPr>
              <w:pStyle w:val="ListBullet"/>
            </w:pPr>
            <w:r w:rsidRPr="00B43FD8">
              <w:t>winder type and operations</w:t>
            </w:r>
          </w:p>
          <w:p w:rsidR="00000000" w:rsidRPr="00B43FD8" w:rsidP="00B43FD8">
            <w:pPr>
              <w:pStyle w:val="ListBullet"/>
            </w:pPr>
            <w:r w:rsidRPr="00B43FD8">
              <w:t>shaft installations</w:t>
            </w:r>
          </w:p>
          <w:p w:rsidR="00000000" w:rsidRPr="00B43FD8" w:rsidP="00B43FD8">
            <w:pPr>
              <w:pStyle w:val="ListBullet"/>
            </w:pPr>
            <w:r w:rsidRPr="00B43FD8">
              <w:t>possible defects in winder equipment/installations</w:t>
            </w:r>
          </w:p>
          <w:p w:rsidR="00000000" w:rsidRPr="00B43FD8" w:rsidP="00B43FD8">
            <w:pPr>
              <w:pStyle w:val="ListBullet"/>
            </w:pPr>
            <w:r w:rsidRPr="00B43FD8">
              <w:t>trip and fault procedures and abnormal conditions</w:t>
            </w:r>
          </w:p>
          <w:p w:rsidR="00000000" w:rsidRPr="00B43FD8" w:rsidP="00B43FD8">
            <w:pPr>
              <w:pStyle w:val="ListBullet"/>
            </w:pPr>
            <w:r w:rsidRPr="00B43FD8">
              <w:t>site winder emergency procedures</w:t>
            </w:r>
          </w:p>
          <w:p w:rsidR="00000000" w:rsidRPr="00B43FD8" w:rsidP="00B43FD8">
            <w:pPr>
              <w:pStyle w:val="ListBullet"/>
            </w:pPr>
            <w:r w:rsidRPr="00B43FD8">
              <w:t>recording and logging requirements for rope servicing and inspection</w:t>
            </w:r>
          </w:p>
          <w:p w:rsidR="00000000" w:rsidRPr="00B43FD8" w:rsidP="00B43FD8">
            <w:pPr>
              <w:pStyle w:val="ListBullet"/>
            </w:pPr>
            <w:r w:rsidRPr="00B43FD8">
              <w:t>environmental procedures</w:t>
            </w:r>
          </w:p>
          <w:p w:rsidR="00000000" w:rsidRPr="00B43FD8" w:rsidP="00B43FD8">
            <w:pPr>
              <w:pStyle w:val="ListBullet"/>
            </w:pPr>
            <w:r w:rsidRPr="00B43FD8">
              <w:t>equipment processes, technical capability and limitations</w:t>
            </w:r>
          </w:p>
          <w:p w:rsidR="00000000" w:rsidRPr="00B43FD8" w:rsidP="00B43FD8">
            <w:pPr>
              <w:pStyle w:val="ListBullet"/>
            </w:pPr>
            <w:r w:rsidRPr="00B43FD8">
              <w:t>equipment safety requirements</w:t>
            </w:r>
          </w:p>
          <w:p w:rsidR="00000000" w:rsidRPr="00B43FD8" w:rsidP="00B43FD8">
            <w:pPr>
              <w:pStyle w:val="ListBullet"/>
            </w:pPr>
            <w:r w:rsidRPr="00B43FD8">
              <w:t>isolation procedures</w:t>
            </w:r>
          </w:p>
          <w:p w:rsidR="00000000" w:rsidRPr="00B43FD8" w:rsidP="00B43FD8">
            <w:pPr>
              <w:pStyle w:val="ListBullet"/>
            </w:pPr>
            <w:r w:rsidRPr="00B43FD8">
              <w:t>operation of protect</w:t>
            </w:r>
            <w:r w:rsidRPr="00B43FD8">
              <w:t>ive devices for shafts</w:t>
            </w:r>
          </w:p>
          <w:p w:rsidR="00000000" w:rsidRPr="00B43FD8" w:rsidP="00B43FD8">
            <w:pPr>
              <w:pStyle w:val="ListBullet"/>
            </w:pPr>
            <w:r w:rsidRPr="00B43FD8">
              <w:t>operational procedures and checks</w:t>
            </w:r>
          </w:p>
          <w:p w:rsidR="00000000" w:rsidRPr="00B43FD8" w:rsidP="00B43FD8">
            <w:pPr>
              <w:pStyle w:val="ListBullet"/>
            </w:pPr>
            <w:r w:rsidRPr="00B43FD8">
              <w:t>site procedures</w:t>
            </w:r>
          </w:p>
          <w:p w:rsidR="00000000" w:rsidRPr="00B43FD8" w:rsidP="00B43FD8">
            <w:pPr>
              <w:pStyle w:val="ListBullet"/>
            </w:pPr>
            <w:r w:rsidRPr="00B43FD8">
              <w:t>site safety requirements</w:t>
            </w:r>
          </w:p>
          <w:p w:rsidR="00000000" w:rsidRPr="00B43FD8" w:rsidP="00B43FD8">
            <w:pPr>
              <w:pStyle w:val="ListBullet"/>
            </w:pPr>
            <w:r w:rsidRPr="00B43FD8">
              <w:t>skip and personnel cage operations</w:t>
            </w:r>
          </w:p>
          <w:p w:rsidR="00000000" w:rsidRPr="00B43FD8" w:rsidP="00B43FD8">
            <w:pPr>
              <w:pStyle w:val="ListBullet"/>
            </w:pPr>
            <w:r w:rsidRPr="00B43FD8">
              <w:t>start-up and shutdown procedures</w:t>
            </w:r>
          </w:p>
          <w:p w:rsidR="00000000" w:rsidRPr="00B43FD8" w:rsidP="00B43FD8">
            <w:pPr>
              <w:pStyle w:val="ListBullet"/>
            </w:pPr>
            <w:r w:rsidRPr="00B43FD8">
              <w:t>underground procedures</w:t>
            </w:r>
          </w:p>
        </w:tc>
      </w:tr>
    </w:tbl>
    <w:p w:rsidR="00000000" w:rsidRPr="00B43FD8" w:rsidP="00B43FD8">
      <w:pPr>
        <w:pStyle w:val="BodyText"/>
      </w:pPr>
    </w:p>
    <w:p w:rsidR="00000000" w:rsidRPr="00B43FD8" w:rsidP="00B43FD8">
      <w:pPr>
        <w:pStyle w:val="AllowPageBreak"/>
      </w:pPr>
    </w:p>
    <w:p w:rsidR="00000000" w:rsidRPr="00B43FD8" w:rsidP="00B43FD8">
      <w:pPr>
        <w:pStyle w:val="Heading1"/>
      </w:pPr>
      <w:bookmarkStart w:id="10" w:name="O_134352"/>
      <w:bookmarkEnd w:id="10"/>
      <w:r w:rsidRPr="00B43FD8">
        <w:t>Evidence Guide</w:t>
      </w:r>
    </w:p>
    <w:tbl>
      <w:tblPr>
        <w:tblW w:w="0" w:type="auto"/>
        <w:tblLayout w:type="fixed"/>
        <w:tblCellMar>
          <w:left w:w="62" w:type="dxa"/>
          <w:right w:w="62" w:type="dxa"/>
        </w:tblCellMar>
        <w:tblLook w:val="0000"/>
      </w:tblPr>
      <w:tblGrid>
        <w:gridCol w:w="3448"/>
        <w:gridCol w:w="5074"/>
      </w:tblGrid>
      <w:tr w:rsidTr="005F64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t>The evidence guide provides advice on assessment and must be read in conjunction with the performance criteria, required skills and knowledge, range statement and the Assessment Guidelines for the Training Package.</w:t>
            </w:r>
          </w:p>
        </w:tc>
      </w:tr>
      <w:tr w:rsidTr="005F64F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p>
        </w:tc>
      </w:tr>
      <w:tr w:rsidTr="005F64F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Critical aspec</w:t>
            </w:r>
            <w:r w:rsidRPr="00B43FD8">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BodyText"/>
            </w:pPr>
            <w:r w:rsidRPr="00B43FD8">
              <w:t>The evidence required to demonstrate competency in this unit must be relevant to worksite operations and satisfy all of the requirements of the performance criteria, required sk</w:t>
            </w:r>
            <w:r w:rsidRPr="00B43FD8">
              <w:t>ills and knowledge and the range statement of this unit and include evidence of the following:</w:t>
            </w:r>
          </w:p>
          <w:p w:rsidR="00000000" w:rsidRPr="00B43FD8" w:rsidP="00B43FD8">
            <w:pPr>
              <w:pStyle w:val="ListBullet"/>
            </w:pPr>
            <w:r w:rsidRPr="00B43FD8">
              <w:t>knowledge of the requirements, procedures and instructions for monitoring, inspecting and servicing of ropes and attachments</w:t>
            </w:r>
          </w:p>
          <w:p w:rsidR="00000000" w:rsidRPr="00B43FD8" w:rsidP="00B43FD8">
            <w:pPr>
              <w:pStyle w:val="ListBullet"/>
            </w:pPr>
            <w:r w:rsidRPr="00B43FD8">
              <w:t xml:space="preserve">implementation of requirements, procedures and techniques for the safe, effective and efficient monitoring, inspecting and servicing of ropes and attachments </w:t>
            </w:r>
          </w:p>
          <w:p w:rsidR="00000000" w:rsidRPr="00B43FD8" w:rsidP="00B43FD8">
            <w:pPr>
              <w:pStyle w:val="ListBullet"/>
            </w:pPr>
            <w:r w:rsidRPr="00B43FD8">
              <w:t>working with others to monitor, inspect and service of ropes and attachments that meets all of th</w:t>
            </w:r>
            <w:r w:rsidRPr="00B43FD8">
              <w:t>e required outcomes</w:t>
            </w:r>
          </w:p>
          <w:p w:rsidR="00000000" w:rsidP="00B43FD8">
            <w:pPr>
              <w:pStyle w:val="ListBullet"/>
              <w:rPr>
                <w:lang w:val="en-NZ"/>
              </w:rPr>
            </w:pPr>
            <w:r w:rsidRPr="00B43FD8">
              <w:t>consistent timely completion of monitoring, inspecting and servicing of ropes and attachments that safely, effectively and efficiently meets the required outcomes</w:t>
            </w:r>
          </w:p>
        </w:tc>
      </w:tr>
      <w:tr w:rsidTr="005F64F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ListBullet"/>
            </w:pPr>
            <w:r w:rsidRPr="00B43FD8">
              <w:t>This unit must be asse</w:t>
            </w:r>
            <w:r w:rsidRPr="00B43FD8">
              <w:t>ssed in the context of the work environment. Where personal safety or environmental damage are limiting factors, assessment may occur in a simulated environment provided it is realistic and sufficiently rigorous to cover all aspects of workplace performanc</w:t>
            </w:r>
            <w:r w:rsidRPr="00B43FD8">
              <w:t>e, including task skills, task management skills, contingency management skills and job role environment skills.</w:t>
            </w:r>
          </w:p>
          <w:p w:rsidR="00000000" w:rsidRPr="00B43FD8" w:rsidP="00B43FD8">
            <w:pPr>
              <w:pStyle w:val="ListBullet"/>
            </w:pPr>
            <w:r w:rsidRPr="00B43FD8">
              <w:t>The assessment environment should not disadvantage the participant. For example, language, literacy and numeracy demands of assessment should n</w:t>
            </w:r>
            <w:r w:rsidRPr="00B43FD8">
              <w:t xml:space="preserve">ot be greater than those required on the job. </w:t>
            </w:r>
          </w:p>
          <w:p w:rsidR="00000000" w:rsidRPr="00B43FD8" w:rsidP="00B43FD8">
            <w:pPr>
              <w:pStyle w:val="ListBullet"/>
            </w:pPr>
            <w:r w:rsidRPr="00B43FD8">
              <w:t>Customisation of assessment and delivery environment to sensitively accommodate cultural diversity.</w:t>
            </w:r>
          </w:p>
          <w:p w:rsidR="00000000" w:rsidRPr="00B43FD8" w:rsidP="00B43FD8">
            <w:pPr>
              <w:pStyle w:val="ListBullet"/>
            </w:pPr>
            <w:r w:rsidRPr="00B43FD8">
              <w:t>Aboriginal people and other people from a non English speaking background may have second language issues.</w:t>
            </w:r>
          </w:p>
          <w:p w:rsidR="00000000" w:rsidRPr="00B43FD8" w:rsidP="00B43FD8">
            <w:pPr>
              <w:pStyle w:val="ListBullet"/>
            </w:pPr>
            <w:r w:rsidRPr="00B43FD8">
              <w:t>As</w:t>
            </w:r>
            <w:r w:rsidRPr="00B43FD8">
              <w:t xml:space="preserve">sessment of this competency requires typical resources normally used in the work environment. Selection and use of resources for particular worksites may differ due to site circumstances. </w:t>
            </w:r>
          </w:p>
          <w:p w:rsidR="00000000" w:rsidRPr="00B43FD8" w:rsidP="00B43FD8">
            <w:pPr>
              <w:pStyle w:val="ListBullet"/>
            </w:pPr>
            <w:r w:rsidRPr="00B43FD8">
              <w:t>Where applicable, physical resources should include equipment modif</w:t>
            </w:r>
            <w:r w:rsidRPr="00B43FD8">
              <w:t xml:space="preserve">ied for people with disabilities. </w:t>
            </w:r>
          </w:p>
          <w:p w:rsidR="00000000" w:rsidP="00B43FD8">
            <w:pPr>
              <w:pStyle w:val="ListBullet"/>
              <w:rPr>
                <w:lang w:val="en-NZ"/>
              </w:rPr>
            </w:pPr>
            <w:r w:rsidRPr="00B43FD8">
              <w:t>Access must be provided to appropriate learning and/or assessment support when required.</w:t>
            </w:r>
          </w:p>
        </w:tc>
      </w:tr>
      <w:tr w:rsidTr="005F64F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BodyText"/>
            </w:pPr>
            <w:r w:rsidRPr="00B43FD8">
              <w:t xml:space="preserve">This unit may be assessed in a holistic way with other units of competency.  The assessment strategy for this </w:t>
            </w:r>
            <w:r w:rsidRPr="00B43FD8">
              <w:t xml:space="preserve">unit must verify required knowledge and skill and practical application using more than one of the following assessment methods: </w:t>
            </w:r>
          </w:p>
          <w:p w:rsidR="00000000" w:rsidRPr="00B43FD8" w:rsidP="00B43FD8">
            <w:pPr>
              <w:pStyle w:val="ListBullet"/>
            </w:pPr>
            <w:r w:rsidRPr="00B43FD8">
              <w:t>written and/or oral assessment of the candidate's required knowledge</w:t>
            </w:r>
          </w:p>
          <w:p w:rsidR="00000000" w:rsidRPr="00B43FD8" w:rsidP="00B43FD8">
            <w:pPr>
              <w:pStyle w:val="ListBullet"/>
            </w:pPr>
            <w:r w:rsidRPr="00B43FD8">
              <w:t>observed, documented and/or first hand testimonial evidence of the candidate's:</w:t>
            </w:r>
          </w:p>
          <w:p w:rsidR="00000000" w:rsidRPr="00B43FD8" w:rsidP="00B43FD8">
            <w:pPr>
              <w:pStyle w:val="ListBullet2"/>
            </w:pPr>
            <w:r w:rsidRPr="00B43FD8">
              <w:t>implementation of appropriate requirement, procedures and techniques for the safe, effective and efficient achievement of required outcomes</w:t>
            </w:r>
          </w:p>
          <w:p w:rsidR="00000000" w:rsidRPr="00B43FD8" w:rsidP="00B43FD8">
            <w:pPr>
              <w:pStyle w:val="ListBullet2"/>
            </w:pPr>
            <w:r w:rsidRPr="00B43FD8">
              <w:t>consistently achieving the required</w:t>
            </w:r>
            <w:r w:rsidRPr="00B43FD8">
              <w:t xml:space="preserve"> outcomes</w:t>
            </w:r>
          </w:p>
          <w:p w:rsidR="00000000" w:rsidRPr="00B43FD8" w:rsidP="00B43FD8">
            <w:pPr>
              <w:pStyle w:val="ListBullet"/>
            </w:pPr>
            <w:r w:rsidRPr="00B43FD8">
              <w:t>first hand testimonial evidence of the candidate's:</w:t>
            </w:r>
          </w:p>
          <w:p w:rsidR="00000000" w:rsidP="00B43FD8">
            <w:pPr>
              <w:pStyle w:val="ListBullet2"/>
              <w:rPr>
                <w:lang w:val="en-NZ"/>
              </w:rPr>
            </w:pPr>
            <w:r w:rsidRPr="00B43FD8">
              <w:t>working with others to undertake and complete the monitoring, inspecting and servicing of ropes and attachments</w:t>
            </w:r>
          </w:p>
        </w:tc>
      </w:tr>
      <w:tr w:rsidTr="005F64F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BodyText"/>
            </w:pPr>
            <w:r w:rsidRPr="00B43FD8">
              <w:t>Consult the SkillsDMC User Guide for further information on assessment including access and equity issues.</w:t>
            </w:r>
          </w:p>
        </w:tc>
      </w:tr>
    </w:tbl>
    <w:p w:rsidR="00000000" w:rsidRPr="00B43FD8" w:rsidP="00B43FD8">
      <w:pPr>
        <w:pStyle w:val="BodyText"/>
      </w:pPr>
    </w:p>
    <w:p w:rsidR="00000000" w:rsidRPr="00B43FD8" w:rsidP="00B43FD8">
      <w:pPr>
        <w:pStyle w:val="AllowPageBreak"/>
      </w:pPr>
    </w:p>
    <w:p w:rsidR="00000000" w:rsidRPr="00B43FD8" w:rsidP="00B43FD8">
      <w:pPr>
        <w:pStyle w:val="Heading1"/>
      </w:pPr>
      <w:bookmarkStart w:id="11" w:name="O_134353"/>
      <w:bookmarkEnd w:id="11"/>
      <w:r w:rsidRPr="00B43FD8">
        <w:t>Range Statement</w:t>
      </w:r>
    </w:p>
    <w:tbl>
      <w:tblPr>
        <w:tblW w:w="0" w:type="auto"/>
        <w:tblLayout w:type="fixed"/>
        <w:tblCellMar>
          <w:left w:w="62" w:type="dxa"/>
          <w:right w:w="62" w:type="dxa"/>
        </w:tblCellMar>
        <w:tblLook w:val="0000"/>
      </w:tblPr>
      <w:tblGrid>
        <w:gridCol w:w="3508"/>
        <w:gridCol w:w="5014"/>
      </w:tblGrid>
      <w:tr w:rsidTr="005F64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t>The range statement relates to the unit of competency as a whole. It allows for different work environments and si</w:t>
            </w:r>
            <w:r w:rsidRPr="00B43FD8">
              <w:t>tuations that may affect performance. Bold italicised wording, if used in the performance criteria, is detailed below. Essential operating conditions that may be present with training and assessment (depending on the work situation, needs of the candidate,</w:t>
            </w:r>
            <w:r w:rsidRPr="00B43FD8">
              <w:t xml:space="preserve"> accessibility of the item, and local industry and regional contexts) may also be included.</w:t>
            </w:r>
          </w:p>
        </w:tc>
      </w:tr>
      <w:tr w:rsidTr="005F64F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BodyText"/>
            </w:pPr>
            <w:r w:rsidRPr="00B43FD8">
              <w:rPr>
                <w:rStyle w:val="SpecialBold"/>
              </w:rPr>
              <w:t>Relevant compliance documentation</w:t>
            </w:r>
          </w:p>
          <w:p w:rsidR="00000000" w:rsidP="00B43FD8">
            <w:pPr>
              <w:pStyle w:val="BodyText"/>
              <w:rPr>
                <w:lang w:val="en-NZ"/>
              </w:rPr>
            </w:pPr>
            <w:r w:rsidRPr="00B43FD8">
              <w:t>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ListBullet"/>
            </w:pPr>
            <w:r w:rsidRPr="00B43FD8">
              <w:t>legislative, organisation and site requirements and procedures</w:t>
            </w:r>
          </w:p>
          <w:p w:rsidR="00000000" w:rsidRPr="00B43FD8" w:rsidP="00B43FD8">
            <w:pPr>
              <w:pStyle w:val="ListBullet"/>
            </w:pPr>
            <w:r w:rsidRPr="00B43FD8">
              <w:t xml:space="preserve">manufacturer's guidelines and specifications </w:t>
            </w:r>
          </w:p>
          <w:p w:rsidR="00000000" w:rsidRPr="00B43FD8" w:rsidP="00B43FD8">
            <w:pPr>
              <w:pStyle w:val="ListBullet"/>
            </w:pPr>
            <w:r w:rsidRPr="00B43FD8">
              <w:t>Australian standards</w:t>
            </w:r>
          </w:p>
          <w:p w:rsidR="00000000" w:rsidRPr="00B43FD8" w:rsidP="00B43FD8">
            <w:pPr>
              <w:pStyle w:val="ListBullet"/>
            </w:pPr>
            <w:r w:rsidRPr="00B43FD8">
              <w:t>code of practice</w:t>
            </w:r>
          </w:p>
          <w:p w:rsidR="00000000" w:rsidRPr="00B43FD8" w:rsidP="00B43FD8">
            <w:pPr>
              <w:pStyle w:val="ListBullet"/>
            </w:pPr>
            <w:r w:rsidRPr="00B43FD8">
              <w:t>Employment and workplace relations legislation</w:t>
            </w:r>
          </w:p>
          <w:p w:rsidR="00000000" w:rsidP="00B43FD8">
            <w:pPr>
              <w:pStyle w:val="ListBullet"/>
              <w:rPr>
                <w:lang w:val="en-NZ"/>
              </w:rPr>
            </w:pPr>
            <w:r w:rsidRPr="00B43FD8">
              <w:t>Equal Employment Opportunity and Disability Discrimination legislation</w:t>
            </w:r>
          </w:p>
        </w:tc>
      </w:tr>
      <w:tr w:rsidTr="005F64F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Inspection and servicing</w:t>
            </w:r>
            <w:r w:rsidRPr="00B43FD8">
              <w:t xml:space="preserve"> of winder ropes and attachments and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ListBullet"/>
            </w:pPr>
            <w:r w:rsidRPr="00B43FD8">
              <w:t>visual inspection for de</w:t>
            </w:r>
            <w:r w:rsidRPr="00B43FD8">
              <w:t>fects such as wear, kinks, bends, corrosion, cracks, damage or loss of components, wire breaks, deterioration, distortion, loss of metal, nicks, corkscrewing, bird-caging, structural damage</w:t>
            </w:r>
          </w:p>
          <w:p w:rsidR="00000000" w:rsidRPr="00B43FD8" w:rsidP="00B43FD8">
            <w:pPr>
              <w:pStyle w:val="ListBullet"/>
            </w:pPr>
            <w:r w:rsidRPr="00B43FD8">
              <w:t xml:space="preserve">measurement of rope diameter/loss of metallic area </w:t>
            </w:r>
          </w:p>
          <w:p w:rsidR="00000000" w:rsidRPr="00B43FD8" w:rsidP="00B43FD8">
            <w:pPr>
              <w:pStyle w:val="ListBullet"/>
            </w:pPr>
            <w:r w:rsidRPr="00B43FD8">
              <w:t>measurement of</w:t>
            </w:r>
            <w:r w:rsidRPr="00B43FD8">
              <w:t xml:space="preserve"> rope lay length</w:t>
            </w:r>
          </w:p>
          <w:p w:rsidR="00000000" w:rsidRPr="00B43FD8" w:rsidP="00B43FD8">
            <w:pPr>
              <w:pStyle w:val="ListBullet"/>
            </w:pPr>
            <w:r w:rsidRPr="00B43FD8">
              <w:t>visual inspection of moving rope</w:t>
            </w:r>
          </w:p>
          <w:p w:rsidR="00000000" w:rsidP="00B43FD8">
            <w:pPr>
              <w:pStyle w:val="ListBullet"/>
              <w:rPr>
                <w:lang w:val="en-NZ"/>
              </w:rPr>
            </w:pPr>
            <w:r w:rsidRPr="00B43FD8">
              <w:t>recording of monitoring and inspection results</w:t>
            </w:r>
          </w:p>
        </w:tc>
      </w:tr>
      <w:tr w:rsidTr="005F64F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Inspection and servicing</w:t>
            </w:r>
            <w:r w:rsidRPr="00B43FD8">
              <w:t xml:space="preserve"> does not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ListBullet"/>
            </w:pPr>
            <w:r w:rsidRPr="00B43FD8">
              <w:t>rope replacement</w:t>
            </w:r>
          </w:p>
          <w:p w:rsidR="00000000" w:rsidRPr="00B43FD8" w:rsidP="00B43FD8">
            <w:pPr>
              <w:pStyle w:val="ListBullet"/>
            </w:pPr>
            <w:r w:rsidRPr="00B43FD8">
              <w:t>capping</w:t>
            </w:r>
          </w:p>
          <w:p w:rsidR="00000000" w:rsidRPr="00B43FD8" w:rsidP="00B43FD8">
            <w:pPr>
              <w:pStyle w:val="ListBullet"/>
            </w:pPr>
            <w:r w:rsidRPr="00B43FD8">
              <w:t>cropping</w:t>
            </w:r>
          </w:p>
          <w:p w:rsidR="00000000" w:rsidRPr="00B43FD8" w:rsidP="00B43FD8">
            <w:pPr>
              <w:pStyle w:val="ListBullet"/>
            </w:pPr>
            <w:r w:rsidRPr="00B43FD8">
              <w:t>destructive testing</w:t>
            </w:r>
          </w:p>
          <w:p w:rsidR="00000000" w:rsidRPr="00B43FD8" w:rsidP="00B43FD8">
            <w:pPr>
              <w:pStyle w:val="ListBullet"/>
            </w:pPr>
            <w:r w:rsidRPr="00B43FD8">
              <w:t>non-destructive examination/testing using:</w:t>
            </w:r>
          </w:p>
          <w:p w:rsidR="00000000" w:rsidRPr="00B43FD8" w:rsidP="00B43FD8">
            <w:pPr>
              <w:pStyle w:val="ListBullet2"/>
            </w:pPr>
            <w:r w:rsidRPr="00B43FD8">
              <w:t>magnetic detecting instruments</w:t>
            </w:r>
          </w:p>
          <w:p w:rsidR="00000000" w:rsidRPr="00B43FD8" w:rsidP="00B43FD8">
            <w:pPr>
              <w:pStyle w:val="ListBullet2"/>
            </w:pPr>
            <w:r w:rsidRPr="00B43FD8">
              <w:t>liquid penetrant</w:t>
            </w:r>
          </w:p>
          <w:p w:rsidR="00000000" w:rsidRPr="00B43FD8" w:rsidP="00B43FD8">
            <w:pPr>
              <w:pStyle w:val="ListBullet2"/>
            </w:pPr>
            <w:r w:rsidRPr="00B43FD8">
              <w:t>magnetic particle</w:t>
            </w:r>
          </w:p>
          <w:p w:rsidR="00000000" w:rsidRPr="00B43FD8" w:rsidP="00B43FD8">
            <w:pPr>
              <w:pStyle w:val="ListBullet2"/>
            </w:pPr>
            <w:r w:rsidRPr="00B43FD8">
              <w:t>eddy current</w:t>
            </w:r>
          </w:p>
          <w:p w:rsidR="00000000" w:rsidP="00B43FD8">
            <w:pPr>
              <w:pStyle w:val="ListBullet2"/>
              <w:rPr>
                <w:lang w:val="en-NZ"/>
              </w:rPr>
            </w:pPr>
            <w:r w:rsidRPr="00B43FD8">
              <w:t>ultrasonic or radiography methods</w:t>
            </w:r>
          </w:p>
        </w:tc>
      </w:tr>
      <w:tr w:rsidTr="005F64F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Rope servicing</w:t>
            </w:r>
            <w:r w:rsidRPr="00B43FD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ListBullet"/>
            </w:pPr>
            <w:r w:rsidRPr="00B43FD8">
              <w:t>cleaning to remove oil and other lubricants</w:t>
            </w:r>
          </w:p>
          <w:p w:rsidR="00000000" w:rsidRPr="00B43FD8" w:rsidP="00B43FD8">
            <w:pPr>
              <w:pStyle w:val="ListBullet"/>
            </w:pPr>
            <w:r w:rsidRPr="00B43FD8">
              <w:t>lubrication (drum winders)</w:t>
            </w:r>
          </w:p>
          <w:p w:rsidR="00000000" w:rsidP="00B43FD8">
            <w:pPr>
              <w:pStyle w:val="ListBullet"/>
              <w:rPr>
                <w:lang w:val="en-NZ"/>
              </w:rPr>
            </w:pPr>
            <w:r w:rsidRPr="00B43FD8">
              <w:t>marking location of rope defects</w:t>
            </w:r>
          </w:p>
        </w:tc>
      </w:tr>
      <w:tr w:rsidTr="005F64F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Potential hazards and risks</w:t>
            </w:r>
            <w:r w:rsidRPr="00B43FD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ListBullet"/>
            </w:pPr>
            <w:r w:rsidRPr="00B43FD8">
              <w:t>communication failure</w:t>
            </w:r>
          </w:p>
          <w:p w:rsidR="00000000" w:rsidRPr="00B43FD8" w:rsidP="00B43FD8">
            <w:pPr>
              <w:pStyle w:val="ListBullet"/>
            </w:pPr>
            <w:r w:rsidRPr="00B43FD8">
              <w:t>falling objects</w:t>
            </w:r>
          </w:p>
          <w:p w:rsidR="00000000" w:rsidRPr="00B43FD8" w:rsidP="00B43FD8">
            <w:pPr>
              <w:pStyle w:val="ListBullet"/>
            </w:pPr>
            <w:r w:rsidRPr="00B43FD8">
              <w:t>working at heights</w:t>
            </w:r>
          </w:p>
          <w:p w:rsidR="00000000" w:rsidRPr="00B43FD8" w:rsidP="00B43FD8">
            <w:pPr>
              <w:pStyle w:val="ListBullet"/>
            </w:pPr>
            <w:r w:rsidRPr="00B43FD8">
              <w:t>movement of equipment</w:t>
            </w:r>
          </w:p>
          <w:p w:rsidR="00000000" w:rsidRPr="00B43FD8" w:rsidP="00B43FD8">
            <w:pPr>
              <w:pStyle w:val="ListBullet"/>
            </w:pPr>
            <w:r w:rsidRPr="00B43FD8">
              <w:t>plant failure</w:t>
            </w:r>
          </w:p>
          <w:p w:rsidR="00000000" w:rsidRPr="00B43FD8" w:rsidP="00B43FD8">
            <w:pPr>
              <w:pStyle w:val="ListBullet"/>
            </w:pPr>
            <w:r w:rsidRPr="00B43FD8">
              <w:t>power failure</w:t>
            </w:r>
          </w:p>
          <w:p w:rsidR="00000000" w:rsidRPr="00B43FD8" w:rsidP="00B43FD8">
            <w:pPr>
              <w:pStyle w:val="ListBullet"/>
            </w:pPr>
            <w:r w:rsidRPr="00B43FD8">
              <w:t>spillage</w:t>
            </w:r>
          </w:p>
          <w:p w:rsidR="00000000" w:rsidRPr="00B43FD8" w:rsidP="00B43FD8">
            <w:pPr>
              <w:pStyle w:val="ListBullet"/>
            </w:pPr>
            <w:r w:rsidRPr="00B43FD8">
              <w:t>unauthorised personnel</w:t>
            </w:r>
          </w:p>
          <w:p w:rsidR="00000000" w:rsidRPr="00B43FD8" w:rsidP="00B43FD8">
            <w:pPr>
              <w:pStyle w:val="ListBullet"/>
            </w:pPr>
            <w:r w:rsidRPr="00B43FD8">
              <w:t>visibility</w:t>
            </w:r>
          </w:p>
          <w:p w:rsidR="00000000" w:rsidRPr="00B43FD8" w:rsidP="00B43FD8">
            <w:pPr>
              <w:pStyle w:val="ListBullet"/>
            </w:pPr>
            <w:r w:rsidRPr="00B43FD8">
              <w:t>explosion</w:t>
            </w:r>
          </w:p>
          <w:p w:rsidR="00000000" w:rsidP="00B43FD8">
            <w:pPr>
              <w:pStyle w:val="ListBullet"/>
              <w:rPr>
                <w:lang w:val="en-NZ"/>
              </w:rPr>
            </w:pPr>
            <w:r w:rsidRPr="00B43FD8">
              <w:t>asphyxiation and drowning</w:t>
            </w:r>
          </w:p>
        </w:tc>
      </w:tr>
      <w:tr w:rsidTr="005F64F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Winding operations</w:t>
            </w:r>
            <w:r w:rsidRPr="00B43FD8">
              <w:t xml:space="preserve"> include winder operations in:</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ListBullet"/>
            </w:pPr>
            <w:r w:rsidRPr="00B43FD8">
              <w:t>drifts</w:t>
            </w:r>
          </w:p>
          <w:p w:rsidR="00000000" w:rsidRPr="00B43FD8" w:rsidP="00B43FD8">
            <w:pPr>
              <w:pStyle w:val="ListBullet"/>
            </w:pPr>
            <w:r w:rsidRPr="00B43FD8">
              <w:t>tunnels</w:t>
            </w:r>
          </w:p>
          <w:p w:rsidR="00000000" w:rsidRPr="00B43FD8" w:rsidP="00B43FD8">
            <w:pPr>
              <w:pStyle w:val="ListBullet"/>
            </w:pPr>
            <w:r w:rsidRPr="00B43FD8">
              <w:t>slopes</w:t>
            </w:r>
          </w:p>
          <w:p w:rsidR="00000000" w:rsidP="00B43FD8">
            <w:pPr>
              <w:pStyle w:val="ListBullet"/>
              <w:rPr>
                <w:lang w:val="en-NZ"/>
              </w:rPr>
            </w:pPr>
            <w:r w:rsidRPr="00B43FD8">
              <w:t>inclines</w:t>
            </w:r>
          </w:p>
        </w:tc>
      </w:tr>
      <w:tr w:rsidTr="005F64F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Environmental issues</w:t>
            </w:r>
            <w:r w:rsidRPr="00B43FD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ListBullet"/>
            </w:pPr>
            <w:r w:rsidRPr="00B43FD8">
              <w:t>fumes</w:t>
            </w:r>
          </w:p>
          <w:p w:rsidR="00000000" w:rsidRPr="00B43FD8" w:rsidP="00B43FD8">
            <w:pPr>
              <w:pStyle w:val="ListBullet"/>
            </w:pPr>
            <w:r w:rsidRPr="00B43FD8">
              <w:t>spills</w:t>
            </w:r>
          </w:p>
          <w:p w:rsidR="00000000" w:rsidRPr="00B43FD8" w:rsidP="00B43FD8">
            <w:pPr>
              <w:pStyle w:val="ListBullet"/>
            </w:pPr>
            <w:r w:rsidRPr="00B43FD8">
              <w:t>flammable and noxious gases</w:t>
            </w:r>
          </w:p>
          <w:p w:rsidR="00000000" w:rsidP="00B43FD8">
            <w:pPr>
              <w:pStyle w:val="ListBullet"/>
              <w:rPr>
                <w:lang w:val="en-NZ"/>
              </w:rPr>
            </w:pPr>
            <w:r w:rsidRPr="00B43FD8">
              <w:t>flammable dust</w:t>
            </w:r>
          </w:p>
        </w:tc>
      </w:tr>
      <w:tr w:rsidTr="005F64F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3FD8">
            <w:pPr>
              <w:pStyle w:val="BodyText"/>
              <w:rPr>
                <w:lang w:val="en-NZ"/>
              </w:rPr>
            </w:pPr>
            <w:r w:rsidRPr="00B43FD8">
              <w:rPr>
                <w:rStyle w:val="SpecialBold"/>
              </w:rPr>
              <w:t>Site procedures</w:t>
            </w:r>
            <w:r w:rsidRPr="00B43FD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3FD8" w:rsidP="00B43FD8">
            <w:pPr>
              <w:pStyle w:val="ListBullet"/>
            </w:pPr>
            <w:r w:rsidRPr="00B43FD8">
              <w:t>clean up</w:t>
            </w:r>
          </w:p>
          <w:p w:rsidR="00000000" w:rsidRPr="00B43FD8" w:rsidP="00B43FD8">
            <w:pPr>
              <w:pStyle w:val="ListBullet"/>
            </w:pPr>
            <w:r w:rsidRPr="00B43FD8">
              <w:t>equipment shutdown and isolation procedures</w:t>
            </w:r>
          </w:p>
          <w:p w:rsidR="00000000" w:rsidRPr="00B43FD8" w:rsidP="00B43FD8">
            <w:pPr>
              <w:pStyle w:val="ListBullet"/>
            </w:pPr>
            <w:r w:rsidRPr="00B43FD8">
              <w:t>evacuation procedures</w:t>
            </w:r>
          </w:p>
          <w:p w:rsidR="00000000" w:rsidRPr="00B43FD8" w:rsidP="00B43FD8">
            <w:pPr>
              <w:pStyle w:val="ListBullet"/>
            </w:pPr>
            <w:r w:rsidRPr="00B43FD8">
              <w:t>First Aid</w:t>
            </w:r>
          </w:p>
          <w:p w:rsidR="00000000" w:rsidRPr="00B43FD8" w:rsidP="00B43FD8">
            <w:pPr>
              <w:pStyle w:val="ListBullet"/>
            </w:pPr>
            <w:r w:rsidRPr="00B43FD8">
              <w:t>notifying relevant authorities</w:t>
            </w:r>
          </w:p>
          <w:p w:rsidR="00000000" w:rsidRPr="00B43FD8" w:rsidP="00B43FD8">
            <w:pPr>
              <w:pStyle w:val="ListBullet"/>
            </w:pPr>
            <w:r w:rsidRPr="00B43FD8">
              <w:t>permit-to-work systems</w:t>
            </w:r>
          </w:p>
          <w:p w:rsidR="00000000" w:rsidRPr="00B43FD8" w:rsidP="00B43FD8">
            <w:pPr>
              <w:pStyle w:val="ListBullet"/>
            </w:pPr>
            <w:r w:rsidRPr="00B43FD8">
              <w:t>safety equipment</w:t>
            </w:r>
          </w:p>
          <w:p w:rsidR="00000000" w:rsidRPr="00B43FD8" w:rsidP="00B43FD8">
            <w:pPr>
              <w:pStyle w:val="ListBullet"/>
            </w:pPr>
            <w:r w:rsidRPr="00B43FD8">
              <w:t>use of personal protective equipment</w:t>
            </w:r>
          </w:p>
          <w:p w:rsidR="00000000" w:rsidRPr="00B43FD8" w:rsidP="00B43FD8">
            <w:pPr>
              <w:pStyle w:val="ListBullet"/>
            </w:pPr>
            <w:r w:rsidRPr="00B43FD8">
              <w:t>communication procedures, e.g. with winder operator</w:t>
            </w:r>
          </w:p>
          <w:p w:rsidR="00000000" w:rsidRPr="00B43FD8" w:rsidP="00B43FD8">
            <w:pPr>
              <w:pStyle w:val="ListBullet"/>
            </w:pPr>
            <w:r w:rsidRPr="00B43FD8">
              <w:t>portable electric apparatus procedures</w:t>
            </w:r>
          </w:p>
          <w:p w:rsidR="00000000" w:rsidRPr="00B43FD8" w:rsidP="00B43FD8">
            <w:pPr>
              <w:pStyle w:val="ListBullet"/>
            </w:pPr>
            <w:r w:rsidRPr="00B43FD8">
              <w:t>fall arrestor and harness</w:t>
            </w:r>
            <w:r w:rsidRPr="00B43FD8">
              <w:t xml:space="preserve"> procedures</w:t>
            </w:r>
          </w:p>
          <w:p w:rsidR="00000000" w:rsidRPr="00B43FD8" w:rsidP="00B43FD8">
            <w:pPr>
              <w:pStyle w:val="ListBullet"/>
            </w:pPr>
            <w:r w:rsidRPr="00B43FD8">
              <w:t>confined spaces</w:t>
            </w:r>
          </w:p>
        </w:tc>
      </w:tr>
    </w:tbl>
    <w:p w:rsidR="00000000" w:rsidRPr="00B43FD8" w:rsidP="00B43FD8">
      <w:pPr>
        <w:pStyle w:val="BodyText"/>
      </w:pPr>
    </w:p>
    <w:p w:rsidR="00000000" w:rsidRPr="00B43FD8" w:rsidP="00B43FD8">
      <w:pPr>
        <w:pStyle w:val="AllowPageBreak"/>
      </w:pPr>
    </w:p>
    <w:p w:rsidR="00000000" w:rsidRPr="00B43FD8" w:rsidP="00B43FD8">
      <w:pPr>
        <w:pStyle w:val="Heading1"/>
      </w:pPr>
      <w:bookmarkStart w:id="12" w:name="O_134354"/>
      <w:bookmarkEnd w:id="12"/>
      <w:r w:rsidRPr="00B43FD8">
        <w:t>Unit Sector(s)</w:t>
      </w:r>
    </w:p>
    <w:p w:rsidR="00000000" w:rsidRPr="00B43FD8" w:rsidP="00B43FD8">
      <w:pPr>
        <w:pStyle w:val="BodyText"/>
      </w:pPr>
      <w:r w:rsidRPr="00B43FD8">
        <w:t>Service and Maintenance</w:t>
      </w:r>
    </w:p>
    <w:p w:rsidR="00000000" w:rsidRPr="00B43FD8" w:rsidP="00B43FD8">
      <w:pPr>
        <w:pStyle w:val="AllowPageBreak"/>
      </w:pPr>
    </w:p>
    <w:p w:rsidR="00000000" w:rsidRPr="00B43FD8" w:rsidP="00B43FD8">
      <w:pPr>
        <w:pStyle w:val="Heading1"/>
      </w:pPr>
      <w:bookmarkStart w:id="13" w:name="O_162179"/>
      <w:bookmarkEnd w:id="13"/>
      <w:r w:rsidRPr="00B43FD8">
        <w:t>Competency field</w:t>
      </w:r>
    </w:p>
    <w:p w:rsidR="00000000" w:rsidRPr="00B43FD8" w:rsidP="00B43FD8">
      <w:pPr>
        <w:pStyle w:val="BodyText"/>
      </w:pPr>
      <w:r w:rsidRPr="00B43FD8">
        <w:t>Refer to Unit Sector(s).</w:t>
      </w:r>
    </w:p>
    <w:p w:rsidR="00000000" w:rsidRPr="00B43FD8" w:rsidP="00B43FD8">
      <w:pPr>
        <w:pStyle w:val="AllowPageBreak"/>
      </w:pPr>
    </w:p>
    <w:p w:rsidR="00000000" w:rsidRPr="00B43FD8" w:rsidP="00B43FD8">
      <w:pPr>
        <w:pStyle w:val="Heading1"/>
      </w:pPr>
      <w:bookmarkStart w:id="14" w:name="O_162178"/>
      <w:bookmarkEnd w:id="14"/>
      <w:r w:rsidRPr="00B43FD8">
        <w:t>Co-requisite units</w:t>
      </w:r>
    </w:p>
    <w:p w:rsidR="00000000" w:rsidRPr="00B43FD8" w:rsidP="00B43FD8">
      <w:pPr>
        <w:pStyle w:val="BodyText"/>
      </w:pPr>
      <w:r w:rsidRPr="00B43FD8">
        <w:t>Not applicable.</w:t>
      </w:r>
    </w:p>
    <w:p w:rsidR="00000000" w:rsidRPr="00B43FD8" w:rsidP="00B43FD8"/>
    <w:sectPr w:rsidSect="00B43F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F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4F5" w:rsidP="005F64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F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4F5" w:rsidP="00B43F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64F5" w:rsidP="00B43F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F64F5" w:rsidP="00B43F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F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4F5" w:rsidP="005F64F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F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4F5" w:rsidP="00B43FD8">
    <w:pPr>
      <w:pStyle w:val="Header"/>
      <w:framePr w:wrap="around"/>
    </w:pPr>
    <w:r>
      <w:fldChar w:fldCharType="begin"/>
    </w:r>
    <w:r>
      <w:instrText xml:space="preserve"> TITLE   \* MERGEFORMAT </w:instrText>
    </w:r>
    <w:r>
      <w:fldChar w:fldCharType="separate"/>
    </w:r>
    <w:r>
      <w:t>RIISAM313A Monitor, inspect and service ropes and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64F5" w:rsidP="00B43F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740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E86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46F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F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3FD8"/>
    <w:pPr>
      <w:spacing w:before="360" w:after="60"/>
      <w:outlineLvl w:val="0"/>
    </w:pPr>
    <w:rPr>
      <w:sz w:val="32"/>
    </w:rPr>
  </w:style>
  <w:style w:type="paragraph" w:styleId="Heading2">
    <w:name w:val="heading 2"/>
    <w:basedOn w:val="HeadingBase"/>
    <w:next w:val="BodyText"/>
    <w:link w:val="Heading2Char"/>
    <w:qFormat/>
    <w:rsid w:val="00B43FD8"/>
    <w:pPr>
      <w:keepLines/>
      <w:spacing w:before="240" w:after="120"/>
      <w:outlineLvl w:val="1"/>
    </w:pPr>
    <w:rPr>
      <w:sz w:val="28"/>
      <w:szCs w:val="40"/>
    </w:rPr>
  </w:style>
  <w:style w:type="paragraph" w:styleId="Heading3">
    <w:name w:val="heading 3"/>
    <w:basedOn w:val="HeadingBase"/>
    <w:next w:val="BodyText"/>
    <w:link w:val="Heading3Char"/>
    <w:qFormat/>
    <w:rsid w:val="00B43FD8"/>
    <w:pPr>
      <w:spacing w:before="180" w:after="120"/>
      <w:outlineLvl w:val="2"/>
    </w:pPr>
    <w:rPr>
      <w:spacing w:val="-10"/>
      <w:kern w:val="32"/>
    </w:rPr>
  </w:style>
  <w:style w:type="paragraph" w:styleId="Heading4">
    <w:name w:val="heading 4"/>
    <w:basedOn w:val="HeadingBase"/>
    <w:next w:val="BodyText"/>
    <w:link w:val="Heading4Char"/>
    <w:qFormat/>
    <w:rsid w:val="00B43FD8"/>
    <w:pPr>
      <w:spacing w:before="160" w:after="120"/>
      <w:outlineLvl w:val="3"/>
    </w:pPr>
    <w:rPr>
      <w:sz w:val="22"/>
    </w:rPr>
  </w:style>
  <w:style w:type="paragraph" w:styleId="Heading5">
    <w:name w:val="heading 5"/>
    <w:basedOn w:val="HeadingBase"/>
    <w:next w:val="Normal"/>
    <w:link w:val="Heading5Char"/>
    <w:qFormat/>
    <w:rsid w:val="00B43FD8"/>
    <w:pPr>
      <w:spacing w:before="80"/>
      <w:outlineLvl w:val="4"/>
    </w:pPr>
    <w:rPr>
      <w:color w:val="918585"/>
      <w:sz w:val="20"/>
    </w:rPr>
  </w:style>
  <w:style w:type="paragraph" w:styleId="Heading6">
    <w:name w:val="heading 6"/>
    <w:basedOn w:val="HeadingBase"/>
    <w:next w:val="Normal"/>
    <w:link w:val="Heading6Char"/>
    <w:qFormat/>
    <w:rsid w:val="00B43FD8"/>
    <w:pPr>
      <w:spacing w:before="60"/>
      <w:outlineLvl w:val="5"/>
    </w:pPr>
    <w:rPr>
      <w:color w:val="918585"/>
      <w:sz w:val="20"/>
    </w:rPr>
  </w:style>
  <w:style w:type="paragraph" w:styleId="Heading7">
    <w:name w:val="heading 7"/>
    <w:basedOn w:val="Normal"/>
    <w:next w:val="Normal"/>
    <w:link w:val="Heading7Char"/>
    <w:qFormat/>
    <w:rsid w:val="00B43FD8"/>
    <w:pPr>
      <w:ind w:left="720"/>
      <w:outlineLvl w:val="6"/>
    </w:pPr>
    <w:rPr>
      <w:i/>
    </w:rPr>
  </w:style>
  <w:style w:type="paragraph" w:styleId="Heading8">
    <w:name w:val="heading 8"/>
    <w:basedOn w:val="Normal"/>
    <w:next w:val="Normal"/>
    <w:link w:val="Heading8Char"/>
    <w:qFormat/>
    <w:rsid w:val="00B43FD8"/>
    <w:pPr>
      <w:ind w:left="720"/>
      <w:outlineLvl w:val="7"/>
    </w:pPr>
    <w:rPr>
      <w:i/>
    </w:rPr>
  </w:style>
  <w:style w:type="paragraph" w:styleId="Heading9">
    <w:name w:val="heading 9"/>
    <w:basedOn w:val="Normal"/>
    <w:next w:val="Normal"/>
    <w:link w:val="Heading9Char"/>
    <w:qFormat/>
    <w:rsid w:val="00B43FD8"/>
    <w:pPr>
      <w:ind w:left="720"/>
      <w:outlineLvl w:val="8"/>
    </w:pPr>
    <w:rPr>
      <w:i/>
    </w:rPr>
  </w:style>
  <w:style w:type="character" w:default="1" w:styleId="DefaultParagraphFont">
    <w:name w:val="Default Paragraph Font"/>
    <w:uiPriority w:val="1"/>
    <w:unhideWhenUsed/>
    <w:rsid w:val="00B43F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FD8"/>
  </w:style>
  <w:style w:type="character" w:customStyle="1" w:styleId="Heading1Char">
    <w:name w:val="Heading 1 Char"/>
    <w:link w:val="Heading1"/>
    <w:rsid w:val="00B43FD8"/>
    <w:rPr>
      <w:rFonts w:ascii="Times New Roman" w:eastAsia="Times New Roman" w:hAnsi="Times New Roman" w:cs="Times New Roman"/>
      <w:b/>
      <w:sz w:val="32"/>
      <w:szCs w:val="20"/>
      <w:lang w:eastAsia="en-US"/>
    </w:rPr>
  </w:style>
  <w:style w:type="paragraph" w:styleId="BodyText">
    <w:name w:val="Body Text"/>
    <w:basedOn w:val="Normal"/>
    <w:link w:val="BodyTextChar"/>
    <w:rsid w:val="00B43FD8"/>
    <w:pPr>
      <w:spacing w:before="120" w:after="120"/>
      <w:contextualSpacing/>
    </w:pPr>
    <w:rPr>
      <w:rFonts w:ascii="Times New Roman" w:hAnsi="Times New Roman"/>
      <w:sz w:val="24"/>
      <w:szCs w:val="22"/>
    </w:rPr>
  </w:style>
  <w:style w:type="character" w:customStyle="1" w:styleId="BodyTextChar">
    <w:name w:val="Body Text Char"/>
    <w:link w:val="BodyText"/>
    <w:rsid w:val="00B43FD8"/>
    <w:rPr>
      <w:rFonts w:ascii="Times New Roman" w:eastAsia="Times New Roman" w:hAnsi="Times New Roman" w:cs="Times New Roman"/>
      <w:sz w:val="24"/>
      <w:lang w:val="en-US" w:eastAsia="en-US"/>
    </w:rPr>
  </w:style>
  <w:style w:type="paragraph" w:styleId="Footer">
    <w:name w:val="footer"/>
    <w:basedOn w:val="Normal"/>
    <w:link w:val="FooterChar"/>
    <w:rsid w:val="00B43F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43FD8"/>
    <w:rPr>
      <w:rFonts w:ascii="Times New Roman" w:eastAsia="Times New Roman" w:hAnsi="Times New Roman" w:cs="Times New Roman"/>
      <w:sz w:val="16"/>
      <w:lang w:val="en-US" w:eastAsia="en-US"/>
    </w:rPr>
  </w:style>
  <w:style w:type="paragraph" w:styleId="List">
    <w:name w:val="List"/>
    <w:basedOn w:val="BodyText"/>
    <w:next w:val="BodyText"/>
    <w:rsid w:val="00B43FD8"/>
    <w:pPr>
      <w:tabs>
        <w:tab w:val="left" w:pos="340"/>
      </w:tabs>
      <w:spacing w:before="60" w:after="60"/>
      <w:ind w:left="340" w:hanging="340"/>
    </w:pPr>
  </w:style>
  <w:style w:type="paragraph" w:styleId="ListBullet">
    <w:name w:val="List Bullet"/>
    <w:basedOn w:val="List"/>
    <w:rsid w:val="00B43FD8"/>
    <w:pPr>
      <w:numPr>
        <w:numId w:val="13"/>
      </w:numPr>
      <w:tabs>
        <w:tab w:val="clear" w:pos="340"/>
      </w:tabs>
      <w:spacing w:before="40" w:after="40"/>
    </w:pPr>
  </w:style>
  <w:style w:type="character" w:customStyle="1" w:styleId="SpecialBold">
    <w:name w:val="Special Bold"/>
    <w:rsid w:val="00B43FD8"/>
    <w:rPr>
      <w:b/>
      <w:spacing w:val="0"/>
    </w:rPr>
  </w:style>
  <w:style w:type="paragraph" w:styleId="ListBullet2">
    <w:name w:val="List Bullet 2"/>
    <w:basedOn w:val="List2"/>
    <w:rsid w:val="00B43FD8"/>
    <w:pPr>
      <w:numPr>
        <w:numId w:val="14"/>
      </w:numPr>
      <w:tabs>
        <w:tab w:val="clear" w:pos="680"/>
      </w:tabs>
    </w:pPr>
  </w:style>
  <w:style w:type="paragraph" w:styleId="Header">
    <w:name w:val="header"/>
    <w:basedOn w:val="Normal"/>
    <w:link w:val="HeaderChar"/>
    <w:rsid w:val="00B43F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43F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3FD8"/>
    <w:pPr>
      <w:spacing w:before="240" w:after="120"/>
      <w:outlineLvl w:val="0"/>
    </w:pPr>
    <w:rPr>
      <w:rFonts w:ascii="Times New Roman" w:hAnsi="Times New Roman"/>
      <w:b/>
      <w:sz w:val="28"/>
    </w:rPr>
  </w:style>
  <w:style w:type="paragraph" w:customStyle="1" w:styleId="AllowPageBreak">
    <w:name w:val="AllowPageBreak"/>
    <w:rsid w:val="00B43F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3FD8"/>
    <w:pPr>
      <w:tabs>
        <w:tab w:val="left" w:pos="680"/>
      </w:tabs>
      <w:spacing w:before="60" w:after="60"/>
      <w:ind w:left="680" w:hanging="340"/>
    </w:pPr>
  </w:style>
  <w:style w:type="character" w:customStyle="1" w:styleId="BoldandItalics">
    <w:name w:val="Bold and Italics"/>
    <w:qFormat/>
    <w:rsid w:val="00B43FD8"/>
    <w:rPr>
      <w:b/>
      <w:i/>
      <w:u w:val="none"/>
    </w:rPr>
  </w:style>
  <w:style w:type="character" w:customStyle="1" w:styleId="Heading2Char">
    <w:name w:val="Heading 2 Char"/>
    <w:link w:val="Heading2"/>
    <w:rsid w:val="00B43FD8"/>
    <w:rPr>
      <w:rFonts w:ascii="Times New Roman" w:eastAsia="Times New Roman" w:hAnsi="Times New Roman" w:cs="Times New Roman"/>
      <w:b/>
      <w:sz w:val="28"/>
      <w:szCs w:val="40"/>
      <w:lang w:eastAsia="en-US"/>
    </w:rPr>
  </w:style>
  <w:style w:type="character" w:customStyle="1" w:styleId="Heading3Char">
    <w:name w:val="Heading 3 Char"/>
    <w:link w:val="Heading3"/>
    <w:rsid w:val="00B43F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43FD8"/>
    <w:rPr>
      <w:rFonts w:ascii="Times New Roman" w:eastAsia="Times New Roman" w:hAnsi="Times New Roman" w:cs="Times New Roman"/>
      <w:b/>
      <w:szCs w:val="20"/>
      <w:lang w:eastAsia="en-US"/>
    </w:rPr>
  </w:style>
  <w:style w:type="character" w:customStyle="1" w:styleId="Heading5Char">
    <w:name w:val="Heading 5 Char"/>
    <w:link w:val="Heading5"/>
    <w:rsid w:val="00B43F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43F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F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3F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3FD8"/>
    <w:rPr>
      <w:rFonts w:ascii="Courier New" w:eastAsia="Times New Roman" w:hAnsi="Courier New" w:cs="Times New Roman"/>
      <w:i/>
      <w:szCs w:val="20"/>
      <w:lang w:val="en-US" w:eastAsia="en-US"/>
    </w:rPr>
  </w:style>
  <w:style w:type="paragraph" w:customStyle="1" w:styleId="HeadingBase">
    <w:name w:val="Heading Base"/>
    <w:rsid w:val="00B43F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FD8"/>
    <w:pPr>
      <w:tabs>
        <w:tab w:val="right" w:leader="dot" w:pos="9072"/>
      </w:tabs>
      <w:ind w:left="567"/>
    </w:pPr>
    <w:rPr>
      <w:szCs w:val="22"/>
    </w:rPr>
  </w:style>
  <w:style w:type="paragraph" w:customStyle="1" w:styleId="TOCBase">
    <w:name w:val="TOC Base"/>
    <w:rsid w:val="00B43F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FD8"/>
    <w:pPr>
      <w:tabs>
        <w:tab w:val="right" w:leader="dot" w:pos="9072"/>
      </w:tabs>
      <w:spacing w:before="40" w:after="40"/>
      <w:ind w:left="284"/>
    </w:pPr>
    <w:rPr>
      <w:rFonts w:ascii="Times New Roman" w:hAnsi="Times New Roman"/>
    </w:rPr>
  </w:style>
  <w:style w:type="paragraph" w:styleId="TOC1">
    <w:name w:val="toc 1"/>
    <w:basedOn w:val="TOCBase"/>
    <w:next w:val="Normal"/>
    <w:rsid w:val="00B43F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FD8"/>
    <w:pPr>
      <w:spacing w:before="5040"/>
      <w:jc w:val="center"/>
    </w:pPr>
    <w:rPr>
      <w:sz w:val="48"/>
      <w:szCs w:val="72"/>
      <w:lang w:val="en-US"/>
    </w:rPr>
  </w:style>
  <w:style w:type="character" w:customStyle="1" w:styleId="TitleChar">
    <w:name w:val="Title Char"/>
    <w:link w:val="Title"/>
    <w:rsid w:val="00B43F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FD8"/>
    <w:pPr>
      <w:tabs>
        <w:tab w:val="left" w:pos="3600"/>
        <w:tab w:val="left" w:pos="3958"/>
      </w:tabs>
    </w:pPr>
  </w:style>
  <w:style w:type="paragraph" w:customStyle="1" w:styleId="Note">
    <w:name w:val="Note"/>
    <w:basedOn w:val="BodyText"/>
    <w:rsid w:val="00B43F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FD8"/>
    <w:pPr>
      <w:framePr w:wrap="auto" w:hAnchor="text" w:y="6049"/>
    </w:pPr>
    <w:rPr>
      <w:color w:val="000000"/>
      <w:sz w:val="40"/>
    </w:rPr>
  </w:style>
  <w:style w:type="paragraph" w:customStyle="1" w:styleId="TOCTitle">
    <w:name w:val="TOCTitle"/>
    <w:basedOn w:val="Heading1"/>
    <w:rsid w:val="00B43FD8"/>
    <w:pPr>
      <w:spacing w:after="240"/>
      <w:jc w:val="center"/>
      <w:outlineLvl w:val="9"/>
    </w:pPr>
    <w:rPr>
      <w:caps/>
    </w:rPr>
  </w:style>
  <w:style w:type="paragraph" w:customStyle="1" w:styleId="Version">
    <w:name w:val="Version"/>
    <w:rsid w:val="00B43F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FD8"/>
    <w:pPr>
      <w:keepNext w:val="0"/>
      <w:tabs>
        <w:tab w:val="right" w:pos="4176"/>
      </w:tabs>
      <w:ind w:left="198" w:hanging="198"/>
    </w:pPr>
    <w:rPr>
      <w:rFonts w:ascii="Garamond" w:hAnsi="Garamond"/>
    </w:rPr>
  </w:style>
  <w:style w:type="paragraph" w:styleId="IndexHeading">
    <w:name w:val="index heading"/>
    <w:basedOn w:val="Normal"/>
    <w:next w:val="Index1"/>
    <w:semiHidden/>
    <w:rsid w:val="00B43FD8"/>
    <w:pPr>
      <w:spacing w:before="120" w:after="120"/>
    </w:pPr>
    <w:rPr>
      <w:rFonts w:ascii="Arial" w:hAnsi="Arial"/>
      <w:b/>
      <w:color w:val="918585"/>
      <w:sz w:val="24"/>
    </w:rPr>
  </w:style>
  <w:style w:type="paragraph" w:customStyle="1" w:styleId="Chapter">
    <w:name w:val="Chapter"/>
    <w:basedOn w:val="Normal"/>
    <w:rsid w:val="00B43FD8"/>
    <w:pPr>
      <w:spacing w:before="240"/>
    </w:pPr>
    <w:rPr>
      <w:rFonts w:ascii="Times New Roman" w:hAnsi="Times New Roman"/>
      <w:smallCaps/>
      <w:spacing w:val="80"/>
      <w:sz w:val="28"/>
    </w:rPr>
  </w:style>
  <w:style w:type="paragraph" w:customStyle="1" w:styleId="InChapter">
    <w:name w:val="InChapter"/>
    <w:basedOn w:val="Heading3"/>
    <w:rsid w:val="00B43FD8"/>
    <w:pPr>
      <w:spacing w:after="240"/>
      <w:outlineLvl w:val="9"/>
    </w:pPr>
    <w:rPr>
      <w:noProof/>
    </w:rPr>
  </w:style>
  <w:style w:type="paragraph" w:styleId="Index2">
    <w:name w:val="index 2"/>
    <w:basedOn w:val="Normal"/>
    <w:next w:val="Normal"/>
    <w:semiHidden/>
    <w:rsid w:val="00B43FD8"/>
    <w:pPr>
      <w:tabs>
        <w:tab w:val="right" w:pos="4176"/>
      </w:tabs>
      <w:ind w:left="568" w:hanging="284"/>
    </w:pPr>
    <w:rPr>
      <w:rFonts w:ascii="Garamond" w:hAnsi="Garamond"/>
    </w:rPr>
  </w:style>
  <w:style w:type="paragraph" w:customStyle="1" w:styleId="Byline">
    <w:name w:val="Byline"/>
    <w:rsid w:val="00B43F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FD8"/>
    <w:pPr>
      <w:tabs>
        <w:tab w:val="clear" w:pos="3600"/>
        <w:tab w:val="clear" w:pos="3958"/>
      </w:tabs>
      <w:jc w:val="right"/>
    </w:pPr>
  </w:style>
  <w:style w:type="character" w:styleId="Emphasis">
    <w:name w:val="Emphasis"/>
    <w:qFormat/>
    <w:rsid w:val="00B43FD8"/>
    <w:rPr>
      <w:i/>
    </w:rPr>
  </w:style>
  <w:style w:type="paragraph" w:styleId="Caption">
    <w:name w:val="caption"/>
    <w:basedOn w:val="BodyText"/>
    <w:next w:val="Normal"/>
    <w:qFormat/>
    <w:rsid w:val="00B43FD8"/>
    <w:pPr>
      <w:framePr w:w="2268" w:hSpace="181" w:vSpace="181" w:wrap="around" w:vAnchor="text" w:hAnchor="page" w:x="1135" w:y="285" w:anchorLock="1"/>
    </w:pPr>
    <w:rPr>
      <w:i/>
    </w:rPr>
  </w:style>
  <w:style w:type="paragraph" w:customStyle="1" w:styleId="MiniTOCTitle">
    <w:name w:val="MiniTOCTitle"/>
    <w:basedOn w:val="Heading4"/>
    <w:rsid w:val="00B43FD8"/>
    <w:pPr>
      <w:spacing w:before="240"/>
      <w:outlineLvl w:val="9"/>
    </w:pPr>
    <w:rPr>
      <w:noProof/>
      <w:sz w:val="24"/>
    </w:rPr>
  </w:style>
  <w:style w:type="paragraph" w:customStyle="1" w:styleId="MiniTOCItem">
    <w:name w:val="MiniTOCItem"/>
    <w:basedOn w:val="ListBullet"/>
    <w:rsid w:val="00B43FD8"/>
    <w:pPr>
      <w:numPr>
        <w:numId w:val="0"/>
      </w:numPr>
      <w:tabs>
        <w:tab w:val="right" w:leader="dot" w:pos="6521"/>
      </w:tabs>
      <w:spacing w:before="0" w:after="0"/>
    </w:pPr>
  </w:style>
  <w:style w:type="paragraph" w:customStyle="1" w:styleId="TOFTitle">
    <w:name w:val="TOFTitle"/>
    <w:basedOn w:val="TOCTitle"/>
    <w:rsid w:val="00B43FD8"/>
  </w:style>
  <w:style w:type="paragraph" w:styleId="TableofFigures">
    <w:name w:val="table of figures"/>
    <w:basedOn w:val="Normal"/>
    <w:next w:val="Normal"/>
    <w:semiHidden/>
    <w:rsid w:val="00B43FD8"/>
    <w:pPr>
      <w:tabs>
        <w:tab w:val="right" w:leader="dot" w:pos="9072"/>
      </w:tabs>
      <w:ind w:left="970" w:hanging="403"/>
    </w:pPr>
    <w:rPr>
      <w:rFonts w:ascii="Times New Roman" w:hAnsi="Times New Roman"/>
      <w:b/>
    </w:rPr>
  </w:style>
  <w:style w:type="paragraph" w:styleId="ListNumber">
    <w:name w:val="List Number"/>
    <w:basedOn w:val="List"/>
    <w:rsid w:val="00B43FD8"/>
    <w:pPr>
      <w:numPr>
        <w:numId w:val="11"/>
      </w:numPr>
    </w:pPr>
  </w:style>
  <w:style w:type="character" w:customStyle="1" w:styleId="WingdingSymbols">
    <w:name w:val="Wingding Symbols"/>
    <w:rsid w:val="00B43FD8"/>
    <w:rPr>
      <w:rFonts w:ascii="Wingdings" w:hAnsi="Wingdings"/>
    </w:rPr>
  </w:style>
  <w:style w:type="paragraph" w:customStyle="1" w:styleId="TableHeading">
    <w:name w:val="Table Heading"/>
    <w:basedOn w:val="HeadingBase"/>
    <w:rsid w:val="00B43FD8"/>
    <w:pPr>
      <w:keepLines/>
      <w:pBdr>
        <w:bottom w:val="single" w:sz="6" w:space="1" w:color="918585"/>
      </w:pBdr>
      <w:spacing w:before="240"/>
    </w:pPr>
  </w:style>
  <w:style w:type="character" w:customStyle="1" w:styleId="HotSpot">
    <w:name w:val="HotSpot"/>
    <w:rsid w:val="00B43FD8"/>
    <w:rPr>
      <w:color w:val="0033CC"/>
      <w:u w:val="none"/>
    </w:rPr>
  </w:style>
  <w:style w:type="paragraph" w:customStyle="1" w:styleId="BodyTextRight">
    <w:name w:val="Body Text Right"/>
    <w:basedOn w:val="BodyText"/>
    <w:rsid w:val="00B43FD8"/>
    <w:pPr>
      <w:spacing w:before="0" w:after="0"/>
      <w:jc w:val="right"/>
    </w:pPr>
  </w:style>
  <w:style w:type="paragraph" w:styleId="Index3">
    <w:name w:val="index 3"/>
    <w:basedOn w:val="ListNumber2"/>
    <w:next w:val="Normal"/>
    <w:semiHidden/>
    <w:rsid w:val="00B43FD8"/>
    <w:pPr>
      <w:numPr>
        <w:numId w:val="0"/>
      </w:numPr>
      <w:tabs>
        <w:tab w:val="right" w:leader="dot" w:pos="4176"/>
      </w:tabs>
    </w:pPr>
  </w:style>
  <w:style w:type="paragraph" w:styleId="ListNumber2">
    <w:name w:val="List Number 2"/>
    <w:basedOn w:val="List2"/>
    <w:rsid w:val="00B43FD8"/>
    <w:pPr>
      <w:numPr>
        <w:numId w:val="10"/>
      </w:numPr>
      <w:tabs>
        <w:tab w:val="clear" w:pos="1060"/>
      </w:tabs>
    </w:pPr>
  </w:style>
  <w:style w:type="paragraph" w:customStyle="1" w:styleId="MarginNote">
    <w:name w:val="Margin Note"/>
    <w:basedOn w:val="BodyText"/>
    <w:rsid w:val="00B43F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F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43F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3FD8"/>
    <w:rPr>
      <w:sz w:val="32"/>
    </w:rPr>
  </w:style>
  <w:style w:type="paragraph" w:customStyle="1" w:styleId="HeadingProcedure">
    <w:name w:val="Heading Procedure"/>
    <w:basedOn w:val="HeadingBase"/>
    <w:next w:val="Normal"/>
    <w:rsid w:val="00B43FD8"/>
    <w:pPr>
      <w:tabs>
        <w:tab w:val="left" w:pos="0"/>
      </w:tabs>
      <w:spacing w:before="120" w:after="60"/>
    </w:pPr>
    <w:rPr>
      <w:i/>
      <w:color w:val="918585"/>
      <w:sz w:val="22"/>
    </w:rPr>
  </w:style>
  <w:style w:type="paragraph" w:customStyle="1" w:styleId="TableBodyText">
    <w:name w:val="Table Body Text"/>
    <w:basedOn w:val="BodyText"/>
    <w:rsid w:val="00B43FD8"/>
    <w:pPr>
      <w:spacing w:before="60" w:after="60"/>
    </w:pPr>
  </w:style>
  <w:style w:type="paragraph" w:styleId="ListContinue">
    <w:name w:val="List Continue"/>
    <w:basedOn w:val="List"/>
    <w:rsid w:val="00B43FD8"/>
    <w:pPr>
      <w:ind w:firstLine="0"/>
    </w:pPr>
  </w:style>
  <w:style w:type="paragraph" w:customStyle="1" w:styleId="ListNote">
    <w:name w:val="List Note"/>
    <w:basedOn w:val="List"/>
    <w:rsid w:val="00B43FD8"/>
    <w:pPr>
      <w:pBdr>
        <w:top w:val="single" w:sz="6" w:space="2" w:color="918585"/>
        <w:bottom w:val="single" w:sz="6" w:space="2" w:color="918585"/>
      </w:pBdr>
      <w:tabs>
        <w:tab w:val="left" w:pos="1021"/>
      </w:tabs>
      <w:ind w:firstLine="0"/>
    </w:pPr>
  </w:style>
  <w:style w:type="paragraph" w:customStyle="1" w:styleId="Warning">
    <w:name w:val="Warning"/>
    <w:basedOn w:val="BodyText"/>
    <w:rsid w:val="00B43FD8"/>
    <w:pPr>
      <w:shd w:val="clear" w:color="auto" w:fill="D9D9D9"/>
      <w:tabs>
        <w:tab w:val="left" w:pos="992"/>
      </w:tabs>
      <w:ind w:left="119" w:right="119"/>
    </w:pPr>
    <w:rPr>
      <w:sz w:val="20"/>
    </w:rPr>
  </w:style>
  <w:style w:type="paragraph" w:customStyle="1" w:styleId="MarginIcons">
    <w:name w:val="Margin Icons"/>
    <w:basedOn w:val="BodyText"/>
    <w:rsid w:val="00B43F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43FD8"/>
    <w:rPr>
      <w:rFonts w:ascii="Courier New" w:hAnsi="Courier New"/>
    </w:rPr>
  </w:style>
  <w:style w:type="paragraph" w:customStyle="1" w:styleId="NoteBullet">
    <w:name w:val="Note Bullet"/>
    <w:basedOn w:val="Note"/>
    <w:rsid w:val="00B43FD8"/>
    <w:pPr>
      <w:tabs>
        <w:tab w:val="clear" w:pos="680"/>
      </w:tabs>
      <w:spacing w:before="60" w:after="60"/>
    </w:pPr>
  </w:style>
  <w:style w:type="paragraph" w:customStyle="1" w:styleId="SubHeading2">
    <w:name w:val="SubHeading2"/>
    <w:basedOn w:val="HeadingBase"/>
    <w:rsid w:val="00B43FD8"/>
    <w:pPr>
      <w:spacing w:before="240" w:after="60"/>
    </w:pPr>
    <w:rPr>
      <w:sz w:val="20"/>
    </w:rPr>
  </w:style>
  <w:style w:type="paragraph" w:customStyle="1" w:styleId="SubHeading1">
    <w:name w:val="SubHeading1"/>
    <w:basedOn w:val="HeadingBase"/>
    <w:rsid w:val="00B43FD8"/>
    <w:pPr>
      <w:spacing w:before="240" w:after="60"/>
    </w:pPr>
    <w:rPr>
      <w:color w:val="918585"/>
      <w:sz w:val="22"/>
    </w:rPr>
  </w:style>
  <w:style w:type="paragraph" w:customStyle="1" w:styleId="SideHeading">
    <w:name w:val="Side Heading"/>
    <w:basedOn w:val="HeadingBase"/>
    <w:rsid w:val="00B43F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FD8"/>
    <w:pPr>
      <w:numPr>
        <w:numId w:val="12"/>
      </w:numPr>
    </w:pPr>
  </w:style>
  <w:style w:type="paragraph" w:styleId="PlainText">
    <w:name w:val="Plain Text"/>
    <w:basedOn w:val="Normal"/>
    <w:link w:val="PlainTextChar"/>
    <w:rsid w:val="00B43FD8"/>
    <w:rPr>
      <w:sz w:val="20"/>
    </w:rPr>
  </w:style>
  <w:style w:type="character" w:customStyle="1" w:styleId="PlainTextChar">
    <w:name w:val="Plain Text Char"/>
    <w:basedOn w:val="DefaultParagraphFont"/>
    <w:link w:val="PlainText"/>
    <w:rsid w:val="00B43FD8"/>
    <w:rPr>
      <w:rFonts w:ascii="Courier New" w:eastAsia="Times New Roman" w:hAnsi="Courier New" w:cs="Times New Roman"/>
      <w:sz w:val="20"/>
      <w:szCs w:val="20"/>
      <w:lang w:val="en-US" w:eastAsia="en-US"/>
    </w:rPr>
  </w:style>
  <w:style w:type="character" w:customStyle="1" w:styleId="MenuOption">
    <w:name w:val="Menu Option"/>
    <w:rsid w:val="00B43FD8"/>
    <w:rPr>
      <w:b/>
      <w:smallCaps/>
    </w:rPr>
  </w:style>
  <w:style w:type="paragraph" w:customStyle="1" w:styleId="TableListNumber">
    <w:name w:val="Table List Number"/>
    <w:basedOn w:val="ListNumber"/>
    <w:rsid w:val="00B43FD8"/>
    <w:pPr>
      <w:numPr>
        <w:numId w:val="0"/>
      </w:numPr>
    </w:pPr>
  </w:style>
  <w:style w:type="paragraph" w:styleId="TOC4">
    <w:name w:val="toc 4"/>
    <w:basedOn w:val="TOCBase"/>
    <w:next w:val="Normal"/>
    <w:semiHidden/>
    <w:rsid w:val="00B43FD8"/>
    <w:pPr>
      <w:tabs>
        <w:tab w:val="right" w:leader="dot" w:pos="9071"/>
      </w:tabs>
      <w:ind w:left="1701"/>
    </w:pPr>
  </w:style>
  <w:style w:type="paragraph" w:customStyle="1" w:styleId="ListAlpha">
    <w:name w:val="List Alpha"/>
    <w:basedOn w:val="List"/>
    <w:rsid w:val="00B43FD8"/>
    <w:pPr>
      <w:numPr>
        <w:numId w:val="9"/>
      </w:numPr>
    </w:pPr>
  </w:style>
  <w:style w:type="paragraph" w:customStyle="1" w:styleId="ListAlpha2">
    <w:name w:val="List Alpha 2"/>
    <w:basedOn w:val="List2"/>
    <w:rsid w:val="00B43FD8"/>
    <w:pPr>
      <w:numPr>
        <w:numId w:val="8"/>
      </w:numPr>
    </w:pPr>
  </w:style>
  <w:style w:type="paragraph" w:styleId="List3">
    <w:name w:val="List 3"/>
    <w:basedOn w:val="BodyText"/>
    <w:rsid w:val="00B43FD8"/>
    <w:pPr>
      <w:tabs>
        <w:tab w:val="left" w:pos="1021"/>
      </w:tabs>
      <w:spacing w:before="60" w:after="60"/>
      <w:ind w:left="1020" w:hanging="340"/>
    </w:pPr>
  </w:style>
  <w:style w:type="paragraph" w:styleId="List4">
    <w:name w:val="List 4"/>
    <w:basedOn w:val="BodyText"/>
    <w:rsid w:val="00B43FD8"/>
    <w:pPr>
      <w:tabs>
        <w:tab w:val="left" w:pos="1361"/>
      </w:tabs>
      <w:spacing w:before="60" w:after="60"/>
      <w:ind w:left="1361" w:hanging="340"/>
    </w:pPr>
  </w:style>
  <w:style w:type="paragraph" w:styleId="List5">
    <w:name w:val="List 5"/>
    <w:basedOn w:val="BodyText"/>
    <w:rsid w:val="00B43FD8"/>
    <w:pPr>
      <w:tabs>
        <w:tab w:val="left" w:pos="1701"/>
      </w:tabs>
      <w:spacing w:before="60" w:after="60"/>
      <w:ind w:left="1701" w:hanging="340"/>
    </w:pPr>
  </w:style>
  <w:style w:type="paragraph" w:styleId="ListBullet3">
    <w:name w:val="List Bullet 3"/>
    <w:basedOn w:val="List3"/>
    <w:rsid w:val="00B43FD8"/>
    <w:pPr>
      <w:numPr>
        <w:numId w:val="15"/>
      </w:numPr>
      <w:tabs>
        <w:tab w:val="clear" w:pos="1021"/>
      </w:tabs>
      <w:ind w:left="1037" w:hanging="357"/>
    </w:pPr>
  </w:style>
  <w:style w:type="paragraph" w:styleId="ListBullet4">
    <w:name w:val="List Bullet 4"/>
    <w:basedOn w:val="List4"/>
    <w:rsid w:val="00B43FD8"/>
    <w:pPr>
      <w:numPr>
        <w:numId w:val="3"/>
      </w:numPr>
    </w:pPr>
  </w:style>
  <w:style w:type="paragraph" w:styleId="ListBullet5">
    <w:name w:val="List Bullet 5"/>
    <w:basedOn w:val="List5"/>
    <w:rsid w:val="00B43FD8"/>
    <w:pPr>
      <w:numPr>
        <w:numId w:val="4"/>
      </w:numPr>
    </w:pPr>
  </w:style>
  <w:style w:type="paragraph" w:styleId="ListContinue2">
    <w:name w:val="List Continue 2"/>
    <w:basedOn w:val="List2"/>
    <w:rsid w:val="00B43FD8"/>
    <w:pPr>
      <w:ind w:firstLine="0"/>
    </w:pPr>
  </w:style>
  <w:style w:type="paragraph" w:styleId="ListContinue3">
    <w:name w:val="List Continue 3"/>
    <w:basedOn w:val="List3"/>
    <w:rsid w:val="00B43FD8"/>
    <w:pPr>
      <w:ind w:left="1021" w:firstLine="0"/>
    </w:pPr>
  </w:style>
  <w:style w:type="paragraph" w:styleId="ListContinue4">
    <w:name w:val="List Continue 4"/>
    <w:basedOn w:val="List4"/>
    <w:rsid w:val="00B43FD8"/>
    <w:pPr>
      <w:ind w:firstLine="0"/>
    </w:pPr>
  </w:style>
  <w:style w:type="paragraph" w:styleId="ListContinue5">
    <w:name w:val="List Continue 5"/>
    <w:basedOn w:val="List5"/>
    <w:rsid w:val="00B43FD8"/>
    <w:pPr>
      <w:ind w:firstLine="0"/>
    </w:pPr>
  </w:style>
  <w:style w:type="paragraph" w:styleId="ListNumber3">
    <w:name w:val="List Number 3"/>
    <w:basedOn w:val="List3"/>
    <w:rsid w:val="00B43FD8"/>
    <w:pPr>
      <w:numPr>
        <w:numId w:val="5"/>
      </w:numPr>
    </w:pPr>
  </w:style>
  <w:style w:type="paragraph" w:styleId="ListNumber4">
    <w:name w:val="List Number 4"/>
    <w:basedOn w:val="List4"/>
    <w:rsid w:val="00B43FD8"/>
    <w:pPr>
      <w:numPr>
        <w:numId w:val="6"/>
      </w:numPr>
    </w:pPr>
  </w:style>
  <w:style w:type="paragraph" w:styleId="ListNumber5">
    <w:name w:val="List Number 5"/>
    <w:basedOn w:val="List5"/>
    <w:rsid w:val="00B43FD8"/>
    <w:pPr>
      <w:numPr>
        <w:numId w:val="7"/>
      </w:numPr>
    </w:pPr>
  </w:style>
  <w:style w:type="paragraph" w:styleId="BlockText">
    <w:name w:val="Block Text"/>
    <w:basedOn w:val="Normal"/>
    <w:rsid w:val="00B43FD8"/>
    <w:pPr>
      <w:spacing w:after="120"/>
      <w:ind w:left="1440" w:right="1440"/>
    </w:pPr>
  </w:style>
  <w:style w:type="character" w:customStyle="1" w:styleId="Subscript">
    <w:name w:val="Subscript"/>
    <w:rsid w:val="00B43FD8"/>
    <w:rPr>
      <w:sz w:val="16"/>
      <w:vertAlign w:val="subscript"/>
    </w:rPr>
  </w:style>
  <w:style w:type="character" w:customStyle="1" w:styleId="Superscript">
    <w:name w:val="Superscript"/>
    <w:rsid w:val="00B43FD8"/>
    <w:rPr>
      <w:sz w:val="16"/>
      <w:vertAlign w:val="superscript"/>
    </w:rPr>
  </w:style>
  <w:style w:type="character" w:customStyle="1" w:styleId="Symbols">
    <w:name w:val="Symbols"/>
    <w:rsid w:val="00B43FD8"/>
    <w:rPr>
      <w:rFonts w:ascii="Symbol" w:hAnsi="Symbol"/>
    </w:rPr>
  </w:style>
  <w:style w:type="character" w:customStyle="1" w:styleId="MenuOptions">
    <w:name w:val="Menu Options"/>
    <w:rsid w:val="00B43FD8"/>
    <w:rPr>
      <w:rFonts w:ascii="Arial Narrow" w:hAnsi="Arial Narrow"/>
      <w:smallCaps/>
    </w:rPr>
  </w:style>
  <w:style w:type="character" w:customStyle="1" w:styleId="Buttons">
    <w:name w:val="Buttons"/>
    <w:rsid w:val="00B43FD8"/>
    <w:rPr>
      <w:b/>
    </w:rPr>
  </w:style>
  <w:style w:type="character" w:customStyle="1" w:styleId="Underlined">
    <w:name w:val="Underlined"/>
    <w:rsid w:val="00B43FD8"/>
    <w:rPr>
      <w:u w:val="single"/>
    </w:rPr>
  </w:style>
  <w:style w:type="paragraph" w:customStyle="1" w:styleId="TableBodyTextRight">
    <w:name w:val="Table Body Text Right"/>
    <w:basedOn w:val="TableBodyText"/>
    <w:rsid w:val="00B43FD8"/>
    <w:pPr>
      <w:widowControl w:val="0"/>
      <w:autoSpaceDE w:val="0"/>
      <w:autoSpaceDN w:val="0"/>
      <w:adjustRightInd w:val="0"/>
      <w:jc w:val="right"/>
    </w:pPr>
    <w:rPr>
      <w:rFonts w:cs="Arial"/>
      <w:szCs w:val="18"/>
    </w:rPr>
  </w:style>
  <w:style w:type="paragraph" w:customStyle="1" w:styleId="CopyrightText">
    <w:name w:val="Copyright Text"/>
    <w:basedOn w:val="BodyText"/>
    <w:rsid w:val="00B43FD8"/>
    <w:rPr>
      <w:sz w:val="18"/>
    </w:rPr>
  </w:style>
  <w:style w:type="paragraph" w:customStyle="1" w:styleId="BodySmallRight">
    <w:name w:val="Body Small Right"/>
    <w:basedOn w:val="BodyTextRight"/>
    <w:rsid w:val="00B43FD8"/>
    <w:rPr>
      <w:sz w:val="18"/>
      <w:szCs w:val="18"/>
    </w:rPr>
  </w:style>
  <w:style w:type="paragraph" w:customStyle="1" w:styleId="MarginEdition">
    <w:name w:val="Margin Edition"/>
    <w:basedOn w:val="MarginNote"/>
    <w:rsid w:val="00B43FD8"/>
    <w:pPr>
      <w:spacing w:before="0" w:after="0"/>
    </w:pPr>
    <w:rPr>
      <w:rFonts w:ascii="Times New Roman" w:hAnsi="Times New Roman"/>
      <w:color w:val="999999"/>
    </w:rPr>
  </w:style>
  <w:style w:type="paragraph" w:customStyle="1" w:styleId="Spacer">
    <w:name w:val="Spacer"/>
    <w:basedOn w:val="Normal"/>
    <w:rsid w:val="00B43FD8"/>
    <w:rPr>
      <w:sz w:val="2"/>
      <w:szCs w:val="2"/>
    </w:rPr>
  </w:style>
  <w:style w:type="character" w:customStyle="1" w:styleId="Small">
    <w:name w:val="Small"/>
    <w:rsid w:val="00B43FD8"/>
    <w:rPr>
      <w:sz w:val="16"/>
    </w:rPr>
  </w:style>
  <w:style w:type="paragraph" w:customStyle="1" w:styleId="WideTable">
    <w:name w:val="Wide Table"/>
    <w:basedOn w:val="Normal"/>
    <w:rsid w:val="00B43FD8"/>
    <w:pPr>
      <w:ind w:left="-1418"/>
    </w:pPr>
    <w:rPr>
      <w:sz w:val="2"/>
      <w:szCs w:val="2"/>
    </w:rPr>
  </w:style>
  <w:style w:type="character" w:styleId="PageNumber">
    <w:name w:val="page number"/>
    <w:rsid w:val="00B43FD8"/>
  </w:style>
  <w:style w:type="paragraph" w:styleId="Quote">
    <w:name w:val="Quote"/>
    <w:basedOn w:val="Heading1"/>
    <w:link w:val="QuoteChar"/>
    <w:qFormat/>
    <w:rsid w:val="00B43FD8"/>
    <w:rPr>
      <w:b w:val="0"/>
      <w:sz w:val="72"/>
      <w:szCs w:val="72"/>
      <w:lang w:val="en-NZ"/>
    </w:rPr>
  </w:style>
  <w:style w:type="character" w:customStyle="1" w:styleId="QuoteChar">
    <w:name w:val="Quote Char"/>
    <w:link w:val="Quote"/>
    <w:rsid w:val="00B43F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FD8"/>
    <w:pPr>
      <w:pageBreakBefore/>
    </w:pPr>
  </w:style>
  <w:style w:type="paragraph" w:customStyle="1" w:styleId="Border">
    <w:name w:val="Border"/>
    <w:basedOn w:val="Normal"/>
    <w:qFormat/>
    <w:rsid w:val="00B43FD8"/>
    <w:pPr>
      <w:pBdr>
        <w:top w:val="single" w:sz="18" w:space="1" w:color="auto"/>
      </w:pBdr>
    </w:pPr>
    <w:rPr>
      <w:rFonts w:ascii="Times New Roman" w:hAnsi="Times New Roman"/>
      <w:color w:val="FFFFFF"/>
      <w:sz w:val="2"/>
    </w:rPr>
  </w:style>
  <w:style w:type="character" w:styleId="IntenseEmphasis">
    <w:name w:val="Intense Emphasis"/>
    <w:uiPriority w:val="21"/>
    <w:qFormat/>
    <w:rsid w:val="00B43FD8"/>
    <w:rPr>
      <w:b/>
      <w:bCs/>
      <w:i/>
      <w:iCs/>
      <w:color w:val="auto"/>
    </w:rPr>
  </w:style>
  <w:style w:type="paragraph" w:styleId="IntenseQuote">
    <w:name w:val="Intense Quote"/>
    <w:basedOn w:val="Normal"/>
    <w:next w:val="Normal"/>
    <w:link w:val="IntenseQuoteChar"/>
    <w:uiPriority w:val="30"/>
    <w:qFormat/>
    <w:rsid w:val="00B43F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43FD8"/>
    <w:rPr>
      <w:rFonts w:ascii="Courier New" w:eastAsia="Times New Roman" w:hAnsi="Courier New" w:cs="Times New Roman"/>
      <w:b/>
      <w:bCs/>
      <w:i/>
      <w:iCs/>
      <w:szCs w:val="20"/>
      <w:lang w:val="en-US" w:eastAsia="en-US"/>
    </w:rPr>
  </w:style>
  <w:style w:type="character" w:styleId="SubtleReference">
    <w:name w:val="Subtle Reference"/>
    <w:uiPriority w:val="31"/>
    <w:qFormat/>
    <w:rsid w:val="00B43FD8"/>
    <w:rPr>
      <w:smallCaps/>
      <w:color w:val="auto"/>
      <w:u w:val="single"/>
    </w:rPr>
  </w:style>
  <w:style w:type="character" w:styleId="IntenseReference">
    <w:name w:val="Intense Reference"/>
    <w:uiPriority w:val="32"/>
    <w:qFormat/>
    <w:rsid w:val="00B43FD8"/>
    <w:rPr>
      <w:b/>
      <w:bCs/>
      <w:smallCaps/>
      <w:color w:val="auto"/>
      <w:spacing w:val="5"/>
      <w:u w:val="single"/>
    </w:rPr>
  </w:style>
  <w:style w:type="paragraph" w:customStyle="1" w:styleId="2ColumnHeading">
    <w:name w:val="2Column Heading"/>
    <w:basedOn w:val="BodyText"/>
    <w:qFormat/>
    <w:rsid w:val="00B43FD8"/>
    <w:pPr>
      <w:spacing w:after="60"/>
      <w:ind w:left="-2268"/>
    </w:pPr>
    <w:rPr>
      <w:b/>
    </w:rPr>
  </w:style>
  <w:style w:type="paragraph" w:customStyle="1" w:styleId="Heading1TOC">
    <w:name w:val="Heading1 TOC"/>
    <w:basedOn w:val="Normal"/>
    <w:qFormat/>
    <w:rsid w:val="00B43FD8"/>
    <w:pPr>
      <w:spacing w:before="240" w:after="120"/>
    </w:pPr>
    <w:rPr>
      <w:rFonts w:ascii="Times New Roman" w:hAnsi="Times New Roman"/>
      <w:b/>
      <w:sz w:val="32"/>
    </w:rPr>
  </w:style>
  <w:style w:type="paragraph" w:customStyle="1" w:styleId="Heading2TOC">
    <w:name w:val="Heading2 TOC"/>
    <w:basedOn w:val="Normal"/>
    <w:qFormat/>
    <w:rsid w:val="00B43FD8"/>
    <w:pPr>
      <w:spacing w:before="240" w:after="60"/>
    </w:pPr>
    <w:rPr>
      <w:rFonts w:ascii="Times New Roman" w:hAnsi="Times New Roman"/>
      <w:b/>
      <w:sz w:val="28"/>
    </w:rPr>
  </w:style>
  <w:style w:type="character" w:customStyle="1" w:styleId="Underline">
    <w:name w:val="Underline"/>
    <w:qFormat/>
    <w:rsid w:val="00B43FD8"/>
    <w:rPr>
      <w:u w:val="single"/>
    </w:rPr>
  </w:style>
  <w:style w:type="paragraph" w:styleId="BalloonText">
    <w:name w:val="Balloon Text"/>
    <w:basedOn w:val="Normal"/>
    <w:link w:val="BalloonTextChar"/>
    <w:rsid w:val="00B43FD8"/>
    <w:rPr>
      <w:rFonts w:ascii="Tahoma" w:hAnsi="Tahoma" w:cs="Tahoma"/>
      <w:sz w:val="16"/>
      <w:szCs w:val="16"/>
    </w:rPr>
  </w:style>
  <w:style w:type="character" w:customStyle="1" w:styleId="BalloonTextChar">
    <w:name w:val="Balloon Text Char"/>
    <w:link w:val="BalloonText"/>
    <w:rsid w:val="00B43F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3F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43F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273F0C2A.dotm</Template>
  <TotalTime>1</TotalTime>
  <Pages>7</Pages>
  <Words>1462</Words>
  <Characters>9431</Characters>
  <Application>Microsoft Office Word</Application>
  <DocSecurity>0</DocSecurity>
  <Lines>329</Lines>
  <Paragraphs>176</Paragraphs>
  <ScaleCrop>false</ScaleCrop>
  <Company>Author-it Software Corporation Ltd.</Company>
  <LinksUpToDate>false</LinksUpToDate>
  <CharactersWithSpaces>10830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RIISAM313A Monitor, inspect and service ropes and attachments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2012-05-26T21:21:00Z</dcterms:created>
  <dcterms:modified xsi:type="dcterms:W3CDTF">2012-05-26T21:22:00Z</dcterms:modified>
</cp:coreProperties>
</file>