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B9A" w:rsidP="00F63B9A">
      <w:pPr>
        <w:pStyle w:val="Title"/>
      </w:pPr>
      <w:r>
        <w:fldChar w:fldCharType="begin"/>
      </w:r>
      <w:r>
        <w:instrText xml:space="preserve"> TITLE   \* MERGEFORMAT </w:instrText>
      </w:r>
      <w:r>
        <w:fldChar w:fldCharType="separate"/>
      </w:r>
      <w:r>
        <w:t>RIISAM307A Service and maintain crushers</w:t>
      </w:r>
      <w:r>
        <w:fldChar w:fldCharType="end"/>
      </w:r>
    </w:p>
    <w:p w:rsidR="00F63B9A" w:rsidP="00F63B9A">
      <w:pPr>
        <w:pStyle w:val="Version"/>
        <w:sectPr w:rsidSect="00366A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A60" w:rsidP="00366A60">
      <w:pPr>
        <w:pStyle w:val="SuperHeading"/>
      </w:pPr>
      <w:r w:rsidRPr="00366A60">
        <w:t>RIISAM307A Service and maintain crushers</w:t>
      </w:r>
    </w:p>
    <w:p w:rsidR="00000000" w:rsidRPr="00366A60" w:rsidP="00366A60">
      <w:pPr>
        <w:pStyle w:val="Heading1"/>
      </w:pPr>
      <w:bookmarkStart w:id="1" w:name="O_134271"/>
      <w:bookmarkEnd w:id="1"/>
      <w:r w:rsidRPr="00366A60">
        <w:t>Modification History</w:t>
      </w:r>
    </w:p>
    <w:p w:rsidR="00000000" w:rsidRPr="00366A60" w:rsidP="00366A60">
      <w:pPr>
        <w:pStyle w:val="BodyText"/>
      </w:pPr>
      <w:r w:rsidRPr="00366A60">
        <w:t>Not applicable.</w:t>
      </w:r>
    </w:p>
    <w:p w:rsidR="00000000" w:rsidRPr="00366A60" w:rsidP="00366A60">
      <w:pPr>
        <w:pStyle w:val="AllowPageBreak"/>
      </w:pPr>
    </w:p>
    <w:p w:rsidR="00000000" w:rsidRPr="00366A60" w:rsidP="00366A60">
      <w:pPr>
        <w:pStyle w:val="Heading1"/>
      </w:pPr>
      <w:bookmarkStart w:id="2" w:name="O_134272"/>
      <w:bookmarkEnd w:id="2"/>
      <w:r w:rsidRPr="00366A60">
        <w:t>Unit Descriptor</w:t>
      </w:r>
    </w:p>
    <w:p w:rsidR="00000000" w:rsidRPr="00366A60" w:rsidP="00366A60">
      <w:pPr>
        <w:pStyle w:val="BodyText"/>
      </w:pPr>
      <w:r w:rsidRPr="00366A60">
        <w:t xml:space="preserve">This unit covers the servicing and maintenance of crushers in coal and metalliferous and extractive industries.  </w:t>
      </w:r>
      <w:r w:rsidRPr="00366A60">
        <w:t>It includes: preparation for and carrying out of servicing; and maintenance and the recording and reporting on the servicing and maintenance undertaken</w:t>
      </w:r>
    </w:p>
    <w:p w:rsidR="00000000" w:rsidRPr="00366A60" w:rsidP="00366A60">
      <w:pPr>
        <w:pStyle w:val="AllowPageBreak"/>
      </w:pPr>
    </w:p>
    <w:p w:rsidR="00000000" w:rsidRPr="00366A60" w:rsidP="00366A60">
      <w:pPr>
        <w:pStyle w:val="Heading1"/>
      </w:pPr>
      <w:bookmarkStart w:id="3" w:name="O_134273"/>
      <w:bookmarkEnd w:id="3"/>
      <w:r w:rsidRPr="00366A60">
        <w:t>Application of the Unit</w:t>
      </w:r>
    </w:p>
    <w:p w:rsidR="00000000" w:rsidRPr="00366A60" w:rsidP="00366A60">
      <w:pPr>
        <w:pStyle w:val="BodyText"/>
      </w:pPr>
      <w:r w:rsidRPr="00366A60">
        <w:t>This unit is appropriate for those working in operational and m</w:t>
      </w:r>
      <w:r w:rsidRPr="00366A60">
        <w:t>aintenance roles, at worksites within:</w:t>
      </w:r>
    </w:p>
    <w:p w:rsidR="00000000" w:rsidRPr="00366A60" w:rsidP="00366A60">
      <w:pPr>
        <w:pStyle w:val="ListBullet"/>
      </w:pPr>
      <w:r w:rsidRPr="00366A60">
        <w:t>Coal mining</w:t>
      </w:r>
    </w:p>
    <w:p w:rsidR="00000000" w:rsidRPr="00366A60" w:rsidP="00366A60">
      <w:pPr>
        <w:pStyle w:val="ListBullet"/>
      </w:pPr>
      <w:r w:rsidRPr="00366A60">
        <w:t xml:space="preserve">Extractive industries </w:t>
      </w:r>
    </w:p>
    <w:p w:rsidR="00000000" w:rsidRPr="00366A60" w:rsidP="00366A60">
      <w:pPr>
        <w:pStyle w:val="ListBullet"/>
      </w:pPr>
      <w:r w:rsidRPr="00366A60">
        <w:t>Metalliferous mining</w:t>
      </w:r>
    </w:p>
    <w:p w:rsidR="00000000" w:rsidRPr="00366A60" w:rsidP="00366A60">
      <w:pPr>
        <w:pStyle w:val="AllowPageBreak"/>
      </w:pPr>
    </w:p>
    <w:p w:rsidR="00000000" w:rsidRPr="00366A60" w:rsidP="00366A60">
      <w:pPr>
        <w:pStyle w:val="Heading1"/>
      </w:pPr>
      <w:bookmarkStart w:id="4" w:name="O_134274"/>
      <w:bookmarkEnd w:id="4"/>
      <w:r w:rsidRPr="00366A60">
        <w:t>Licensing/Regulatory Information</w:t>
      </w:r>
    </w:p>
    <w:p w:rsidR="00000000" w:rsidRPr="00366A60" w:rsidP="00366A60">
      <w:pPr>
        <w:pStyle w:val="BodyText"/>
      </w:pPr>
      <w:r w:rsidRPr="00366A60">
        <w:t>Refer to Unit Descriptor.</w:t>
      </w:r>
    </w:p>
    <w:p w:rsidR="00000000" w:rsidRPr="00366A60" w:rsidP="00366A60">
      <w:pPr>
        <w:pStyle w:val="AllowPageBreak"/>
      </w:pPr>
    </w:p>
    <w:p w:rsidR="00000000" w:rsidRPr="00366A60" w:rsidP="00366A60">
      <w:pPr>
        <w:pStyle w:val="Heading1"/>
      </w:pPr>
      <w:bookmarkStart w:id="5" w:name="O_134276"/>
      <w:bookmarkEnd w:id="5"/>
      <w:r w:rsidRPr="00366A60">
        <w:t>Pre-Requisites</w:t>
      </w:r>
    </w:p>
    <w:p w:rsidR="00000000" w:rsidRPr="00366A60" w:rsidP="00366A60">
      <w:pPr>
        <w:pStyle w:val="BodyText"/>
      </w:pPr>
      <w:r w:rsidRPr="00366A60">
        <w:t>Not applicable.</w:t>
      </w:r>
    </w:p>
    <w:p w:rsidR="00000000" w:rsidRPr="00366A60" w:rsidP="00366A60">
      <w:pPr>
        <w:pStyle w:val="AllowPageBreak"/>
      </w:pPr>
    </w:p>
    <w:p w:rsidR="00000000" w:rsidRPr="00366A60" w:rsidP="00366A60">
      <w:pPr>
        <w:pStyle w:val="Heading1"/>
      </w:pPr>
      <w:bookmarkStart w:id="6" w:name="O_134275"/>
      <w:bookmarkEnd w:id="6"/>
      <w:r w:rsidRPr="00366A60">
        <w:t>Employability Skills Information</w:t>
      </w:r>
    </w:p>
    <w:p w:rsidR="00000000" w:rsidRPr="00366A60" w:rsidP="00366A60">
      <w:pPr>
        <w:pStyle w:val="BodyText"/>
      </w:pPr>
      <w:r w:rsidRPr="00366A60">
        <w:t>This unit contains employability skills.</w:t>
      </w:r>
    </w:p>
    <w:p w:rsidR="00000000" w:rsidRPr="00366A60" w:rsidP="00366A60">
      <w:pPr>
        <w:pStyle w:val="AllowPageBreak"/>
      </w:pPr>
    </w:p>
    <w:p w:rsidR="00000000" w:rsidRPr="00366A60" w:rsidP="00366A60">
      <w:pPr>
        <w:pStyle w:val="Heading1"/>
      </w:pPr>
      <w:bookmarkStart w:id="7" w:name="O_134277"/>
      <w:bookmarkEnd w:id="7"/>
      <w:r w:rsidRPr="00366A60">
        <w:t>Elements and Performance Criteria Pre-Content</w:t>
      </w:r>
    </w:p>
    <w:tbl>
      <w:tblPr>
        <w:tblW w:w="0" w:type="auto"/>
        <w:tblLayout w:type="fixed"/>
        <w:tblCellMar>
          <w:left w:w="62" w:type="dxa"/>
          <w:right w:w="62" w:type="dxa"/>
        </w:tblCellMar>
        <w:tblLook w:val="0000"/>
      </w:tblPr>
      <w:tblGrid>
        <w:gridCol w:w="2562"/>
        <w:gridCol w:w="5960"/>
      </w:tblGrid>
      <w:tr w:rsidTr="00F63B9A">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60">
            <w:pPr>
              <w:pStyle w:val="BodyText"/>
              <w:rPr>
                <w:lang w:val="en-NZ"/>
              </w:rPr>
            </w:pPr>
            <w:r w:rsidRPr="00366A60">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60" w:rsidP="00366A60">
            <w:pPr>
              <w:pStyle w:val="BodyText"/>
            </w:pPr>
            <w:r w:rsidRPr="00366A60">
              <w:t>Performance criteria describe the performance needed to demonstrate achievement of the element. Where bold italicised text is used, further information is detailed in the required skills and knowledge section and the range statement. Assessment of performa</w:t>
            </w:r>
            <w:r w:rsidRPr="00366A60">
              <w:t>nce is to be consistent with the evidence guide.</w:t>
            </w:r>
          </w:p>
        </w:tc>
      </w:tr>
    </w:tbl>
    <w:p w:rsidR="00000000" w:rsidRPr="00366A60" w:rsidP="00366A60">
      <w:pPr>
        <w:pStyle w:val="BodyText"/>
      </w:pPr>
    </w:p>
    <w:p w:rsidR="00000000" w:rsidRPr="00366A60" w:rsidP="00366A60">
      <w:pPr>
        <w:pStyle w:val="AllowPageBreak"/>
      </w:pPr>
    </w:p>
    <w:p w:rsidR="00000000" w:rsidRPr="00366A60" w:rsidP="00366A60">
      <w:pPr>
        <w:pStyle w:val="Heading1"/>
      </w:pPr>
      <w:bookmarkStart w:id="8" w:name="O_134278"/>
      <w:bookmarkEnd w:id="8"/>
      <w:r w:rsidRPr="00366A60">
        <w:t>Elements and Performance Criteria</w:t>
      </w:r>
    </w:p>
    <w:tbl>
      <w:tblPr>
        <w:tblW w:w="0" w:type="auto"/>
        <w:tblLayout w:type="fixed"/>
        <w:tblCellMar>
          <w:left w:w="62" w:type="dxa"/>
          <w:right w:w="62" w:type="dxa"/>
        </w:tblCellMar>
        <w:tblLook w:val="0000"/>
      </w:tblPr>
      <w:tblGrid>
        <w:gridCol w:w="3471"/>
        <w:gridCol w:w="5051"/>
      </w:tblGrid>
      <w:tr w:rsidTr="00F63B9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60" w:rsidP="00366A60">
            <w:pPr>
              <w:pStyle w:val="BodyText"/>
            </w:pPr>
            <w:r w:rsidRPr="00366A6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60">
            <w:pPr>
              <w:pStyle w:val="BodyText"/>
              <w:rPr>
                <w:lang w:val="en-NZ"/>
              </w:rPr>
            </w:pPr>
            <w:r w:rsidRPr="00366A60">
              <w:rPr>
                <w:rStyle w:val="SpecialBold"/>
              </w:rPr>
              <w:t>PERFORMANCE CRITERIA</w:t>
            </w:r>
          </w:p>
        </w:tc>
      </w:tr>
      <w:tr w:rsidTr="00F63B9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60">
            <w:pPr>
              <w:pStyle w:val="List"/>
              <w:rPr>
                <w:lang w:val="en-NZ"/>
              </w:rPr>
            </w:pPr>
            <w:r w:rsidRPr="00366A60">
              <w:t>1.</w:t>
            </w:r>
            <w:r w:rsidRPr="00366A60">
              <w:tab/>
              <w:t>Prepare for service and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60" w:rsidP="00366A60">
            <w:pPr>
              <w:pStyle w:val="List2"/>
            </w:pPr>
            <w:r w:rsidRPr="00366A60">
              <w:t>1.1.</w:t>
            </w:r>
            <w:r w:rsidRPr="00366A60">
              <w:tab/>
              <w:t xml:space="preserve">Access, interpret and apply </w:t>
            </w:r>
            <w:r w:rsidRPr="00366A60">
              <w:rPr>
                <w:rStyle w:val="BoldandItalics"/>
              </w:rPr>
              <w:t>compliance documentation</w:t>
            </w:r>
            <w:r w:rsidRPr="00366A60">
              <w:t xml:space="preserve"> relevant to </w:t>
            </w:r>
            <w:r w:rsidRPr="00366A60">
              <w:rPr>
                <w:rStyle w:val="BoldandItalics"/>
              </w:rPr>
              <w:t>servicing</w:t>
            </w:r>
            <w:r w:rsidRPr="00366A60">
              <w:t xml:space="preserve"> and </w:t>
            </w:r>
            <w:r w:rsidRPr="00366A60">
              <w:rPr>
                <w:rStyle w:val="BoldandItalics"/>
              </w:rPr>
              <w:t>maintenance</w:t>
            </w:r>
            <w:r w:rsidRPr="00366A60">
              <w:t xml:space="preserve"> of crushers</w:t>
            </w:r>
          </w:p>
          <w:p w:rsidR="00000000" w:rsidRPr="00366A60" w:rsidP="00366A60">
            <w:pPr>
              <w:pStyle w:val="List2"/>
            </w:pPr>
            <w:r w:rsidRPr="00366A60">
              <w:t>1.2.</w:t>
            </w:r>
            <w:r w:rsidRPr="00366A60">
              <w:tab/>
              <w:t xml:space="preserve">Obtain, interpret and clarify </w:t>
            </w:r>
            <w:r w:rsidRPr="00366A60">
              <w:rPr>
                <w:rStyle w:val="BoldandItalics"/>
              </w:rPr>
              <w:t>work requirements</w:t>
            </w:r>
            <w:r w:rsidRPr="00366A60">
              <w:t xml:space="preserve"> for the satisfactory completion of operations</w:t>
            </w:r>
          </w:p>
          <w:p w:rsidR="00000000" w:rsidRPr="00366A60" w:rsidP="00366A60">
            <w:pPr>
              <w:pStyle w:val="List2"/>
            </w:pPr>
            <w:r w:rsidRPr="00366A60">
              <w:t>1.3.</w:t>
            </w:r>
            <w:r w:rsidRPr="00366A60">
              <w:tab/>
              <w:t xml:space="preserve">Identify and obtain </w:t>
            </w:r>
            <w:r w:rsidRPr="00366A60">
              <w:rPr>
                <w:rStyle w:val="BoldandItalics"/>
              </w:rPr>
              <w:t>items</w:t>
            </w:r>
            <w:r w:rsidRPr="00366A60">
              <w:t xml:space="preserve"> required for the safe, effective and efficient conduct of the tasks.</w:t>
            </w:r>
          </w:p>
          <w:p w:rsidR="00000000" w:rsidRPr="00366A60" w:rsidP="00366A60">
            <w:pPr>
              <w:pStyle w:val="List2"/>
            </w:pPr>
            <w:r w:rsidRPr="00366A60">
              <w:t>1.4.</w:t>
            </w:r>
            <w:r w:rsidRPr="00366A60">
              <w:tab/>
              <w:t xml:space="preserve">Identify and obtain </w:t>
            </w:r>
            <w:r w:rsidRPr="00366A60">
              <w:rPr>
                <w:rStyle w:val="BoldandItalics"/>
              </w:rPr>
              <w:t>tools</w:t>
            </w:r>
            <w:r w:rsidRPr="00366A60">
              <w:t xml:space="preserve"> re</w:t>
            </w:r>
            <w:r w:rsidRPr="00366A60">
              <w:t>quired for the safe, effective and efficient completion of the tasks</w:t>
            </w:r>
          </w:p>
          <w:p w:rsidR="00000000" w:rsidRPr="00366A60" w:rsidP="00366A60">
            <w:pPr>
              <w:pStyle w:val="List2"/>
            </w:pPr>
            <w:r w:rsidRPr="00366A60">
              <w:t>1.5.</w:t>
            </w:r>
            <w:r w:rsidRPr="00366A60">
              <w:tab/>
              <w:t xml:space="preserve">Identify and arrange </w:t>
            </w:r>
            <w:r w:rsidRPr="00366A60">
              <w:rPr>
                <w:rStyle w:val="BoldandItalics"/>
              </w:rPr>
              <w:t>support</w:t>
            </w:r>
            <w:r w:rsidRPr="00366A60">
              <w:t xml:space="preserve"> required for the safe, effective and efficient completion of the tasks</w:t>
            </w:r>
          </w:p>
          <w:p w:rsidR="00000000" w:rsidRPr="00366A60" w:rsidP="00366A60">
            <w:pPr>
              <w:pStyle w:val="List2"/>
            </w:pPr>
            <w:r w:rsidRPr="00366A60">
              <w:t>1.6.</w:t>
            </w:r>
            <w:r w:rsidRPr="00366A60">
              <w:tab/>
            </w:r>
            <w:r w:rsidRPr="00366A60">
              <w:rPr>
                <w:rStyle w:val="BoldandItalics"/>
              </w:rPr>
              <w:t>Inspect and prepare work area</w:t>
            </w:r>
            <w:r w:rsidRPr="00366A60">
              <w:t xml:space="preserve"> in </w:t>
            </w:r>
            <w:r w:rsidRPr="00366A60">
              <w:rPr>
                <w:rStyle w:val="BoldandItalics"/>
              </w:rPr>
              <w:t>coordination with others</w:t>
            </w:r>
          </w:p>
          <w:p w:rsidR="00000000" w:rsidP="00366A60">
            <w:pPr>
              <w:pStyle w:val="List2"/>
              <w:rPr>
                <w:lang w:val="en-NZ"/>
              </w:rPr>
            </w:pPr>
            <w:r w:rsidRPr="00366A60">
              <w:t>1.7.</w:t>
            </w:r>
            <w:r w:rsidRPr="00366A60">
              <w:tab/>
            </w:r>
            <w:r w:rsidRPr="00366A60">
              <w:t>Carry out isolation and lock-out of all equipment necessary for the safe execution of tasks</w:t>
            </w:r>
          </w:p>
        </w:tc>
      </w:tr>
      <w:tr w:rsidTr="00F63B9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60">
            <w:pPr>
              <w:pStyle w:val="List"/>
              <w:rPr>
                <w:lang w:val="en-NZ"/>
              </w:rPr>
            </w:pPr>
            <w:r w:rsidRPr="00366A60">
              <w:t>2.</w:t>
            </w:r>
            <w:r w:rsidRPr="00366A60">
              <w:tab/>
              <w:t>Carry out service and repairs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60" w:rsidP="00366A60">
            <w:pPr>
              <w:pStyle w:val="List2"/>
            </w:pPr>
            <w:r w:rsidRPr="00366A60">
              <w:t>2.1.</w:t>
            </w:r>
            <w:r w:rsidRPr="00366A60">
              <w:tab/>
              <w:t>Resolve coordination requirements with others at the site prior to commencing and during work activities</w:t>
            </w:r>
          </w:p>
          <w:p w:rsidR="00000000" w:rsidRPr="00366A60" w:rsidP="00366A60">
            <w:pPr>
              <w:pStyle w:val="List2"/>
            </w:pPr>
            <w:r w:rsidRPr="00366A60">
              <w:t>2.2.</w:t>
            </w:r>
            <w:r w:rsidRPr="00366A60">
              <w:tab/>
              <w:t>Carry out inspe</w:t>
            </w:r>
            <w:r w:rsidRPr="00366A60">
              <w:t>ction of crushers, fault find and report outcomes to appropriate person</w:t>
            </w:r>
          </w:p>
          <w:p w:rsidR="00000000" w:rsidRPr="00366A60" w:rsidP="00366A60">
            <w:pPr>
              <w:pStyle w:val="List2"/>
            </w:pPr>
            <w:r w:rsidRPr="00366A60">
              <w:t>2.3.</w:t>
            </w:r>
            <w:r w:rsidRPr="00366A60">
              <w:tab/>
              <w:t>Select and use servicing and maintenance tools in an appropriate, safe, effective and efficient manner</w:t>
            </w:r>
          </w:p>
          <w:p w:rsidR="00000000" w:rsidRPr="00366A60" w:rsidP="00366A60">
            <w:pPr>
              <w:pStyle w:val="List2"/>
            </w:pPr>
            <w:r w:rsidRPr="00366A60">
              <w:t>2.4.</w:t>
            </w:r>
            <w:r w:rsidRPr="00366A60">
              <w:tab/>
              <w:t xml:space="preserve">Select and operate servicing and maintenance items safely, effectively </w:t>
            </w:r>
            <w:r w:rsidRPr="00366A60">
              <w:t xml:space="preserve">and efficiently </w:t>
            </w:r>
          </w:p>
          <w:p w:rsidR="00000000" w:rsidRPr="00366A60" w:rsidP="00366A60">
            <w:pPr>
              <w:pStyle w:val="List2"/>
            </w:pPr>
            <w:r w:rsidRPr="00366A60">
              <w:t>2.5.</w:t>
            </w:r>
            <w:r w:rsidRPr="00366A60">
              <w:tab/>
              <w:t>Carry out safe effective and efficient servicing of crushers</w:t>
            </w:r>
          </w:p>
          <w:p w:rsidR="00000000" w:rsidRPr="00366A60" w:rsidP="00366A60">
            <w:pPr>
              <w:pStyle w:val="List2"/>
            </w:pPr>
            <w:r w:rsidRPr="00366A60">
              <w:t>2.6.</w:t>
            </w:r>
            <w:r w:rsidRPr="00366A60">
              <w:tab/>
              <w:t>Carry out the safe, effective and efficient maintenance of crushers in accordance with the work requirements</w:t>
            </w:r>
          </w:p>
          <w:p w:rsidR="00000000" w:rsidRPr="00366A60" w:rsidP="00366A60">
            <w:pPr>
              <w:pStyle w:val="List2"/>
            </w:pPr>
            <w:r w:rsidRPr="00366A60">
              <w:t>2.7.</w:t>
            </w:r>
            <w:r w:rsidRPr="00366A60">
              <w:tab/>
              <w:t xml:space="preserve">Recognise and respond to </w:t>
            </w:r>
            <w:r w:rsidRPr="00366A60">
              <w:rPr>
                <w:rStyle w:val="BoldandItalics"/>
              </w:rPr>
              <w:t>hazardous and emergency situa</w:t>
            </w:r>
            <w:r w:rsidRPr="00366A60">
              <w:rPr>
                <w:rStyle w:val="BoldandItalics"/>
              </w:rPr>
              <w:t>tions</w:t>
            </w:r>
          </w:p>
          <w:p w:rsidR="00000000" w:rsidRPr="00366A60" w:rsidP="00366A60">
            <w:pPr>
              <w:pStyle w:val="List2"/>
            </w:pPr>
            <w:r w:rsidRPr="00366A60">
              <w:t>2.8.</w:t>
            </w:r>
            <w:r w:rsidRPr="00366A60">
              <w:tab/>
              <w:t xml:space="preserve">Dispose of used oil, lubricant and other waste </w:t>
            </w:r>
          </w:p>
          <w:p w:rsidR="00000000" w:rsidRPr="00366A60" w:rsidP="00366A60">
            <w:pPr>
              <w:pStyle w:val="List2"/>
            </w:pPr>
            <w:r w:rsidRPr="00366A60">
              <w:t>2.9.</w:t>
            </w:r>
            <w:r w:rsidRPr="00366A60">
              <w:tab/>
              <w:t xml:space="preserve">Return and secure all tools and re-usable </w:t>
            </w:r>
            <w:r w:rsidRPr="00366A60">
              <w:t xml:space="preserve">items </w:t>
            </w:r>
          </w:p>
          <w:p w:rsidR="00000000" w:rsidRPr="00366A60" w:rsidP="00366A60">
            <w:pPr>
              <w:pStyle w:val="List2"/>
            </w:pPr>
            <w:r w:rsidRPr="00366A60">
              <w:t>2.10.</w:t>
            </w:r>
            <w:r w:rsidRPr="00366A60">
              <w:tab/>
              <w:t>Maintain servicing and maintenance records</w:t>
            </w:r>
          </w:p>
        </w:tc>
      </w:tr>
    </w:tbl>
    <w:p w:rsidR="00000000" w:rsidRPr="00366A60" w:rsidP="00366A60">
      <w:pPr>
        <w:pStyle w:val="BodyText"/>
      </w:pPr>
    </w:p>
    <w:p w:rsidR="00000000" w:rsidRPr="00366A60" w:rsidP="00366A60">
      <w:pPr>
        <w:pStyle w:val="AllowPageBreak"/>
      </w:pPr>
    </w:p>
    <w:p w:rsidR="00000000" w:rsidRPr="00366A60" w:rsidP="00366A60">
      <w:pPr>
        <w:pStyle w:val="Heading1"/>
      </w:pPr>
      <w:bookmarkStart w:id="9" w:name="O_134279"/>
      <w:bookmarkEnd w:id="9"/>
      <w:r w:rsidRPr="00366A60">
        <w:t>Required Skills and Knowledge</w:t>
      </w:r>
    </w:p>
    <w:tbl>
      <w:tblPr>
        <w:tblW w:w="0" w:type="auto"/>
        <w:tblLayout w:type="fixed"/>
        <w:tblCellMar>
          <w:left w:w="62" w:type="dxa"/>
          <w:right w:w="62" w:type="dxa"/>
        </w:tblCellMar>
        <w:tblLook w:val="0000"/>
      </w:tblPr>
      <w:tblGrid>
        <w:gridCol w:w="8522"/>
      </w:tblGrid>
      <w:tr w:rsidTr="00F63B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60">
            <w:pPr>
              <w:pStyle w:val="BodyText"/>
              <w:rPr>
                <w:lang w:val="en-NZ"/>
              </w:rPr>
            </w:pPr>
            <w:r w:rsidRPr="00366A60">
              <w:t>This section describes the skills and knowledge required for this unit.</w:t>
            </w:r>
          </w:p>
        </w:tc>
      </w:tr>
      <w:tr w:rsidTr="00F63B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60">
            <w:pPr>
              <w:pStyle w:val="BodyText"/>
              <w:rPr>
                <w:lang w:val="en-NZ"/>
              </w:rPr>
            </w:pPr>
            <w:r w:rsidRPr="00366A60">
              <w:rPr>
                <w:rStyle w:val="SpecialBold"/>
              </w:rPr>
              <w:t>Required skills</w:t>
            </w:r>
          </w:p>
        </w:tc>
      </w:tr>
      <w:tr w:rsidTr="00F63B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60" w:rsidP="00366A60">
            <w:pPr>
              <w:pStyle w:val="BodyText"/>
            </w:pPr>
            <w:r w:rsidRPr="00366A60">
              <w:t>Specific skills are required to achieve the performance criteria in this unit, particularly for the application in the various circumstances in which this unit may be</w:t>
            </w:r>
            <w:r w:rsidRPr="00366A60">
              <w:t xml:space="preserve"> applied. This includes the ability to carry out the following as required to service and maintain crushers:</w:t>
            </w:r>
          </w:p>
          <w:p w:rsidR="00000000" w:rsidRPr="00366A60" w:rsidP="00366A60">
            <w:pPr>
              <w:pStyle w:val="ListBullet"/>
            </w:pPr>
            <w:r w:rsidRPr="00366A60">
              <w:t>apply legislative, organisation and site requirements and procedures</w:t>
            </w:r>
          </w:p>
          <w:p w:rsidR="00000000" w:rsidRPr="00366A60" w:rsidP="00366A60">
            <w:pPr>
              <w:pStyle w:val="ListBullet"/>
            </w:pPr>
            <w:r w:rsidRPr="00366A60">
              <w:t>apply site risk, statutory compliance, health, safety, environmental, quality</w:t>
            </w:r>
            <w:r w:rsidRPr="00366A60">
              <w:t xml:space="preserve"> and communication requirements and procedures</w:t>
            </w:r>
          </w:p>
          <w:p w:rsidR="00000000" w:rsidRPr="00366A60" w:rsidP="00366A60">
            <w:pPr>
              <w:pStyle w:val="ListBullet"/>
            </w:pPr>
            <w:r w:rsidRPr="00366A60">
              <w:t>apply site and manufacturer's requirements and procedures for servicing and maintenance of the site's crushers</w:t>
            </w:r>
          </w:p>
          <w:p w:rsidR="00000000" w:rsidRPr="00366A60" w:rsidP="00366A60">
            <w:pPr>
              <w:pStyle w:val="ListBullet"/>
            </w:pPr>
            <w:r w:rsidRPr="00366A60">
              <w:t>communicate with those providing support</w:t>
            </w:r>
          </w:p>
          <w:p w:rsidR="00000000" w:rsidRPr="00366A60" w:rsidP="00366A60">
            <w:pPr>
              <w:pStyle w:val="ListBullet"/>
            </w:pPr>
            <w:r w:rsidRPr="00366A60">
              <w:t>apply work area and equipment inspection procedures</w:t>
            </w:r>
          </w:p>
          <w:p w:rsidR="00000000" w:rsidRPr="00366A60" w:rsidP="00366A60">
            <w:pPr>
              <w:pStyle w:val="ListBullet"/>
            </w:pPr>
            <w:r w:rsidRPr="00366A60">
              <w:t>apply</w:t>
            </w:r>
            <w:r w:rsidRPr="00366A60">
              <w:t xml:space="preserve"> work area safeguarding options and requirements </w:t>
            </w:r>
          </w:p>
          <w:p w:rsidR="00000000" w:rsidRPr="00366A60" w:rsidP="00366A60">
            <w:pPr>
              <w:pStyle w:val="ListBullet"/>
            </w:pPr>
            <w:r w:rsidRPr="00366A60">
              <w:t>apply isolation and lock-out requirements and procedures</w:t>
            </w:r>
          </w:p>
          <w:p w:rsidR="00000000" w:rsidRPr="00366A60" w:rsidP="00366A60">
            <w:pPr>
              <w:pStyle w:val="ListBullet"/>
            </w:pPr>
            <w:r w:rsidRPr="00366A60">
              <w:t>apply hazard and emergency procedures</w:t>
            </w:r>
          </w:p>
          <w:p w:rsidR="00000000" w:rsidRPr="00366A60" w:rsidP="00366A60">
            <w:pPr>
              <w:pStyle w:val="ListBullet"/>
            </w:pPr>
            <w:r w:rsidRPr="00366A60">
              <w:t>apply site service and maintenance reporting requirements and procedures</w:t>
            </w:r>
          </w:p>
          <w:p w:rsidR="00000000" w:rsidRPr="00366A60" w:rsidP="00366A60">
            <w:pPr>
              <w:pStyle w:val="ListBullet"/>
            </w:pPr>
            <w:r w:rsidRPr="00366A60">
              <w:t>work in confined spaces</w:t>
            </w:r>
          </w:p>
          <w:p w:rsidR="00000000" w:rsidRPr="00366A60" w:rsidP="00366A60">
            <w:pPr>
              <w:pStyle w:val="ListBullet"/>
            </w:pPr>
            <w:r w:rsidRPr="00366A60">
              <w:t>work wearing appropriate personal protective equipment</w:t>
            </w:r>
          </w:p>
          <w:p w:rsidR="00000000" w:rsidP="00366A60">
            <w:pPr>
              <w:pStyle w:val="ListBullet"/>
              <w:rPr>
                <w:lang w:val="en-NZ"/>
              </w:rPr>
            </w:pPr>
            <w:r w:rsidRPr="00366A60">
              <w:t>use tools</w:t>
            </w:r>
          </w:p>
        </w:tc>
      </w:tr>
      <w:tr w:rsidTr="00F63B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60">
            <w:pPr>
              <w:pStyle w:val="BodyText"/>
              <w:rPr>
                <w:lang w:val="en-NZ"/>
              </w:rPr>
            </w:pPr>
            <w:r w:rsidRPr="00366A60">
              <w:rPr>
                <w:rStyle w:val="SpecialBold"/>
              </w:rPr>
              <w:t>Required knowledge</w:t>
            </w:r>
          </w:p>
        </w:tc>
      </w:tr>
      <w:tr w:rsidTr="00F63B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60" w:rsidP="00366A60">
            <w:pPr>
              <w:pStyle w:val="BodyText"/>
            </w:pPr>
            <w:r w:rsidRPr="00366A60">
              <w:t>Specific knowledge is required to achieve the Performance Criteria of this unit, particularly its application in a variety of circumstances in which the unit may be used.</w:t>
            </w:r>
            <w:r w:rsidRPr="00366A60">
              <w:t xml:space="preserve"> This includes knowledge of the following, as required to service and maintain crushers:</w:t>
            </w:r>
          </w:p>
          <w:p w:rsidR="00000000" w:rsidRPr="00366A60" w:rsidP="00366A60">
            <w:pPr>
              <w:pStyle w:val="ListBullet"/>
            </w:pPr>
            <w:r w:rsidRPr="00366A60">
              <w:t>site risk, statutory compliance, health, safety, environmental, quality and communication requirements and procedures</w:t>
            </w:r>
          </w:p>
          <w:p w:rsidR="00000000" w:rsidRPr="00366A60" w:rsidP="00366A60">
            <w:pPr>
              <w:pStyle w:val="ListBullet"/>
            </w:pPr>
            <w:r w:rsidRPr="00366A60">
              <w:t>site and manufacturer's requirements and procedu</w:t>
            </w:r>
            <w:r w:rsidRPr="00366A60">
              <w:t>res</w:t>
            </w:r>
          </w:p>
          <w:p w:rsidR="00000000" w:rsidRPr="00366A60" w:rsidP="00366A60">
            <w:pPr>
              <w:pStyle w:val="ListBullet"/>
            </w:pPr>
            <w:r w:rsidRPr="00366A60">
              <w:t>items required to be used in the servicing and maintenance of the site's crushers</w:t>
            </w:r>
          </w:p>
          <w:p w:rsidR="00000000" w:rsidRPr="00366A60" w:rsidP="00366A60">
            <w:pPr>
              <w:pStyle w:val="ListBullet"/>
            </w:pPr>
            <w:r w:rsidRPr="00366A60">
              <w:t>characteristics of the items required in the servicing and maintenance of the site's crushers</w:t>
            </w:r>
          </w:p>
          <w:p w:rsidR="00000000" w:rsidRPr="00366A60" w:rsidP="00366A60">
            <w:pPr>
              <w:pStyle w:val="ListBullet"/>
            </w:pPr>
            <w:r w:rsidRPr="00366A60">
              <w:t>tools required for the servicing and maintenance of the site's crushers</w:t>
            </w:r>
          </w:p>
          <w:p w:rsidR="00000000" w:rsidRPr="00366A60" w:rsidP="00366A60">
            <w:pPr>
              <w:pStyle w:val="ListBullet"/>
            </w:pPr>
            <w:r w:rsidRPr="00366A60">
              <w:t>site</w:t>
            </w:r>
            <w:r w:rsidRPr="00366A60">
              <w:t xml:space="preserve"> crusher servicing and maintenance support requirements and available</w:t>
            </w:r>
          </w:p>
          <w:p w:rsidR="00000000" w:rsidRPr="00366A60" w:rsidP="00366A60">
            <w:pPr>
              <w:pStyle w:val="ListBullet"/>
            </w:pPr>
            <w:r w:rsidRPr="00366A60">
              <w:t>site work area inspection requirements</w:t>
            </w:r>
          </w:p>
          <w:p w:rsidR="00000000" w:rsidRPr="00366A60" w:rsidP="00366A60">
            <w:pPr>
              <w:pStyle w:val="ListBullet"/>
            </w:pPr>
            <w:r w:rsidRPr="00366A60">
              <w:t xml:space="preserve">site work area safeguarding options and requirements </w:t>
            </w:r>
          </w:p>
          <w:p w:rsidR="00000000" w:rsidRPr="00366A60" w:rsidP="00366A60">
            <w:pPr>
              <w:pStyle w:val="ListBullet"/>
            </w:pPr>
            <w:r w:rsidRPr="00366A60">
              <w:t>site isolation and lock-out requirements and procedures</w:t>
            </w:r>
          </w:p>
          <w:p w:rsidR="00000000" w:rsidRPr="00366A60" w:rsidP="00366A60">
            <w:pPr>
              <w:pStyle w:val="ListBullet"/>
            </w:pPr>
            <w:r w:rsidRPr="00366A60">
              <w:t>site hazard and emergency procedures</w:t>
            </w:r>
          </w:p>
          <w:p w:rsidR="00000000" w:rsidRPr="00366A60" w:rsidP="00366A60">
            <w:pPr>
              <w:pStyle w:val="ListBullet"/>
            </w:pPr>
            <w:r w:rsidRPr="00366A60">
              <w:t>site service and maintenance reporting requirements and procedures</w:t>
            </w:r>
          </w:p>
          <w:p w:rsidR="00000000" w:rsidRPr="00366A60" w:rsidP="00366A60">
            <w:pPr>
              <w:pStyle w:val="ListBullet"/>
            </w:pPr>
            <w:r w:rsidRPr="00366A60">
              <w:t>site service and maintenance record procedures</w:t>
            </w:r>
          </w:p>
          <w:p w:rsidR="00000000" w:rsidRPr="00366A60" w:rsidP="00366A60">
            <w:pPr>
              <w:pStyle w:val="ListBullet"/>
            </w:pPr>
            <w:r w:rsidRPr="00366A60">
              <w:t>site requirements and procedures for working in confined spaces</w:t>
            </w:r>
          </w:p>
          <w:p w:rsidR="00000000" w:rsidRPr="00366A60" w:rsidP="00366A60">
            <w:pPr>
              <w:pStyle w:val="ListBullet"/>
            </w:pPr>
            <w:r w:rsidRPr="00366A60">
              <w:t>site requirements and procedures for working in isolation</w:t>
            </w:r>
          </w:p>
          <w:p w:rsidR="00000000" w:rsidRPr="00366A60" w:rsidP="00366A60">
            <w:pPr>
              <w:pStyle w:val="ListBullet"/>
            </w:pPr>
            <w:r w:rsidRPr="00366A60">
              <w:t>site requirements fo</w:t>
            </w:r>
            <w:r w:rsidRPr="00366A60">
              <w:t>r the use of personal protective equipment</w:t>
            </w:r>
          </w:p>
        </w:tc>
      </w:tr>
    </w:tbl>
    <w:p w:rsidR="00000000" w:rsidRPr="00366A60" w:rsidP="00366A60">
      <w:pPr>
        <w:pStyle w:val="BodyText"/>
      </w:pPr>
    </w:p>
    <w:p w:rsidR="00000000" w:rsidRPr="00366A60" w:rsidP="00366A60">
      <w:pPr>
        <w:pStyle w:val="AllowPageBreak"/>
      </w:pPr>
    </w:p>
    <w:p w:rsidR="00000000" w:rsidRPr="00366A60" w:rsidP="00366A60">
      <w:pPr>
        <w:pStyle w:val="Heading1"/>
      </w:pPr>
      <w:bookmarkStart w:id="10" w:name="O_134280"/>
      <w:bookmarkEnd w:id="10"/>
      <w:r w:rsidRPr="00366A60">
        <w:t>Evidence Guide</w:t>
      </w:r>
    </w:p>
    <w:tbl>
      <w:tblPr>
        <w:tblW w:w="0" w:type="auto"/>
        <w:tblLayout w:type="fixed"/>
        <w:tblCellMar>
          <w:left w:w="62" w:type="dxa"/>
          <w:right w:w="62" w:type="dxa"/>
        </w:tblCellMar>
        <w:tblLook w:val="0000"/>
      </w:tblPr>
      <w:tblGrid>
        <w:gridCol w:w="3448"/>
        <w:gridCol w:w="5074"/>
      </w:tblGrid>
      <w:tr w:rsidTr="00F63B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60">
            <w:pPr>
              <w:pStyle w:val="BodyText"/>
              <w:rPr>
                <w:lang w:val="en-NZ"/>
              </w:rPr>
            </w:pPr>
            <w:r w:rsidRPr="00366A60">
              <w:t>The evidence guide provides advice on assessment and must be read in conjunction with the performance criteria, required skills and knowledge, range statement and the Assessment G</w:t>
            </w:r>
            <w:r w:rsidRPr="00366A60">
              <w:t>uidelines for the Training Package.</w:t>
            </w:r>
          </w:p>
        </w:tc>
      </w:tr>
      <w:tr w:rsidTr="00F63B9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60">
            <w:pPr>
              <w:pStyle w:val="BodyText"/>
              <w:rPr>
                <w:lang w:val="en-NZ"/>
              </w:rPr>
            </w:pPr>
            <w:r w:rsidRPr="00366A6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60">
            <w:pPr>
              <w:pStyle w:val="BodyText"/>
              <w:rPr>
                <w:lang w:val="en-NZ"/>
              </w:rPr>
            </w:pPr>
          </w:p>
        </w:tc>
      </w:tr>
      <w:tr w:rsidTr="00F63B9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60">
            <w:pPr>
              <w:pStyle w:val="BodyText"/>
              <w:rPr>
                <w:lang w:val="en-NZ"/>
              </w:rPr>
            </w:pPr>
            <w:r w:rsidRPr="00366A6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60" w:rsidP="00366A60">
            <w:pPr>
              <w:pStyle w:val="BodyText"/>
            </w:pPr>
            <w:r w:rsidRPr="00366A60">
              <w:t>The evidence required to demonstrate competency i</w:t>
            </w:r>
            <w:r w:rsidRPr="00366A60">
              <w:t>n this unit must be relevant to worksite operations and satisfy all of the requirements of the performance criteria, required skills and knowledge and the range statement of this unit and include evidence of the following:</w:t>
            </w:r>
          </w:p>
          <w:p w:rsidR="00000000" w:rsidRPr="00366A60" w:rsidP="00366A60">
            <w:pPr>
              <w:pStyle w:val="ListBullet"/>
            </w:pPr>
            <w:r w:rsidRPr="00366A60">
              <w:t>knowledge of the requirements, p</w:t>
            </w:r>
            <w:r w:rsidRPr="00366A60">
              <w:t>rocedures and instructions for the servicing and maintaining crushers</w:t>
            </w:r>
          </w:p>
          <w:p w:rsidR="00000000" w:rsidRPr="00366A60" w:rsidP="00366A60">
            <w:pPr>
              <w:pStyle w:val="ListBullet"/>
            </w:pPr>
            <w:r w:rsidRPr="00366A60">
              <w:t xml:space="preserve">implementation of requirements, procedures and techniques for the safe, effective and efficient servicing and maintaining of crushers </w:t>
            </w:r>
          </w:p>
          <w:p w:rsidR="00000000" w:rsidRPr="00366A60" w:rsidP="00366A60">
            <w:pPr>
              <w:pStyle w:val="ListBullet"/>
            </w:pPr>
            <w:r w:rsidRPr="00366A60">
              <w:t>working with others to service and maintain crusher</w:t>
            </w:r>
            <w:r w:rsidRPr="00366A60">
              <w:t>s that meets all of the required outcomes</w:t>
            </w:r>
          </w:p>
          <w:p w:rsidR="00000000" w:rsidP="00366A60">
            <w:pPr>
              <w:pStyle w:val="ListBullet"/>
              <w:rPr>
                <w:lang w:val="en-NZ"/>
              </w:rPr>
            </w:pPr>
            <w:r w:rsidRPr="00366A60">
              <w:t>consistent timely completion of the servicing and maintenance of crushers that safely, effectively and efficiently meets the required outcomes</w:t>
            </w:r>
          </w:p>
        </w:tc>
      </w:tr>
      <w:tr w:rsidTr="00F63B9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60">
            <w:pPr>
              <w:pStyle w:val="BodyText"/>
              <w:rPr>
                <w:lang w:val="en-NZ"/>
              </w:rPr>
            </w:pPr>
            <w:r w:rsidRPr="00366A6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60" w:rsidP="00366A60">
            <w:pPr>
              <w:pStyle w:val="ListBullet"/>
            </w:pPr>
            <w:r w:rsidRPr="00366A60">
              <w:t>This unit must be assessed in the context of the work environment. Where personal safety or environmental damage are limiting factors, assessment may occur in a simulated environment provided it is realistic and sufficiently rigorous to cover all aspects o</w:t>
            </w:r>
            <w:r w:rsidRPr="00366A60">
              <w:t>f workplace performance, including task skills, task management skills, contingency management skills and job role environment skills.</w:t>
            </w:r>
          </w:p>
          <w:p w:rsidR="00000000" w:rsidRPr="00366A60" w:rsidP="00366A60">
            <w:pPr>
              <w:pStyle w:val="ListBullet"/>
            </w:pPr>
            <w:r w:rsidRPr="00366A60">
              <w:t xml:space="preserve">The assessment environment should not disadvantage the participant. For example, language, literacy and numeracy demands </w:t>
            </w:r>
            <w:r w:rsidRPr="00366A60">
              <w:t xml:space="preserve">of assessment should not be greater than those required on the job. </w:t>
            </w:r>
          </w:p>
          <w:p w:rsidR="00000000" w:rsidRPr="00366A60" w:rsidP="00366A60">
            <w:pPr>
              <w:pStyle w:val="ListBullet"/>
            </w:pPr>
            <w:r w:rsidRPr="00366A60">
              <w:t>Customisation of assessment and delivery environment to sensitively accommodate cultural diversity.</w:t>
            </w:r>
          </w:p>
          <w:p w:rsidR="00000000" w:rsidRPr="00366A60" w:rsidP="00366A60">
            <w:pPr>
              <w:pStyle w:val="ListBullet"/>
            </w:pPr>
            <w:r w:rsidRPr="00366A60">
              <w:t>Aboriginal people and other people from a non English speaking background may have seco</w:t>
            </w:r>
            <w:r w:rsidRPr="00366A60">
              <w:t>nd language issues.</w:t>
            </w:r>
          </w:p>
          <w:p w:rsidR="00000000" w:rsidRPr="00366A60" w:rsidP="00366A60">
            <w:pPr>
              <w:pStyle w:val="ListBullet"/>
            </w:pPr>
            <w:r w:rsidRPr="00366A60">
              <w:t xml:space="preserve">Assessment of this competency requires typical resources normally used in the work environment. Selection and use of resources for particular worksites may differ due to site circumstances. </w:t>
            </w:r>
          </w:p>
          <w:p w:rsidR="00000000" w:rsidRPr="00366A60" w:rsidP="00366A60">
            <w:pPr>
              <w:pStyle w:val="ListBullet"/>
            </w:pPr>
            <w:r w:rsidRPr="00366A60">
              <w:t>Where applicable, physical resources should i</w:t>
            </w:r>
            <w:r w:rsidRPr="00366A60">
              <w:t xml:space="preserve">nclude equipment modified for people with disabilities. </w:t>
            </w:r>
          </w:p>
          <w:p w:rsidR="00000000" w:rsidP="00366A60">
            <w:pPr>
              <w:pStyle w:val="ListBullet"/>
              <w:rPr>
                <w:lang w:val="en-NZ"/>
              </w:rPr>
            </w:pPr>
            <w:r w:rsidRPr="00366A60">
              <w:t>Access must be provided to appropriate learning and/or assessment support when required.</w:t>
            </w:r>
          </w:p>
        </w:tc>
      </w:tr>
      <w:tr w:rsidTr="00F63B9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60">
            <w:pPr>
              <w:pStyle w:val="BodyText"/>
              <w:rPr>
                <w:lang w:val="en-NZ"/>
              </w:rPr>
            </w:pPr>
            <w:r w:rsidRPr="00366A6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60" w:rsidP="00366A60">
            <w:pPr>
              <w:pStyle w:val="BodyText"/>
            </w:pPr>
            <w:r w:rsidRPr="00366A60">
              <w:t>This unit may be assessed in a holistic way with other units of competency.  The assessm</w:t>
            </w:r>
            <w:r w:rsidRPr="00366A60">
              <w:t xml:space="preserve">ent strategy for this unit must verify required knowledge and skill and practical application using more than one of the following assessment methods: </w:t>
            </w:r>
          </w:p>
          <w:p w:rsidR="00000000" w:rsidRPr="00366A60" w:rsidP="00366A60">
            <w:pPr>
              <w:pStyle w:val="ListBullet"/>
            </w:pPr>
            <w:r w:rsidRPr="00366A60">
              <w:t>written and/or oral assessment of the candidate's required knowledge</w:t>
            </w:r>
          </w:p>
          <w:p w:rsidR="00000000" w:rsidRPr="00366A60" w:rsidP="00366A60">
            <w:pPr>
              <w:pStyle w:val="ListBullet"/>
            </w:pPr>
            <w:r w:rsidRPr="00366A60">
              <w:t xml:space="preserve">observed, documented and/or first </w:t>
            </w:r>
            <w:r w:rsidRPr="00366A60">
              <w:t>hand testimonial evidence of the candidate's:</w:t>
            </w:r>
          </w:p>
          <w:p w:rsidR="00000000" w:rsidRPr="00366A60" w:rsidP="00366A60">
            <w:pPr>
              <w:pStyle w:val="ListBullet2"/>
            </w:pPr>
            <w:r w:rsidRPr="00366A60">
              <w:t>implementation of appropriate requirement, procedures and techniques for the safe, effective and efficient achievement of required outcomes</w:t>
            </w:r>
          </w:p>
          <w:p w:rsidR="00000000" w:rsidRPr="00366A60" w:rsidP="00366A60">
            <w:pPr>
              <w:pStyle w:val="ListBullet2"/>
            </w:pPr>
            <w:r w:rsidRPr="00366A60">
              <w:t>consistently achieving the required outcomes</w:t>
            </w:r>
          </w:p>
          <w:p w:rsidR="00000000" w:rsidRPr="00366A60" w:rsidP="00366A60">
            <w:pPr>
              <w:pStyle w:val="ListBullet"/>
            </w:pPr>
            <w:r w:rsidRPr="00366A60">
              <w:t>first hand testimonial evidence of the candidate's:</w:t>
            </w:r>
          </w:p>
          <w:p w:rsidR="00000000" w:rsidP="00366A60">
            <w:pPr>
              <w:pStyle w:val="ListBullet2"/>
              <w:rPr>
                <w:lang w:val="en-NZ"/>
              </w:rPr>
            </w:pPr>
            <w:r w:rsidRPr="00366A60">
              <w:t>working with others to service and maintain crushers</w:t>
            </w:r>
          </w:p>
        </w:tc>
      </w:tr>
      <w:tr w:rsidTr="00F63B9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60">
            <w:pPr>
              <w:pStyle w:val="BodyText"/>
              <w:rPr>
                <w:lang w:val="en-NZ"/>
              </w:rPr>
            </w:pPr>
            <w:r w:rsidRPr="00366A6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60" w:rsidP="00366A60">
            <w:pPr>
              <w:pStyle w:val="BodyText"/>
            </w:pPr>
            <w:r w:rsidRPr="00366A60">
              <w:t>Consult the SkillsDMC User Guide for further information on assessment including access and equity issues.</w:t>
            </w:r>
          </w:p>
        </w:tc>
      </w:tr>
    </w:tbl>
    <w:p w:rsidR="00000000" w:rsidRPr="00366A60" w:rsidP="00366A60">
      <w:pPr>
        <w:pStyle w:val="BodyText"/>
      </w:pPr>
    </w:p>
    <w:p w:rsidR="00000000" w:rsidRPr="00366A60" w:rsidP="00366A60">
      <w:pPr>
        <w:pStyle w:val="AllowPageBreak"/>
      </w:pPr>
    </w:p>
    <w:p w:rsidR="00000000" w:rsidRPr="00366A60" w:rsidP="00366A60">
      <w:pPr>
        <w:pStyle w:val="Heading1"/>
      </w:pPr>
      <w:bookmarkStart w:id="11" w:name="O_134281"/>
      <w:bookmarkEnd w:id="11"/>
      <w:r w:rsidRPr="00366A60">
        <w:t>Range Statement</w:t>
      </w:r>
    </w:p>
    <w:tbl>
      <w:tblPr>
        <w:tblW w:w="0" w:type="auto"/>
        <w:tblLayout w:type="fixed"/>
        <w:tblCellMar>
          <w:left w:w="62" w:type="dxa"/>
          <w:right w:w="62" w:type="dxa"/>
        </w:tblCellMar>
        <w:tblLook w:val="0000"/>
      </w:tblPr>
      <w:tblGrid>
        <w:gridCol w:w="3508"/>
        <w:gridCol w:w="5014"/>
      </w:tblGrid>
      <w:tr w:rsidTr="00F63B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60">
            <w:pPr>
              <w:pStyle w:val="BodyText"/>
              <w:rPr>
                <w:lang w:val="en-NZ"/>
              </w:rPr>
            </w:pPr>
            <w:r w:rsidRPr="00366A60">
              <w:t>The range statement relates to the unit of competency as a whole. It allows for different work environments and situations that may affect performance. Bold italicised wording, if used in the performance criteria, is detaile</w:t>
            </w:r>
            <w:r w:rsidRPr="00366A60">
              <w:t>d below. Essential operating conditions that may be present with training and assessment (depending on the work situation, needs of the candidate, accessibility of the item, and local industry and regional contexts) may also be included.</w:t>
            </w:r>
          </w:p>
        </w:tc>
      </w:tr>
      <w:tr w:rsidTr="00F63B9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60" w:rsidP="00366A60">
            <w:pPr>
              <w:pStyle w:val="BodyText"/>
            </w:pPr>
            <w:r w:rsidRPr="00366A60">
              <w:rPr>
                <w:rStyle w:val="SpecialBold"/>
              </w:rPr>
              <w:t>Relevant complia</w:t>
            </w:r>
            <w:r w:rsidRPr="00366A60">
              <w:rPr>
                <w:rStyle w:val="SpecialBold"/>
              </w:rPr>
              <w:t>nce documentation</w:t>
            </w:r>
          </w:p>
          <w:p w:rsidR="00000000" w:rsidP="00366A60">
            <w:pPr>
              <w:pStyle w:val="BodyText"/>
              <w:rPr>
                <w:lang w:val="en-NZ"/>
              </w:rPr>
            </w:pPr>
            <w:r w:rsidRPr="00366A60">
              <w:t>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60" w:rsidP="00366A60">
            <w:pPr>
              <w:pStyle w:val="ListBullet"/>
            </w:pPr>
            <w:r w:rsidRPr="00366A60">
              <w:t>legislative, organisation and site requirements and procedures</w:t>
            </w:r>
          </w:p>
          <w:p w:rsidR="00000000" w:rsidRPr="00366A60" w:rsidP="00366A60">
            <w:pPr>
              <w:pStyle w:val="ListBullet"/>
            </w:pPr>
            <w:r w:rsidRPr="00366A60">
              <w:t xml:space="preserve">manufacturer's guidelines and specifications </w:t>
            </w:r>
          </w:p>
          <w:p w:rsidR="00000000" w:rsidRPr="00366A60" w:rsidP="00366A60">
            <w:pPr>
              <w:pStyle w:val="ListBullet"/>
            </w:pPr>
            <w:r w:rsidRPr="00366A60">
              <w:t>Australian standards</w:t>
            </w:r>
          </w:p>
          <w:p w:rsidR="00000000" w:rsidRPr="00366A60" w:rsidP="00366A60">
            <w:pPr>
              <w:pStyle w:val="ListBullet"/>
            </w:pPr>
            <w:r w:rsidRPr="00366A60">
              <w:t>code of practice</w:t>
            </w:r>
          </w:p>
          <w:p w:rsidR="00000000" w:rsidRPr="00366A60" w:rsidP="00366A60">
            <w:pPr>
              <w:pStyle w:val="ListBullet"/>
            </w:pPr>
            <w:r w:rsidRPr="00366A60">
              <w:t>Employment and workplace relations legislation</w:t>
            </w:r>
          </w:p>
          <w:p w:rsidR="00000000" w:rsidP="00366A60">
            <w:pPr>
              <w:pStyle w:val="ListBullet"/>
              <w:rPr>
                <w:lang w:val="en-NZ"/>
              </w:rPr>
            </w:pPr>
            <w:r w:rsidRPr="00366A60">
              <w:t>Equal Employment Opportunity and Disability Discrimination legislation</w:t>
            </w:r>
          </w:p>
        </w:tc>
      </w:tr>
      <w:tr w:rsidTr="00F63B9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60">
            <w:pPr>
              <w:pStyle w:val="BodyText"/>
              <w:rPr>
                <w:lang w:val="en-NZ"/>
              </w:rPr>
            </w:pPr>
            <w:r w:rsidRPr="00366A60">
              <w:rPr>
                <w:rStyle w:val="SpecialBold"/>
              </w:rPr>
              <w:t>Servicing</w:t>
            </w:r>
            <w:r w:rsidRPr="00366A60">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60" w:rsidP="00366A60">
            <w:pPr>
              <w:pStyle w:val="ListBullet"/>
            </w:pPr>
            <w:r w:rsidRPr="00366A60">
              <w:t>inspection</w:t>
            </w:r>
          </w:p>
          <w:p w:rsidR="00000000" w:rsidRPr="00366A60" w:rsidP="00366A60">
            <w:pPr>
              <w:pStyle w:val="ListBullet"/>
            </w:pPr>
            <w:r w:rsidRPr="00366A60">
              <w:t>cleaning</w:t>
            </w:r>
          </w:p>
          <w:p w:rsidR="00000000" w:rsidRPr="00366A60" w:rsidP="00366A60">
            <w:pPr>
              <w:pStyle w:val="ListBullet"/>
            </w:pPr>
            <w:r w:rsidRPr="00366A60">
              <w:t>clearing blockages</w:t>
            </w:r>
          </w:p>
          <w:p w:rsidR="00000000" w:rsidRPr="00366A60" w:rsidP="00366A60">
            <w:pPr>
              <w:pStyle w:val="ListBullet"/>
            </w:pPr>
            <w:r w:rsidRPr="00366A60">
              <w:t>greasing</w:t>
            </w:r>
          </w:p>
          <w:p w:rsidR="00000000" w:rsidRPr="00366A60" w:rsidP="00366A60">
            <w:pPr>
              <w:pStyle w:val="ListBullet"/>
            </w:pPr>
            <w:r w:rsidRPr="00366A60">
              <w:t>checking and topping-up fluids, including:</w:t>
            </w:r>
          </w:p>
          <w:p w:rsidR="00000000" w:rsidRPr="00366A60" w:rsidP="00366A60">
            <w:pPr>
              <w:pStyle w:val="ListBullet2"/>
            </w:pPr>
            <w:r w:rsidRPr="00366A60">
              <w:t>coolants</w:t>
            </w:r>
          </w:p>
          <w:p w:rsidR="00000000" w:rsidRPr="00366A60" w:rsidP="00366A60">
            <w:pPr>
              <w:pStyle w:val="ListBullet2"/>
            </w:pPr>
            <w:r w:rsidRPr="00366A60">
              <w:t>lubricants</w:t>
            </w:r>
          </w:p>
          <w:p w:rsidR="00000000" w:rsidP="00366A60">
            <w:pPr>
              <w:pStyle w:val="ListBullet2"/>
              <w:rPr>
                <w:lang w:val="en-NZ"/>
              </w:rPr>
            </w:pPr>
            <w:r w:rsidRPr="00366A60">
              <w:t>hydraulic oils</w:t>
            </w:r>
          </w:p>
        </w:tc>
      </w:tr>
      <w:tr w:rsidTr="00F63B9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60">
            <w:pPr>
              <w:pStyle w:val="BodyText"/>
              <w:rPr>
                <w:lang w:val="en-NZ"/>
              </w:rPr>
            </w:pPr>
            <w:r w:rsidRPr="00366A60">
              <w:rPr>
                <w:rStyle w:val="SpecialBold"/>
              </w:rPr>
              <w:t>Maintenance</w:t>
            </w:r>
            <w:r w:rsidRPr="00366A60">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60" w:rsidP="00366A60">
            <w:pPr>
              <w:pStyle w:val="ListBullet"/>
            </w:pPr>
            <w:r w:rsidRPr="00366A60">
              <w:t>replacing wear components, including:</w:t>
            </w:r>
          </w:p>
          <w:p w:rsidR="00000000" w:rsidRPr="00366A60" w:rsidP="00366A60">
            <w:pPr>
              <w:pStyle w:val="ListBullet2"/>
            </w:pPr>
            <w:r w:rsidRPr="00366A60">
              <w:t>liners</w:t>
            </w:r>
          </w:p>
          <w:p w:rsidR="00000000" w:rsidRPr="00366A60" w:rsidP="00366A60">
            <w:pPr>
              <w:pStyle w:val="ListBullet2"/>
            </w:pPr>
            <w:r w:rsidRPr="00366A60">
              <w:t>blow bars</w:t>
            </w:r>
          </w:p>
          <w:p w:rsidR="00000000" w:rsidRPr="00366A60" w:rsidP="00366A60">
            <w:pPr>
              <w:pStyle w:val="ListBullet2"/>
            </w:pPr>
            <w:r w:rsidRPr="00366A60">
              <w:t>plates</w:t>
            </w:r>
          </w:p>
          <w:p w:rsidR="00000000" w:rsidRPr="00366A60" w:rsidP="00366A60">
            <w:pPr>
              <w:pStyle w:val="ListBullet2"/>
            </w:pPr>
            <w:r w:rsidRPr="00366A60">
              <w:t>rotors</w:t>
            </w:r>
          </w:p>
          <w:p w:rsidR="00000000" w:rsidRPr="00366A60" w:rsidP="00366A60">
            <w:pPr>
              <w:pStyle w:val="ListBullet"/>
            </w:pPr>
            <w:r w:rsidRPr="00366A60">
              <w:t>adjusting settings</w:t>
            </w:r>
          </w:p>
          <w:p w:rsidR="00000000" w:rsidRPr="00366A60" w:rsidP="00366A60">
            <w:pPr>
              <w:pStyle w:val="ListBullet"/>
            </w:pPr>
            <w:r w:rsidRPr="00366A60">
              <w:t>replacing v-belts</w:t>
            </w:r>
          </w:p>
          <w:p w:rsidR="00000000" w:rsidP="00366A60">
            <w:pPr>
              <w:pStyle w:val="ListBullet"/>
              <w:rPr>
                <w:lang w:val="en-NZ"/>
              </w:rPr>
            </w:pPr>
            <w:r w:rsidRPr="00366A60">
              <w:t>tensioning fasteners and v-belts</w:t>
            </w:r>
          </w:p>
        </w:tc>
      </w:tr>
      <w:tr w:rsidTr="00F63B9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60">
            <w:pPr>
              <w:pStyle w:val="BodyText"/>
              <w:rPr>
                <w:lang w:val="en-NZ"/>
              </w:rPr>
            </w:pPr>
            <w:r w:rsidRPr="00366A60">
              <w:rPr>
                <w:rStyle w:val="SpecialBold"/>
              </w:rPr>
              <w:t>Work requirements</w:t>
            </w:r>
            <w:r w:rsidRPr="00366A60">
              <w:t xml:space="preserve"> may come from briefings, handovers, and work orders and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60" w:rsidP="00366A60">
            <w:pPr>
              <w:pStyle w:val="ListBullet"/>
            </w:pPr>
            <w:r w:rsidRPr="00366A60">
              <w:t>service and maintenance schedules</w:t>
            </w:r>
          </w:p>
          <w:p w:rsidR="00000000" w:rsidRPr="00366A60" w:rsidP="00366A60">
            <w:pPr>
              <w:pStyle w:val="ListBullet"/>
            </w:pPr>
            <w:r w:rsidRPr="00366A60">
              <w:t>production requirements</w:t>
            </w:r>
          </w:p>
          <w:p w:rsidR="00000000" w:rsidRPr="00366A60" w:rsidP="00366A60">
            <w:pPr>
              <w:pStyle w:val="ListBullet"/>
            </w:pPr>
            <w:r w:rsidRPr="00366A60">
              <w:t>nature and scope of tasks</w:t>
            </w:r>
          </w:p>
          <w:p w:rsidR="00000000" w:rsidRPr="00366A60" w:rsidP="00366A60">
            <w:pPr>
              <w:pStyle w:val="ListBullet"/>
            </w:pPr>
            <w:r w:rsidRPr="00366A60">
              <w:t>achievement targets</w:t>
            </w:r>
          </w:p>
          <w:p w:rsidR="00000000" w:rsidRPr="00366A60" w:rsidP="00366A60">
            <w:pPr>
              <w:pStyle w:val="ListBullet"/>
            </w:pPr>
            <w:r w:rsidRPr="00366A60">
              <w:t>operational conditions</w:t>
            </w:r>
          </w:p>
          <w:p w:rsidR="00000000" w:rsidRPr="00366A60" w:rsidP="00366A60">
            <w:pPr>
              <w:pStyle w:val="ListBullet"/>
            </w:pPr>
            <w:r w:rsidRPr="00366A60">
              <w:t>operational requirements</w:t>
            </w:r>
          </w:p>
          <w:p w:rsidR="00000000" w:rsidRPr="00366A60" w:rsidP="00366A60">
            <w:pPr>
              <w:pStyle w:val="ListBullet"/>
            </w:pPr>
            <w:r w:rsidRPr="00366A60">
              <w:t>site layout and out of bounds areas</w:t>
            </w:r>
          </w:p>
          <w:p w:rsidR="00000000" w:rsidRPr="00366A60" w:rsidP="00366A60">
            <w:pPr>
              <w:pStyle w:val="ListBullet"/>
            </w:pPr>
            <w:r w:rsidRPr="00366A60">
              <w:t>worksite inspection requirements</w:t>
            </w:r>
          </w:p>
          <w:p w:rsidR="00000000" w:rsidRPr="00366A60" w:rsidP="00366A60">
            <w:pPr>
              <w:pStyle w:val="ListBullet"/>
            </w:pPr>
            <w:r w:rsidRPr="00366A60">
              <w:t>plant or equipment defects</w:t>
            </w:r>
          </w:p>
          <w:p w:rsidR="00000000" w:rsidRPr="00366A60" w:rsidP="00366A60">
            <w:pPr>
              <w:pStyle w:val="ListBullet"/>
            </w:pPr>
            <w:r w:rsidRPr="00366A60">
              <w:t xml:space="preserve">hazards </w:t>
            </w:r>
            <w:r w:rsidRPr="00366A60">
              <w:t>and potential hazards</w:t>
            </w:r>
          </w:p>
          <w:p w:rsidR="00000000" w:rsidP="00366A60">
            <w:pPr>
              <w:pStyle w:val="ListBullet"/>
              <w:rPr>
                <w:lang w:val="en-NZ"/>
              </w:rPr>
            </w:pPr>
            <w:r w:rsidRPr="00366A60">
              <w:t>coordination requirements or issues</w:t>
            </w:r>
          </w:p>
        </w:tc>
      </w:tr>
      <w:tr w:rsidTr="00F63B9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60">
            <w:pPr>
              <w:pStyle w:val="BodyText"/>
              <w:rPr>
                <w:lang w:val="en-NZ"/>
              </w:rPr>
            </w:pPr>
            <w:r w:rsidRPr="00366A60">
              <w:rPr>
                <w:rStyle w:val="SpecialBold"/>
              </w:rPr>
              <w:t>Items</w:t>
            </w:r>
            <w:r w:rsidRPr="00366A60">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60" w:rsidP="00366A60">
            <w:pPr>
              <w:pStyle w:val="ListBullet"/>
            </w:pPr>
            <w:r w:rsidRPr="00366A60">
              <w:t>replacement parts</w:t>
            </w:r>
          </w:p>
          <w:p w:rsidR="00000000" w:rsidRPr="00366A60" w:rsidP="00366A60">
            <w:pPr>
              <w:pStyle w:val="ListBullet"/>
            </w:pPr>
            <w:r w:rsidRPr="00366A60">
              <w:t>fasteners</w:t>
            </w:r>
          </w:p>
          <w:p w:rsidR="00000000" w:rsidP="00366A60">
            <w:pPr>
              <w:pStyle w:val="ListBullet"/>
              <w:rPr>
                <w:lang w:val="en-NZ"/>
              </w:rPr>
            </w:pPr>
            <w:r w:rsidRPr="00366A60">
              <w:t>packing materials</w:t>
            </w:r>
          </w:p>
        </w:tc>
      </w:tr>
      <w:tr w:rsidTr="00F63B9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60">
            <w:pPr>
              <w:pStyle w:val="BodyText"/>
              <w:rPr>
                <w:lang w:val="en-NZ"/>
              </w:rPr>
            </w:pPr>
            <w:r w:rsidRPr="00366A60">
              <w:rPr>
                <w:rStyle w:val="SpecialBold"/>
              </w:rPr>
              <w:t>Tools</w:t>
            </w:r>
            <w:r w:rsidRPr="00366A60">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60" w:rsidP="00366A60">
            <w:pPr>
              <w:pStyle w:val="ListBullet"/>
            </w:pPr>
            <w:r w:rsidRPr="00366A60">
              <w:t>hand tools</w:t>
            </w:r>
          </w:p>
          <w:p w:rsidR="00000000" w:rsidRPr="00366A60" w:rsidP="00366A60">
            <w:pPr>
              <w:pStyle w:val="ListBullet"/>
            </w:pPr>
            <w:r w:rsidRPr="00366A60">
              <w:t>power tools</w:t>
            </w:r>
          </w:p>
          <w:p w:rsidR="00000000" w:rsidP="00366A60">
            <w:pPr>
              <w:pStyle w:val="ListBullet"/>
              <w:rPr>
                <w:lang w:val="en-NZ"/>
              </w:rPr>
            </w:pPr>
            <w:r w:rsidRPr="00366A60">
              <w:t>special tools</w:t>
            </w:r>
          </w:p>
        </w:tc>
      </w:tr>
      <w:tr w:rsidTr="00F63B9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60">
            <w:pPr>
              <w:pStyle w:val="BodyText"/>
              <w:rPr>
                <w:lang w:val="en-NZ"/>
              </w:rPr>
            </w:pPr>
            <w:r w:rsidRPr="00366A60">
              <w:rPr>
                <w:rStyle w:val="SpecialBold"/>
              </w:rPr>
              <w:t>Support</w:t>
            </w:r>
            <w:r w:rsidRPr="00366A60">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60" w:rsidP="00366A60">
            <w:pPr>
              <w:pStyle w:val="ListBullet"/>
            </w:pPr>
            <w:r w:rsidRPr="00366A60">
              <w:t>other site personnel</w:t>
            </w:r>
          </w:p>
          <w:p w:rsidR="00000000" w:rsidRPr="00366A60" w:rsidP="00366A60">
            <w:pPr>
              <w:pStyle w:val="ListBullet"/>
            </w:pPr>
            <w:r w:rsidRPr="00366A60">
              <w:t>contractors</w:t>
            </w:r>
          </w:p>
          <w:p w:rsidR="00000000" w:rsidRPr="00366A60" w:rsidP="00366A60">
            <w:pPr>
              <w:pStyle w:val="ListBullet"/>
            </w:pPr>
            <w:r w:rsidRPr="00366A60">
              <w:t>cranes</w:t>
            </w:r>
          </w:p>
          <w:p w:rsidR="00000000" w:rsidP="00366A60">
            <w:pPr>
              <w:pStyle w:val="ListBullet"/>
              <w:rPr>
                <w:lang w:val="en-NZ"/>
              </w:rPr>
            </w:pPr>
            <w:r w:rsidRPr="00366A60">
              <w:t>other lifting equipment</w:t>
            </w:r>
          </w:p>
        </w:tc>
      </w:tr>
      <w:tr w:rsidTr="00F63B9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60">
            <w:pPr>
              <w:pStyle w:val="BodyText"/>
              <w:rPr>
                <w:lang w:val="en-NZ"/>
              </w:rPr>
            </w:pPr>
            <w:r w:rsidRPr="00366A60">
              <w:rPr>
                <w:rStyle w:val="SpecialBold"/>
              </w:rPr>
              <w:t>Inspect and prepare work area</w:t>
            </w:r>
            <w:r w:rsidRPr="00366A60">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60" w:rsidP="00366A60">
            <w:pPr>
              <w:pStyle w:val="ListBullet"/>
            </w:pPr>
            <w:r w:rsidRPr="00366A60">
              <w:t>identification of hazards</w:t>
            </w:r>
          </w:p>
          <w:p w:rsidR="00000000" w:rsidRPr="00366A60" w:rsidP="00366A60">
            <w:pPr>
              <w:pStyle w:val="ListBullet"/>
            </w:pPr>
            <w:r w:rsidRPr="00366A60">
              <w:t>selection and implementation of control measures for the hazards identified</w:t>
            </w:r>
          </w:p>
          <w:p w:rsidR="00000000" w:rsidRPr="00366A60" w:rsidP="00366A60">
            <w:pPr>
              <w:pStyle w:val="ListBullet"/>
            </w:pPr>
            <w:r w:rsidRPr="00366A60">
              <w:t>safeguarding site and non-site personnel by:</w:t>
            </w:r>
          </w:p>
          <w:p w:rsidR="00000000" w:rsidRPr="00366A60" w:rsidP="00366A60">
            <w:pPr>
              <w:pStyle w:val="ListBullet2"/>
            </w:pPr>
            <w:r w:rsidRPr="00366A60">
              <w:t>erection of barricades and posting of signs</w:t>
            </w:r>
          </w:p>
          <w:p w:rsidR="00000000" w:rsidP="00366A60">
            <w:pPr>
              <w:pStyle w:val="ListBullet2"/>
              <w:rPr>
                <w:lang w:val="en-NZ"/>
              </w:rPr>
            </w:pPr>
            <w:r w:rsidRPr="00366A60">
              <w:t>selection of appropriate equipment to ensure personnel safety and protection</w:t>
            </w:r>
          </w:p>
        </w:tc>
      </w:tr>
      <w:tr w:rsidTr="00F63B9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60">
            <w:pPr>
              <w:pStyle w:val="BodyText"/>
              <w:rPr>
                <w:lang w:val="en-NZ"/>
              </w:rPr>
            </w:pPr>
            <w:r w:rsidRPr="00366A60">
              <w:rPr>
                <w:rStyle w:val="SpecialBold"/>
              </w:rPr>
              <w:t>Coordination with others</w:t>
            </w:r>
            <w:r w:rsidRPr="00366A60">
              <w:t xml:space="preserve"> may include with:</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60" w:rsidP="00366A60">
            <w:pPr>
              <w:pStyle w:val="ListBullet"/>
            </w:pPr>
            <w:r w:rsidRPr="00366A60">
              <w:t>yard persons</w:t>
            </w:r>
          </w:p>
          <w:p w:rsidR="00000000" w:rsidRPr="00366A60" w:rsidP="00366A60">
            <w:pPr>
              <w:pStyle w:val="ListBullet"/>
            </w:pPr>
            <w:r w:rsidRPr="00366A60">
              <w:t>processing plant operators</w:t>
            </w:r>
          </w:p>
          <w:p w:rsidR="00000000" w:rsidRPr="00366A60" w:rsidP="00366A60">
            <w:pPr>
              <w:pStyle w:val="ListBullet"/>
            </w:pPr>
            <w:r w:rsidRPr="00366A60">
              <w:t>mobile plant operators</w:t>
            </w:r>
          </w:p>
          <w:p w:rsidR="00000000" w:rsidP="00366A60">
            <w:pPr>
              <w:pStyle w:val="ListBullet"/>
              <w:rPr>
                <w:lang w:val="en-NZ"/>
              </w:rPr>
            </w:pPr>
            <w:r w:rsidRPr="00366A60">
              <w:t>other maintenance personnel</w:t>
            </w:r>
          </w:p>
        </w:tc>
      </w:tr>
      <w:tr w:rsidTr="00F63B9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60">
            <w:pPr>
              <w:pStyle w:val="BodyText"/>
              <w:rPr>
                <w:lang w:val="en-NZ"/>
              </w:rPr>
            </w:pPr>
            <w:r w:rsidRPr="00366A60">
              <w:rPr>
                <w:rStyle w:val="SpecialBold"/>
              </w:rPr>
              <w:t>Hazardous and emergency situations</w:t>
            </w:r>
            <w:r w:rsidRPr="00366A60">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60" w:rsidP="00366A60">
            <w:pPr>
              <w:pStyle w:val="ListBullet"/>
            </w:pPr>
            <w:r w:rsidRPr="00366A60">
              <w:t>confined spaces</w:t>
            </w:r>
          </w:p>
          <w:p w:rsidR="00000000" w:rsidRPr="00366A60" w:rsidP="00366A60">
            <w:pPr>
              <w:pStyle w:val="ListBullet"/>
            </w:pPr>
            <w:r w:rsidRPr="00366A60">
              <w:t>working alone</w:t>
            </w:r>
          </w:p>
          <w:p w:rsidR="00000000" w:rsidRPr="00366A60" w:rsidP="00366A60">
            <w:pPr>
              <w:pStyle w:val="ListBullet"/>
            </w:pPr>
            <w:r w:rsidRPr="00366A60">
              <w:t>personal injury</w:t>
            </w:r>
          </w:p>
          <w:p w:rsidR="00000000" w:rsidRPr="00366A60" w:rsidP="00366A60">
            <w:pPr>
              <w:pStyle w:val="ListBullet"/>
            </w:pPr>
            <w:r w:rsidRPr="00366A60">
              <w:t>electrical</w:t>
            </w:r>
          </w:p>
          <w:p w:rsidR="00000000" w:rsidRPr="00366A60" w:rsidP="00366A60">
            <w:pPr>
              <w:pStyle w:val="ListBullet"/>
            </w:pPr>
            <w:r w:rsidRPr="00366A60">
              <w:t>noise</w:t>
            </w:r>
          </w:p>
          <w:p w:rsidR="00000000" w:rsidRPr="00366A60" w:rsidP="00366A60">
            <w:pPr>
              <w:pStyle w:val="ListBullet"/>
            </w:pPr>
            <w:r w:rsidRPr="00366A60">
              <w:t>dust</w:t>
            </w:r>
          </w:p>
          <w:p w:rsidR="00000000" w:rsidRPr="00366A60" w:rsidP="00366A60">
            <w:pPr>
              <w:pStyle w:val="ListBullet"/>
            </w:pPr>
            <w:r w:rsidRPr="00366A60">
              <w:t>environmental</w:t>
            </w:r>
          </w:p>
          <w:p w:rsidR="00000000" w:rsidRPr="00366A60" w:rsidP="00366A60">
            <w:pPr>
              <w:pStyle w:val="ListBullet"/>
            </w:pPr>
            <w:r w:rsidRPr="00366A60">
              <w:t>chemical</w:t>
            </w:r>
          </w:p>
          <w:p w:rsidR="00000000" w:rsidRPr="00366A60" w:rsidP="00366A60">
            <w:pPr>
              <w:pStyle w:val="ListBullet"/>
            </w:pPr>
            <w:r w:rsidRPr="00366A60">
              <w:t>fire</w:t>
            </w:r>
          </w:p>
        </w:tc>
      </w:tr>
    </w:tbl>
    <w:p w:rsidR="00000000" w:rsidRPr="00366A60" w:rsidP="00366A60">
      <w:pPr>
        <w:pStyle w:val="BodyText"/>
      </w:pPr>
    </w:p>
    <w:p w:rsidR="00000000" w:rsidRPr="00366A60" w:rsidP="00366A60">
      <w:pPr>
        <w:pStyle w:val="AllowPageBreak"/>
      </w:pPr>
    </w:p>
    <w:p w:rsidR="00000000" w:rsidRPr="00366A60" w:rsidP="00366A60">
      <w:pPr>
        <w:pStyle w:val="Heading1"/>
      </w:pPr>
      <w:bookmarkStart w:id="12" w:name="O_134282"/>
      <w:bookmarkEnd w:id="12"/>
      <w:r w:rsidRPr="00366A60">
        <w:t>Unit Sector(s)</w:t>
      </w:r>
    </w:p>
    <w:p w:rsidR="00000000" w:rsidRPr="00366A60" w:rsidP="00366A60">
      <w:pPr>
        <w:pStyle w:val="BodyText"/>
      </w:pPr>
      <w:r w:rsidRPr="00366A60">
        <w:t>Service and Maintenance</w:t>
      </w:r>
    </w:p>
    <w:p w:rsidR="00000000" w:rsidRPr="00366A60" w:rsidP="00366A60">
      <w:pPr>
        <w:pStyle w:val="AllowPageBreak"/>
      </w:pPr>
    </w:p>
    <w:p w:rsidR="00000000" w:rsidRPr="00366A60" w:rsidP="00366A60">
      <w:pPr>
        <w:pStyle w:val="Heading1"/>
      </w:pPr>
      <w:bookmarkStart w:id="13" w:name="O_162167"/>
      <w:bookmarkEnd w:id="13"/>
      <w:r w:rsidRPr="00366A60">
        <w:t>Competency field</w:t>
      </w:r>
    </w:p>
    <w:p w:rsidR="00000000" w:rsidRPr="00366A60" w:rsidP="00366A60">
      <w:pPr>
        <w:pStyle w:val="BodyText"/>
      </w:pPr>
      <w:r w:rsidRPr="00366A60">
        <w:t>Refer to Unit Sector(s).</w:t>
      </w:r>
    </w:p>
    <w:p w:rsidR="00000000" w:rsidRPr="00366A60" w:rsidP="00366A60">
      <w:pPr>
        <w:pStyle w:val="AllowPageBreak"/>
      </w:pPr>
    </w:p>
    <w:p w:rsidR="00000000" w:rsidRPr="00366A60" w:rsidP="00366A60">
      <w:pPr>
        <w:pStyle w:val="Heading1"/>
      </w:pPr>
      <w:bookmarkStart w:id="14" w:name="O_162166"/>
      <w:bookmarkEnd w:id="14"/>
      <w:r w:rsidRPr="00366A60">
        <w:t>Co-requisite units</w:t>
      </w:r>
    </w:p>
    <w:p w:rsidR="00000000" w:rsidRPr="00366A60" w:rsidP="00366A60">
      <w:pPr>
        <w:pStyle w:val="BodyText"/>
      </w:pPr>
      <w:r w:rsidRPr="00366A60">
        <w:t>Not applicable.</w:t>
      </w:r>
    </w:p>
    <w:p w:rsidR="00000000" w:rsidRPr="00366A60" w:rsidP="00366A60"/>
    <w:sectPr w:rsidSect="00366A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A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3B9A" w:rsidP="00F63B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A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B9A" w:rsidP="00366A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63B9A" w:rsidP="00366A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63B9A" w:rsidP="00366A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A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3B9A" w:rsidP="00F63B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A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B9A" w:rsidP="00366A60">
    <w:pPr>
      <w:pStyle w:val="Header"/>
      <w:framePr w:wrap="around"/>
    </w:pPr>
    <w:r>
      <w:fldChar w:fldCharType="begin"/>
    </w:r>
    <w:r>
      <w:instrText xml:space="preserve"> TITLE   \* MERGEFORMAT </w:instrText>
    </w:r>
    <w:r>
      <w:fldChar w:fldCharType="separate"/>
    </w:r>
    <w:r>
      <w:t>RIISAM307A Service and maintain crushers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3B9A" w:rsidP="00366A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2252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D0D3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D840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A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6A60"/>
    <w:pPr>
      <w:spacing w:before="360" w:after="60"/>
      <w:outlineLvl w:val="0"/>
    </w:pPr>
    <w:rPr>
      <w:sz w:val="32"/>
    </w:rPr>
  </w:style>
  <w:style w:type="paragraph" w:styleId="Heading2">
    <w:name w:val="heading 2"/>
    <w:basedOn w:val="HeadingBase"/>
    <w:next w:val="BodyText"/>
    <w:link w:val="Heading2Char"/>
    <w:qFormat/>
    <w:rsid w:val="00366A60"/>
    <w:pPr>
      <w:keepLines/>
      <w:spacing w:before="240" w:after="120"/>
      <w:outlineLvl w:val="1"/>
    </w:pPr>
    <w:rPr>
      <w:sz w:val="28"/>
      <w:szCs w:val="40"/>
    </w:rPr>
  </w:style>
  <w:style w:type="paragraph" w:styleId="Heading3">
    <w:name w:val="heading 3"/>
    <w:basedOn w:val="HeadingBase"/>
    <w:next w:val="BodyText"/>
    <w:link w:val="Heading3Char"/>
    <w:qFormat/>
    <w:rsid w:val="00366A60"/>
    <w:pPr>
      <w:spacing w:before="180" w:after="120"/>
      <w:outlineLvl w:val="2"/>
    </w:pPr>
    <w:rPr>
      <w:spacing w:val="-10"/>
      <w:kern w:val="32"/>
    </w:rPr>
  </w:style>
  <w:style w:type="paragraph" w:styleId="Heading4">
    <w:name w:val="heading 4"/>
    <w:basedOn w:val="HeadingBase"/>
    <w:next w:val="BodyText"/>
    <w:link w:val="Heading4Char"/>
    <w:qFormat/>
    <w:rsid w:val="00366A60"/>
    <w:pPr>
      <w:spacing w:before="160" w:after="120"/>
      <w:outlineLvl w:val="3"/>
    </w:pPr>
    <w:rPr>
      <w:sz w:val="22"/>
    </w:rPr>
  </w:style>
  <w:style w:type="paragraph" w:styleId="Heading5">
    <w:name w:val="heading 5"/>
    <w:basedOn w:val="HeadingBase"/>
    <w:next w:val="Normal"/>
    <w:link w:val="Heading5Char"/>
    <w:qFormat/>
    <w:rsid w:val="00366A60"/>
    <w:pPr>
      <w:spacing w:before="80"/>
      <w:outlineLvl w:val="4"/>
    </w:pPr>
    <w:rPr>
      <w:color w:val="918585"/>
      <w:sz w:val="20"/>
    </w:rPr>
  </w:style>
  <w:style w:type="paragraph" w:styleId="Heading6">
    <w:name w:val="heading 6"/>
    <w:basedOn w:val="HeadingBase"/>
    <w:next w:val="Normal"/>
    <w:link w:val="Heading6Char"/>
    <w:qFormat/>
    <w:rsid w:val="00366A60"/>
    <w:pPr>
      <w:spacing w:before="60"/>
      <w:outlineLvl w:val="5"/>
    </w:pPr>
    <w:rPr>
      <w:color w:val="918585"/>
      <w:sz w:val="20"/>
    </w:rPr>
  </w:style>
  <w:style w:type="paragraph" w:styleId="Heading7">
    <w:name w:val="heading 7"/>
    <w:basedOn w:val="Normal"/>
    <w:next w:val="Normal"/>
    <w:link w:val="Heading7Char"/>
    <w:qFormat/>
    <w:rsid w:val="00366A60"/>
    <w:pPr>
      <w:ind w:left="720"/>
      <w:outlineLvl w:val="6"/>
    </w:pPr>
    <w:rPr>
      <w:i/>
    </w:rPr>
  </w:style>
  <w:style w:type="paragraph" w:styleId="Heading8">
    <w:name w:val="heading 8"/>
    <w:basedOn w:val="Normal"/>
    <w:next w:val="Normal"/>
    <w:link w:val="Heading8Char"/>
    <w:qFormat/>
    <w:rsid w:val="00366A60"/>
    <w:pPr>
      <w:ind w:left="720"/>
      <w:outlineLvl w:val="7"/>
    </w:pPr>
    <w:rPr>
      <w:i/>
    </w:rPr>
  </w:style>
  <w:style w:type="paragraph" w:styleId="Heading9">
    <w:name w:val="heading 9"/>
    <w:basedOn w:val="Normal"/>
    <w:next w:val="Normal"/>
    <w:link w:val="Heading9Char"/>
    <w:qFormat/>
    <w:rsid w:val="00366A60"/>
    <w:pPr>
      <w:ind w:left="720"/>
      <w:outlineLvl w:val="8"/>
    </w:pPr>
    <w:rPr>
      <w:i/>
    </w:rPr>
  </w:style>
  <w:style w:type="character" w:default="1" w:styleId="DefaultParagraphFont">
    <w:name w:val="Default Paragraph Font"/>
    <w:uiPriority w:val="1"/>
    <w:unhideWhenUsed/>
    <w:rsid w:val="00366A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A60"/>
  </w:style>
  <w:style w:type="character" w:customStyle="1" w:styleId="Heading1Char">
    <w:name w:val="Heading 1 Char"/>
    <w:basedOn w:val="DefaultParagraphFont"/>
    <w:link w:val="Heading1"/>
    <w:rsid w:val="00366A60"/>
    <w:rPr>
      <w:rFonts w:ascii="Times New Roman" w:eastAsia="Times New Roman" w:hAnsi="Times New Roman" w:cs="Times New Roman"/>
      <w:b/>
      <w:sz w:val="32"/>
      <w:szCs w:val="20"/>
      <w:lang w:eastAsia="en-US"/>
    </w:rPr>
  </w:style>
  <w:style w:type="paragraph" w:styleId="BodyText">
    <w:name w:val="Body Text"/>
    <w:basedOn w:val="Normal"/>
    <w:link w:val="BodyTextChar"/>
    <w:rsid w:val="00366A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6A60"/>
    <w:rPr>
      <w:rFonts w:ascii="Times New Roman" w:eastAsia="Times New Roman" w:hAnsi="Times New Roman" w:cs="Times New Roman"/>
      <w:sz w:val="24"/>
      <w:lang w:val="en-US" w:eastAsia="en-US"/>
    </w:rPr>
  </w:style>
  <w:style w:type="paragraph" w:styleId="Footer">
    <w:name w:val="footer"/>
    <w:basedOn w:val="Normal"/>
    <w:link w:val="FooterChar"/>
    <w:rsid w:val="00366A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A60"/>
    <w:rPr>
      <w:rFonts w:ascii="Times New Roman" w:eastAsia="Times New Roman" w:hAnsi="Times New Roman" w:cs="Times New Roman"/>
      <w:sz w:val="16"/>
      <w:lang w:val="en-US" w:eastAsia="en-US"/>
    </w:rPr>
  </w:style>
  <w:style w:type="paragraph" w:styleId="List">
    <w:name w:val="List"/>
    <w:basedOn w:val="BodyText"/>
    <w:next w:val="BodyText"/>
    <w:rsid w:val="00366A60"/>
    <w:pPr>
      <w:tabs>
        <w:tab w:val="left" w:pos="340"/>
      </w:tabs>
      <w:spacing w:before="60" w:after="60"/>
      <w:ind w:left="340" w:hanging="340"/>
    </w:pPr>
  </w:style>
  <w:style w:type="paragraph" w:styleId="ListBullet">
    <w:name w:val="List Bullet"/>
    <w:basedOn w:val="List"/>
    <w:rsid w:val="00366A60"/>
    <w:pPr>
      <w:numPr>
        <w:numId w:val="13"/>
      </w:numPr>
      <w:tabs>
        <w:tab w:val="clear" w:pos="340"/>
      </w:tabs>
      <w:spacing w:before="40" w:after="40"/>
    </w:pPr>
  </w:style>
  <w:style w:type="character" w:customStyle="1" w:styleId="SpecialBold">
    <w:name w:val="Special Bold"/>
    <w:basedOn w:val="DefaultParagraphFont"/>
    <w:rsid w:val="00366A60"/>
    <w:rPr>
      <w:b/>
      <w:spacing w:val="0"/>
    </w:rPr>
  </w:style>
  <w:style w:type="paragraph" w:styleId="ListBullet2">
    <w:name w:val="List Bullet 2"/>
    <w:basedOn w:val="List2"/>
    <w:rsid w:val="00366A60"/>
    <w:pPr>
      <w:numPr>
        <w:numId w:val="14"/>
      </w:numPr>
      <w:tabs>
        <w:tab w:val="clear" w:pos="680"/>
      </w:tabs>
    </w:pPr>
  </w:style>
  <w:style w:type="paragraph" w:styleId="Header">
    <w:name w:val="header"/>
    <w:basedOn w:val="Normal"/>
    <w:link w:val="HeaderChar"/>
    <w:rsid w:val="00366A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A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6A60"/>
    <w:pPr>
      <w:spacing w:before="240" w:after="120"/>
      <w:outlineLvl w:val="0"/>
    </w:pPr>
    <w:rPr>
      <w:rFonts w:ascii="Times New Roman" w:hAnsi="Times New Roman"/>
      <w:b/>
      <w:sz w:val="28"/>
    </w:rPr>
  </w:style>
  <w:style w:type="paragraph" w:customStyle="1" w:styleId="AllowPageBreak">
    <w:name w:val="AllowPageBreak"/>
    <w:rsid w:val="00366A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6A60"/>
    <w:pPr>
      <w:tabs>
        <w:tab w:val="left" w:pos="680"/>
      </w:tabs>
      <w:spacing w:before="60" w:after="60"/>
      <w:ind w:left="680" w:hanging="340"/>
    </w:pPr>
  </w:style>
  <w:style w:type="character" w:customStyle="1" w:styleId="BoldandItalics">
    <w:name w:val="Bold and Italics"/>
    <w:qFormat/>
    <w:rsid w:val="00366A60"/>
    <w:rPr>
      <w:b/>
      <w:i/>
      <w:u w:val="none"/>
    </w:rPr>
  </w:style>
  <w:style w:type="character" w:customStyle="1" w:styleId="Heading2Char">
    <w:name w:val="Heading 2 Char"/>
    <w:basedOn w:val="DefaultParagraphFont"/>
    <w:link w:val="Heading2"/>
    <w:rsid w:val="00366A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A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A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A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A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A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6A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6A60"/>
    <w:rPr>
      <w:rFonts w:ascii="Courier New" w:eastAsia="Times New Roman" w:hAnsi="Courier New" w:cs="Times New Roman"/>
      <w:i/>
      <w:szCs w:val="20"/>
      <w:lang w:val="en-US" w:eastAsia="en-US"/>
    </w:rPr>
  </w:style>
  <w:style w:type="paragraph" w:customStyle="1" w:styleId="HeadingBase">
    <w:name w:val="Heading Base"/>
    <w:rsid w:val="00366A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A60"/>
    <w:pPr>
      <w:tabs>
        <w:tab w:val="right" w:leader="dot" w:pos="9072"/>
      </w:tabs>
      <w:ind w:left="567"/>
    </w:pPr>
    <w:rPr>
      <w:szCs w:val="22"/>
    </w:rPr>
  </w:style>
  <w:style w:type="paragraph" w:customStyle="1" w:styleId="TOCBase">
    <w:name w:val="TOC Base"/>
    <w:rsid w:val="00366A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A60"/>
    <w:pPr>
      <w:tabs>
        <w:tab w:val="right" w:leader="dot" w:pos="9072"/>
      </w:tabs>
      <w:spacing w:before="40" w:after="40"/>
      <w:ind w:left="284"/>
    </w:pPr>
    <w:rPr>
      <w:rFonts w:ascii="Times New Roman" w:hAnsi="Times New Roman"/>
    </w:rPr>
  </w:style>
  <w:style w:type="paragraph" w:styleId="TOC1">
    <w:name w:val="toc 1"/>
    <w:basedOn w:val="TOCBase"/>
    <w:next w:val="Normal"/>
    <w:rsid w:val="00366A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6A60"/>
    <w:pPr>
      <w:spacing w:before="5040"/>
      <w:jc w:val="center"/>
    </w:pPr>
    <w:rPr>
      <w:sz w:val="48"/>
      <w:szCs w:val="72"/>
      <w:lang w:val="en-US"/>
    </w:rPr>
  </w:style>
  <w:style w:type="character" w:customStyle="1" w:styleId="TitleChar">
    <w:name w:val="Title Char"/>
    <w:basedOn w:val="DefaultParagraphFont"/>
    <w:link w:val="Title"/>
    <w:rsid w:val="00366A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A60"/>
    <w:pPr>
      <w:tabs>
        <w:tab w:val="left" w:pos="3600"/>
        <w:tab w:val="left" w:pos="3958"/>
      </w:tabs>
    </w:pPr>
  </w:style>
  <w:style w:type="paragraph" w:customStyle="1" w:styleId="Note">
    <w:name w:val="Note"/>
    <w:basedOn w:val="BodyText"/>
    <w:rsid w:val="00366A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A60"/>
    <w:pPr>
      <w:framePr w:wrap="auto" w:hAnchor="text" w:y="6049"/>
    </w:pPr>
    <w:rPr>
      <w:color w:val="000000"/>
      <w:sz w:val="40"/>
    </w:rPr>
  </w:style>
  <w:style w:type="paragraph" w:customStyle="1" w:styleId="TOCTitle">
    <w:name w:val="TOCTitle"/>
    <w:basedOn w:val="Heading1"/>
    <w:rsid w:val="00366A60"/>
    <w:pPr>
      <w:spacing w:after="240"/>
      <w:jc w:val="center"/>
      <w:outlineLvl w:val="9"/>
    </w:pPr>
    <w:rPr>
      <w:caps/>
    </w:rPr>
  </w:style>
  <w:style w:type="paragraph" w:customStyle="1" w:styleId="Version">
    <w:name w:val="Version"/>
    <w:rsid w:val="00366A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6A60"/>
    <w:pPr>
      <w:keepNext w:val="0"/>
      <w:tabs>
        <w:tab w:val="right" w:pos="4176"/>
      </w:tabs>
      <w:ind w:left="198" w:hanging="198"/>
    </w:pPr>
    <w:rPr>
      <w:rFonts w:ascii="Garamond" w:hAnsi="Garamond"/>
    </w:rPr>
  </w:style>
  <w:style w:type="paragraph" w:styleId="IndexHeading">
    <w:name w:val="index heading"/>
    <w:basedOn w:val="Normal"/>
    <w:next w:val="Index1"/>
    <w:semiHidden/>
    <w:rsid w:val="00366A60"/>
    <w:pPr>
      <w:spacing w:before="120" w:after="120"/>
    </w:pPr>
    <w:rPr>
      <w:rFonts w:ascii="Arial" w:hAnsi="Arial"/>
      <w:b/>
      <w:color w:val="918585"/>
      <w:sz w:val="24"/>
    </w:rPr>
  </w:style>
  <w:style w:type="paragraph" w:customStyle="1" w:styleId="Chapter">
    <w:name w:val="Chapter"/>
    <w:basedOn w:val="Normal"/>
    <w:rsid w:val="00366A60"/>
    <w:pPr>
      <w:spacing w:before="240"/>
    </w:pPr>
    <w:rPr>
      <w:rFonts w:ascii="Times New Roman" w:hAnsi="Times New Roman"/>
      <w:smallCaps/>
      <w:spacing w:val="80"/>
      <w:sz w:val="28"/>
    </w:rPr>
  </w:style>
  <w:style w:type="paragraph" w:customStyle="1" w:styleId="InChapter">
    <w:name w:val="InChapter"/>
    <w:basedOn w:val="Heading3"/>
    <w:rsid w:val="00366A60"/>
    <w:pPr>
      <w:spacing w:after="240"/>
      <w:outlineLvl w:val="9"/>
    </w:pPr>
    <w:rPr>
      <w:noProof/>
    </w:rPr>
  </w:style>
  <w:style w:type="paragraph" w:styleId="Index2">
    <w:name w:val="index 2"/>
    <w:basedOn w:val="Normal"/>
    <w:next w:val="Normal"/>
    <w:semiHidden/>
    <w:rsid w:val="00366A60"/>
    <w:pPr>
      <w:tabs>
        <w:tab w:val="right" w:pos="4176"/>
      </w:tabs>
      <w:ind w:left="568" w:hanging="284"/>
    </w:pPr>
    <w:rPr>
      <w:rFonts w:ascii="Garamond" w:hAnsi="Garamond"/>
    </w:rPr>
  </w:style>
  <w:style w:type="paragraph" w:customStyle="1" w:styleId="Byline">
    <w:name w:val="Byline"/>
    <w:rsid w:val="00366A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A60"/>
    <w:pPr>
      <w:tabs>
        <w:tab w:val="clear" w:pos="3600"/>
        <w:tab w:val="clear" w:pos="3958"/>
      </w:tabs>
      <w:jc w:val="right"/>
    </w:pPr>
  </w:style>
  <w:style w:type="character" w:styleId="Emphasis">
    <w:name w:val="Emphasis"/>
    <w:basedOn w:val="DefaultParagraphFont"/>
    <w:qFormat/>
    <w:rsid w:val="00366A60"/>
    <w:rPr>
      <w:i/>
    </w:rPr>
  </w:style>
  <w:style w:type="paragraph" w:styleId="Caption">
    <w:name w:val="caption"/>
    <w:basedOn w:val="BodyText"/>
    <w:next w:val="Normal"/>
    <w:qFormat/>
    <w:rsid w:val="00366A60"/>
    <w:pPr>
      <w:framePr w:w="2268" w:hSpace="181" w:vSpace="181" w:wrap="around" w:vAnchor="text" w:hAnchor="page" w:x="1135" w:y="285" w:anchorLock="1"/>
    </w:pPr>
    <w:rPr>
      <w:i/>
    </w:rPr>
  </w:style>
  <w:style w:type="paragraph" w:customStyle="1" w:styleId="MiniTOCTitle">
    <w:name w:val="MiniTOCTitle"/>
    <w:basedOn w:val="Heading4"/>
    <w:rsid w:val="00366A60"/>
    <w:pPr>
      <w:spacing w:before="240"/>
      <w:outlineLvl w:val="9"/>
    </w:pPr>
    <w:rPr>
      <w:noProof/>
      <w:sz w:val="24"/>
    </w:rPr>
  </w:style>
  <w:style w:type="paragraph" w:customStyle="1" w:styleId="MiniTOCItem">
    <w:name w:val="MiniTOCItem"/>
    <w:basedOn w:val="ListBullet"/>
    <w:rsid w:val="00366A60"/>
    <w:pPr>
      <w:numPr>
        <w:numId w:val="0"/>
      </w:numPr>
      <w:tabs>
        <w:tab w:val="right" w:leader="dot" w:pos="6521"/>
      </w:tabs>
      <w:spacing w:before="0" w:after="0"/>
    </w:pPr>
  </w:style>
  <w:style w:type="paragraph" w:customStyle="1" w:styleId="TOFTitle">
    <w:name w:val="TOFTitle"/>
    <w:basedOn w:val="TOCTitle"/>
    <w:rsid w:val="00366A60"/>
  </w:style>
  <w:style w:type="paragraph" w:styleId="TableofFigures">
    <w:name w:val="table of figures"/>
    <w:basedOn w:val="Normal"/>
    <w:next w:val="Normal"/>
    <w:semiHidden/>
    <w:rsid w:val="00366A60"/>
    <w:pPr>
      <w:tabs>
        <w:tab w:val="right" w:leader="dot" w:pos="9072"/>
      </w:tabs>
      <w:ind w:left="970" w:hanging="403"/>
    </w:pPr>
    <w:rPr>
      <w:rFonts w:ascii="Times New Roman" w:hAnsi="Times New Roman"/>
      <w:b/>
    </w:rPr>
  </w:style>
  <w:style w:type="paragraph" w:styleId="ListNumber">
    <w:name w:val="List Number"/>
    <w:basedOn w:val="List"/>
    <w:rsid w:val="00366A60"/>
    <w:pPr>
      <w:numPr>
        <w:numId w:val="11"/>
      </w:numPr>
    </w:pPr>
  </w:style>
  <w:style w:type="character" w:customStyle="1" w:styleId="WingdingSymbols">
    <w:name w:val="Wingding Symbols"/>
    <w:rsid w:val="00366A60"/>
    <w:rPr>
      <w:rFonts w:ascii="Wingdings" w:hAnsi="Wingdings"/>
    </w:rPr>
  </w:style>
  <w:style w:type="paragraph" w:customStyle="1" w:styleId="TableHeading">
    <w:name w:val="Table Heading"/>
    <w:basedOn w:val="HeadingBase"/>
    <w:rsid w:val="00366A60"/>
    <w:pPr>
      <w:keepLines/>
      <w:pBdr>
        <w:bottom w:val="single" w:sz="6" w:space="1" w:color="918585"/>
      </w:pBdr>
      <w:spacing w:before="240"/>
    </w:pPr>
  </w:style>
  <w:style w:type="character" w:customStyle="1" w:styleId="HotSpot">
    <w:name w:val="HotSpot"/>
    <w:rsid w:val="00366A60"/>
    <w:rPr>
      <w:color w:val="0033CC"/>
      <w:u w:val="none"/>
    </w:rPr>
  </w:style>
  <w:style w:type="paragraph" w:customStyle="1" w:styleId="BodyTextRight">
    <w:name w:val="Body Text Right"/>
    <w:basedOn w:val="BodyText"/>
    <w:rsid w:val="00366A60"/>
    <w:pPr>
      <w:spacing w:before="0" w:after="0"/>
      <w:jc w:val="right"/>
    </w:pPr>
  </w:style>
  <w:style w:type="paragraph" w:styleId="Index3">
    <w:name w:val="index 3"/>
    <w:basedOn w:val="ListNumber2"/>
    <w:next w:val="Normal"/>
    <w:semiHidden/>
    <w:rsid w:val="00366A60"/>
    <w:pPr>
      <w:numPr>
        <w:numId w:val="0"/>
      </w:numPr>
      <w:tabs>
        <w:tab w:val="right" w:leader="dot" w:pos="4176"/>
      </w:tabs>
    </w:pPr>
  </w:style>
  <w:style w:type="paragraph" w:styleId="ListNumber2">
    <w:name w:val="List Number 2"/>
    <w:basedOn w:val="List2"/>
    <w:rsid w:val="00366A60"/>
    <w:pPr>
      <w:numPr>
        <w:numId w:val="10"/>
      </w:numPr>
      <w:tabs>
        <w:tab w:val="clear" w:pos="1060"/>
      </w:tabs>
    </w:pPr>
  </w:style>
  <w:style w:type="paragraph" w:customStyle="1" w:styleId="MarginNote">
    <w:name w:val="Margin Note"/>
    <w:basedOn w:val="BodyText"/>
    <w:rsid w:val="00366A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A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A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6A60"/>
    <w:rPr>
      <w:sz w:val="32"/>
    </w:rPr>
  </w:style>
  <w:style w:type="paragraph" w:customStyle="1" w:styleId="HeadingProcedure">
    <w:name w:val="Heading Procedure"/>
    <w:basedOn w:val="HeadingBase"/>
    <w:next w:val="Normal"/>
    <w:rsid w:val="00366A60"/>
    <w:pPr>
      <w:tabs>
        <w:tab w:val="left" w:pos="0"/>
      </w:tabs>
      <w:spacing w:before="120" w:after="60"/>
    </w:pPr>
    <w:rPr>
      <w:i/>
      <w:color w:val="918585"/>
      <w:sz w:val="22"/>
    </w:rPr>
  </w:style>
  <w:style w:type="paragraph" w:customStyle="1" w:styleId="TableBodyText">
    <w:name w:val="Table Body Text"/>
    <w:basedOn w:val="BodyText"/>
    <w:rsid w:val="00366A60"/>
    <w:pPr>
      <w:spacing w:before="60" w:after="60"/>
    </w:pPr>
  </w:style>
  <w:style w:type="paragraph" w:styleId="ListContinue">
    <w:name w:val="List Continue"/>
    <w:basedOn w:val="List"/>
    <w:rsid w:val="00366A60"/>
    <w:pPr>
      <w:ind w:firstLine="0"/>
    </w:pPr>
  </w:style>
  <w:style w:type="paragraph" w:customStyle="1" w:styleId="ListNote">
    <w:name w:val="List Note"/>
    <w:basedOn w:val="List"/>
    <w:rsid w:val="00366A60"/>
    <w:pPr>
      <w:pBdr>
        <w:top w:val="single" w:sz="6" w:space="2" w:color="918585"/>
        <w:bottom w:val="single" w:sz="6" w:space="2" w:color="918585"/>
      </w:pBdr>
      <w:tabs>
        <w:tab w:val="left" w:pos="1021"/>
      </w:tabs>
      <w:ind w:firstLine="0"/>
    </w:pPr>
  </w:style>
  <w:style w:type="paragraph" w:customStyle="1" w:styleId="Warning">
    <w:name w:val="Warning"/>
    <w:basedOn w:val="BodyText"/>
    <w:rsid w:val="00366A60"/>
    <w:pPr>
      <w:shd w:val="clear" w:color="auto" w:fill="D9D9D9"/>
      <w:tabs>
        <w:tab w:val="left" w:pos="992"/>
      </w:tabs>
      <w:ind w:left="119" w:right="119"/>
    </w:pPr>
    <w:rPr>
      <w:sz w:val="20"/>
    </w:rPr>
  </w:style>
  <w:style w:type="paragraph" w:customStyle="1" w:styleId="MarginIcons">
    <w:name w:val="Margin Icons"/>
    <w:basedOn w:val="BodyText"/>
    <w:rsid w:val="00366A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A60"/>
    <w:rPr>
      <w:rFonts w:ascii="Courier New" w:hAnsi="Courier New"/>
    </w:rPr>
  </w:style>
  <w:style w:type="paragraph" w:customStyle="1" w:styleId="NoteBullet">
    <w:name w:val="Note Bullet"/>
    <w:basedOn w:val="Note"/>
    <w:rsid w:val="00366A60"/>
    <w:pPr>
      <w:tabs>
        <w:tab w:val="clear" w:pos="680"/>
      </w:tabs>
      <w:spacing w:before="60" w:after="60"/>
    </w:pPr>
  </w:style>
  <w:style w:type="paragraph" w:customStyle="1" w:styleId="SubHeading2">
    <w:name w:val="SubHeading2"/>
    <w:basedOn w:val="HeadingBase"/>
    <w:rsid w:val="00366A60"/>
    <w:pPr>
      <w:spacing w:before="240" w:after="60"/>
    </w:pPr>
    <w:rPr>
      <w:sz w:val="20"/>
    </w:rPr>
  </w:style>
  <w:style w:type="paragraph" w:customStyle="1" w:styleId="SubHeading1">
    <w:name w:val="SubHeading1"/>
    <w:basedOn w:val="HeadingBase"/>
    <w:rsid w:val="00366A60"/>
    <w:pPr>
      <w:spacing w:before="240" w:after="60"/>
    </w:pPr>
    <w:rPr>
      <w:color w:val="918585"/>
      <w:sz w:val="22"/>
    </w:rPr>
  </w:style>
  <w:style w:type="paragraph" w:customStyle="1" w:styleId="SideHeading">
    <w:name w:val="Side Heading"/>
    <w:basedOn w:val="HeadingBase"/>
    <w:rsid w:val="00366A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A60"/>
    <w:pPr>
      <w:numPr>
        <w:numId w:val="12"/>
      </w:numPr>
    </w:pPr>
  </w:style>
  <w:style w:type="paragraph" w:styleId="PlainText">
    <w:name w:val="Plain Text"/>
    <w:basedOn w:val="Normal"/>
    <w:link w:val="PlainTextChar"/>
    <w:rsid w:val="00366A60"/>
    <w:rPr>
      <w:sz w:val="20"/>
    </w:rPr>
  </w:style>
  <w:style w:type="character" w:customStyle="1" w:styleId="PlainTextChar">
    <w:name w:val="Plain Text Char"/>
    <w:basedOn w:val="DefaultParagraphFont"/>
    <w:link w:val="PlainText"/>
    <w:rsid w:val="00366A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6A60"/>
    <w:rPr>
      <w:b/>
      <w:smallCaps/>
    </w:rPr>
  </w:style>
  <w:style w:type="paragraph" w:customStyle="1" w:styleId="TableListNumber">
    <w:name w:val="Table List Number"/>
    <w:basedOn w:val="ListNumber"/>
    <w:rsid w:val="00366A60"/>
    <w:pPr>
      <w:numPr>
        <w:numId w:val="0"/>
      </w:numPr>
    </w:pPr>
  </w:style>
  <w:style w:type="paragraph" w:styleId="TOC4">
    <w:name w:val="toc 4"/>
    <w:basedOn w:val="TOCBase"/>
    <w:next w:val="Normal"/>
    <w:semiHidden/>
    <w:rsid w:val="00366A60"/>
    <w:pPr>
      <w:tabs>
        <w:tab w:val="right" w:leader="dot" w:pos="9071"/>
      </w:tabs>
      <w:ind w:left="1701"/>
    </w:pPr>
  </w:style>
  <w:style w:type="paragraph" w:customStyle="1" w:styleId="ListAlpha">
    <w:name w:val="List Alpha"/>
    <w:basedOn w:val="List"/>
    <w:rsid w:val="00366A60"/>
    <w:pPr>
      <w:numPr>
        <w:numId w:val="9"/>
      </w:numPr>
    </w:pPr>
  </w:style>
  <w:style w:type="paragraph" w:customStyle="1" w:styleId="ListAlpha2">
    <w:name w:val="List Alpha 2"/>
    <w:basedOn w:val="List2"/>
    <w:rsid w:val="00366A60"/>
    <w:pPr>
      <w:numPr>
        <w:numId w:val="8"/>
      </w:numPr>
    </w:pPr>
  </w:style>
  <w:style w:type="paragraph" w:styleId="List3">
    <w:name w:val="List 3"/>
    <w:basedOn w:val="BodyText"/>
    <w:rsid w:val="00366A60"/>
    <w:pPr>
      <w:tabs>
        <w:tab w:val="left" w:pos="1021"/>
      </w:tabs>
      <w:spacing w:before="60" w:after="60"/>
      <w:ind w:left="1020" w:hanging="340"/>
    </w:pPr>
  </w:style>
  <w:style w:type="paragraph" w:styleId="List4">
    <w:name w:val="List 4"/>
    <w:basedOn w:val="BodyText"/>
    <w:rsid w:val="00366A60"/>
    <w:pPr>
      <w:tabs>
        <w:tab w:val="left" w:pos="1361"/>
      </w:tabs>
      <w:spacing w:before="60" w:after="60"/>
      <w:ind w:left="1361" w:hanging="340"/>
    </w:pPr>
  </w:style>
  <w:style w:type="paragraph" w:styleId="List5">
    <w:name w:val="List 5"/>
    <w:basedOn w:val="BodyText"/>
    <w:rsid w:val="00366A60"/>
    <w:pPr>
      <w:tabs>
        <w:tab w:val="left" w:pos="1701"/>
      </w:tabs>
      <w:spacing w:before="60" w:after="60"/>
      <w:ind w:left="1701" w:hanging="340"/>
    </w:pPr>
  </w:style>
  <w:style w:type="paragraph" w:styleId="ListBullet3">
    <w:name w:val="List Bullet 3"/>
    <w:basedOn w:val="List3"/>
    <w:rsid w:val="00366A60"/>
    <w:pPr>
      <w:numPr>
        <w:numId w:val="15"/>
      </w:numPr>
      <w:tabs>
        <w:tab w:val="clear" w:pos="1021"/>
      </w:tabs>
      <w:ind w:left="1037" w:hanging="357"/>
    </w:pPr>
  </w:style>
  <w:style w:type="paragraph" w:styleId="ListBullet4">
    <w:name w:val="List Bullet 4"/>
    <w:basedOn w:val="List4"/>
    <w:rsid w:val="00366A60"/>
    <w:pPr>
      <w:numPr>
        <w:numId w:val="3"/>
      </w:numPr>
    </w:pPr>
  </w:style>
  <w:style w:type="paragraph" w:styleId="ListBullet5">
    <w:name w:val="List Bullet 5"/>
    <w:basedOn w:val="List5"/>
    <w:rsid w:val="00366A60"/>
    <w:pPr>
      <w:numPr>
        <w:numId w:val="4"/>
      </w:numPr>
    </w:pPr>
  </w:style>
  <w:style w:type="paragraph" w:styleId="ListContinue2">
    <w:name w:val="List Continue 2"/>
    <w:basedOn w:val="List2"/>
    <w:rsid w:val="00366A60"/>
    <w:pPr>
      <w:ind w:firstLine="0"/>
    </w:pPr>
  </w:style>
  <w:style w:type="paragraph" w:styleId="ListContinue3">
    <w:name w:val="List Continue 3"/>
    <w:basedOn w:val="List3"/>
    <w:rsid w:val="00366A60"/>
    <w:pPr>
      <w:ind w:left="1021" w:firstLine="0"/>
    </w:pPr>
  </w:style>
  <w:style w:type="paragraph" w:styleId="ListContinue4">
    <w:name w:val="List Continue 4"/>
    <w:basedOn w:val="List4"/>
    <w:rsid w:val="00366A60"/>
    <w:pPr>
      <w:ind w:firstLine="0"/>
    </w:pPr>
  </w:style>
  <w:style w:type="paragraph" w:styleId="ListContinue5">
    <w:name w:val="List Continue 5"/>
    <w:basedOn w:val="List5"/>
    <w:rsid w:val="00366A60"/>
    <w:pPr>
      <w:ind w:firstLine="0"/>
    </w:pPr>
  </w:style>
  <w:style w:type="paragraph" w:styleId="ListNumber3">
    <w:name w:val="List Number 3"/>
    <w:basedOn w:val="List3"/>
    <w:rsid w:val="00366A60"/>
    <w:pPr>
      <w:numPr>
        <w:numId w:val="5"/>
      </w:numPr>
    </w:pPr>
  </w:style>
  <w:style w:type="paragraph" w:styleId="ListNumber4">
    <w:name w:val="List Number 4"/>
    <w:basedOn w:val="List4"/>
    <w:rsid w:val="00366A60"/>
    <w:pPr>
      <w:numPr>
        <w:numId w:val="6"/>
      </w:numPr>
    </w:pPr>
  </w:style>
  <w:style w:type="paragraph" w:styleId="ListNumber5">
    <w:name w:val="List Number 5"/>
    <w:basedOn w:val="List5"/>
    <w:rsid w:val="00366A60"/>
    <w:pPr>
      <w:numPr>
        <w:numId w:val="7"/>
      </w:numPr>
    </w:pPr>
  </w:style>
  <w:style w:type="paragraph" w:styleId="BlockText">
    <w:name w:val="Block Text"/>
    <w:basedOn w:val="Normal"/>
    <w:rsid w:val="00366A60"/>
    <w:pPr>
      <w:spacing w:after="120"/>
      <w:ind w:left="1440" w:right="1440"/>
    </w:pPr>
  </w:style>
  <w:style w:type="character" w:customStyle="1" w:styleId="Subscript">
    <w:name w:val="Subscript"/>
    <w:basedOn w:val="DefaultParagraphFont"/>
    <w:rsid w:val="00366A60"/>
    <w:rPr>
      <w:sz w:val="16"/>
      <w:vertAlign w:val="subscript"/>
    </w:rPr>
  </w:style>
  <w:style w:type="character" w:customStyle="1" w:styleId="Superscript">
    <w:name w:val="Superscript"/>
    <w:basedOn w:val="DefaultParagraphFont"/>
    <w:rsid w:val="00366A60"/>
    <w:rPr>
      <w:sz w:val="16"/>
      <w:vertAlign w:val="superscript"/>
    </w:rPr>
  </w:style>
  <w:style w:type="character" w:customStyle="1" w:styleId="Symbols">
    <w:name w:val="Symbols"/>
    <w:basedOn w:val="DefaultParagraphFont"/>
    <w:rsid w:val="00366A60"/>
    <w:rPr>
      <w:rFonts w:ascii="Symbol" w:hAnsi="Symbol"/>
    </w:rPr>
  </w:style>
  <w:style w:type="character" w:customStyle="1" w:styleId="MenuOptions">
    <w:name w:val="Menu Options"/>
    <w:basedOn w:val="DefaultParagraphFont"/>
    <w:rsid w:val="00366A60"/>
    <w:rPr>
      <w:rFonts w:ascii="Arial Narrow" w:hAnsi="Arial Narrow"/>
      <w:smallCaps/>
    </w:rPr>
  </w:style>
  <w:style w:type="character" w:customStyle="1" w:styleId="Buttons">
    <w:name w:val="Buttons"/>
    <w:basedOn w:val="DefaultParagraphFont"/>
    <w:rsid w:val="00366A60"/>
    <w:rPr>
      <w:b/>
    </w:rPr>
  </w:style>
  <w:style w:type="character" w:customStyle="1" w:styleId="Underlined">
    <w:name w:val="Underlined"/>
    <w:basedOn w:val="DefaultParagraphFont"/>
    <w:rsid w:val="00366A60"/>
    <w:rPr>
      <w:u w:val="single"/>
    </w:rPr>
  </w:style>
  <w:style w:type="paragraph" w:customStyle="1" w:styleId="TableBodyTextRight">
    <w:name w:val="Table Body Text Right"/>
    <w:basedOn w:val="TableBodyText"/>
    <w:rsid w:val="00366A60"/>
    <w:pPr>
      <w:widowControl w:val="0"/>
      <w:autoSpaceDE w:val="0"/>
      <w:autoSpaceDN w:val="0"/>
      <w:adjustRightInd w:val="0"/>
      <w:jc w:val="right"/>
    </w:pPr>
    <w:rPr>
      <w:rFonts w:cs="Arial"/>
      <w:szCs w:val="18"/>
    </w:rPr>
  </w:style>
  <w:style w:type="paragraph" w:customStyle="1" w:styleId="CopyrightText">
    <w:name w:val="Copyright Text"/>
    <w:basedOn w:val="BodyText"/>
    <w:rsid w:val="00366A60"/>
    <w:rPr>
      <w:sz w:val="18"/>
    </w:rPr>
  </w:style>
  <w:style w:type="paragraph" w:customStyle="1" w:styleId="BodySmallRight">
    <w:name w:val="Body Small Right"/>
    <w:basedOn w:val="BodyTextRight"/>
    <w:rsid w:val="00366A60"/>
    <w:rPr>
      <w:sz w:val="18"/>
      <w:szCs w:val="18"/>
    </w:rPr>
  </w:style>
  <w:style w:type="paragraph" w:customStyle="1" w:styleId="MarginEdition">
    <w:name w:val="Margin Edition"/>
    <w:basedOn w:val="MarginNote"/>
    <w:rsid w:val="00366A60"/>
    <w:pPr>
      <w:spacing w:before="0" w:after="0"/>
    </w:pPr>
    <w:rPr>
      <w:rFonts w:ascii="Times New Roman" w:hAnsi="Times New Roman"/>
      <w:color w:val="999999"/>
    </w:rPr>
  </w:style>
  <w:style w:type="paragraph" w:customStyle="1" w:styleId="Spacer">
    <w:name w:val="Spacer"/>
    <w:basedOn w:val="Normal"/>
    <w:rsid w:val="00366A60"/>
    <w:rPr>
      <w:sz w:val="2"/>
      <w:szCs w:val="2"/>
    </w:rPr>
  </w:style>
  <w:style w:type="character" w:customStyle="1" w:styleId="Small">
    <w:name w:val="Small"/>
    <w:basedOn w:val="DefaultParagraphFont"/>
    <w:rsid w:val="00366A60"/>
    <w:rPr>
      <w:sz w:val="16"/>
    </w:rPr>
  </w:style>
  <w:style w:type="paragraph" w:customStyle="1" w:styleId="WideTable">
    <w:name w:val="Wide Table"/>
    <w:basedOn w:val="Normal"/>
    <w:rsid w:val="00366A60"/>
    <w:pPr>
      <w:ind w:left="-1418"/>
    </w:pPr>
    <w:rPr>
      <w:sz w:val="2"/>
      <w:szCs w:val="2"/>
    </w:rPr>
  </w:style>
  <w:style w:type="character" w:styleId="PageNumber">
    <w:name w:val="page number"/>
    <w:basedOn w:val="DefaultParagraphFont"/>
    <w:rsid w:val="00366A60"/>
  </w:style>
  <w:style w:type="paragraph" w:styleId="Quote">
    <w:name w:val="Quote"/>
    <w:basedOn w:val="Heading1"/>
    <w:link w:val="QuoteChar"/>
    <w:qFormat/>
    <w:rsid w:val="00366A60"/>
    <w:rPr>
      <w:b w:val="0"/>
      <w:sz w:val="72"/>
      <w:szCs w:val="72"/>
      <w:lang w:val="en-NZ"/>
    </w:rPr>
  </w:style>
  <w:style w:type="character" w:customStyle="1" w:styleId="QuoteChar">
    <w:name w:val="Quote Char"/>
    <w:basedOn w:val="DefaultParagraphFont"/>
    <w:link w:val="Quote"/>
    <w:rsid w:val="00366A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A60"/>
    <w:pPr>
      <w:pageBreakBefore/>
    </w:pPr>
  </w:style>
  <w:style w:type="paragraph" w:customStyle="1" w:styleId="Border">
    <w:name w:val="Border"/>
    <w:basedOn w:val="Normal"/>
    <w:qFormat/>
    <w:rsid w:val="00366A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A60"/>
    <w:rPr>
      <w:b/>
      <w:bCs/>
      <w:i/>
      <w:iCs/>
      <w:color w:val="auto"/>
    </w:rPr>
  </w:style>
  <w:style w:type="paragraph" w:styleId="IntenseQuote">
    <w:name w:val="Intense Quote"/>
    <w:basedOn w:val="Normal"/>
    <w:next w:val="Normal"/>
    <w:link w:val="IntenseQuoteChar"/>
    <w:uiPriority w:val="30"/>
    <w:qFormat/>
    <w:rsid w:val="00366A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A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6A60"/>
    <w:rPr>
      <w:smallCaps/>
      <w:color w:val="auto"/>
      <w:u w:val="single"/>
    </w:rPr>
  </w:style>
  <w:style w:type="character" w:styleId="IntenseReference">
    <w:name w:val="Intense Reference"/>
    <w:basedOn w:val="DefaultParagraphFont"/>
    <w:uiPriority w:val="32"/>
    <w:qFormat/>
    <w:rsid w:val="00366A60"/>
    <w:rPr>
      <w:b/>
      <w:bCs/>
      <w:smallCaps/>
      <w:color w:val="auto"/>
      <w:spacing w:val="5"/>
      <w:u w:val="single"/>
    </w:rPr>
  </w:style>
  <w:style w:type="paragraph" w:customStyle="1" w:styleId="2ColumnHeading">
    <w:name w:val="2Column Heading"/>
    <w:basedOn w:val="BodyText"/>
    <w:qFormat/>
    <w:rsid w:val="00366A60"/>
    <w:pPr>
      <w:spacing w:after="60"/>
      <w:ind w:left="-2268"/>
    </w:pPr>
    <w:rPr>
      <w:b/>
    </w:rPr>
  </w:style>
  <w:style w:type="paragraph" w:customStyle="1" w:styleId="Heading1TOC">
    <w:name w:val="Heading1 TOC"/>
    <w:basedOn w:val="Normal"/>
    <w:qFormat/>
    <w:rsid w:val="00366A60"/>
    <w:pPr>
      <w:spacing w:before="240" w:after="120"/>
    </w:pPr>
    <w:rPr>
      <w:rFonts w:ascii="Times New Roman" w:hAnsi="Times New Roman"/>
      <w:b/>
      <w:sz w:val="32"/>
    </w:rPr>
  </w:style>
  <w:style w:type="paragraph" w:customStyle="1" w:styleId="Heading2TOC">
    <w:name w:val="Heading2 TOC"/>
    <w:basedOn w:val="Normal"/>
    <w:qFormat/>
    <w:rsid w:val="00366A60"/>
    <w:pPr>
      <w:spacing w:before="240" w:after="60"/>
    </w:pPr>
    <w:rPr>
      <w:rFonts w:ascii="Times New Roman" w:hAnsi="Times New Roman"/>
      <w:b/>
      <w:sz w:val="28"/>
    </w:rPr>
  </w:style>
  <w:style w:type="character" w:customStyle="1" w:styleId="Underline">
    <w:name w:val="Underline"/>
    <w:basedOn w:val="DefaultParagraphFont"/>
    <w:qFormat/>
    <w:rsid w:val="00366A60"/>
    <w:rPr>
      <w:u w:val="single"/>
    </w:rPr>
  </w:style>
  <w:style w:type="paragraph" w:styleId="BalloonText">
    <w:name w:val="Balloon Text"/>
    <w:basedOn w:val="Normal"/>
    <w:link w:val="BalloonTextChar"/>
    <w:rsid w:val="00366A60"/>
    <w:rPr>
      <w:rFonts w:ascii="Tahoma" w:hAnsi="Tahoma" w:cs="Tahoma"/>
      <w:sz w:val="16"/>
      <w:szCs w:val="16"/>
    </w:rPr>
  </w:style>
  <w:style w:type="character" w:customStyle="1" w:styleId="BalloonTextChar">
    <w:name w:val="Balloon Text Char"/>
    <w:basedOn w:val="DefaultParagraphFont"/>
    <w:link w:val="BalloonText"/>
    <w:rsid w:val="00366A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6A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6A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1471</Words>
  <Characters>9335</Characters>
  <Application>Microsoft Office Word</Application>
  <DocSecurity>0</DocSecurity>
  <Lines>329</Lines>
  <Paragraphs>183</Paragraphs>
  <ScaleCrop>false</ScaleCrop>
  <Company>Author-it Software Corporation Ltd.</Company>
  <LinksUpToDate>false</LinksUpToDate>
  <CharactersWithSpaces>10744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RIISAM307A Service and maintain crushers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2012-05-26T21:21:00Z</dcterms:created>
  <dcterms:modified xsi:type="dcterms:W3CDTF">2012-05-26T21:21:00Z</dcterms:modified>
</cp:coreProperties>
</file>