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689A" w:rsidP="0086689A">
      <w:pPr>
        <w:pStyle w:val="Title"/>
      </w:pPr>
      <w:bookmarkStart w:id="0" w:name="_GoBack"/>
      <w:bookmarkEnd w:id="0"/>
      <w:r>
        <w:fldChar w:fldCharType="begin"/>
      </w:r>
      <w:r>
        <w:instrText xml:space="preserve"> TITLE   \* MERGEFORMAT </w:instrText>
      </w:r>
      <w:r>
        <w:fldChar w:fldCharType="separate"/>
      </w:r>
      <w:r>
        <w:t>RIISAM304A Install, commission and maintain major conveyor equipment and systems</w:t>
      </w:r>
      <w:r>
        <w:fldChar w:fldCharType="end"/>
      </w:r>
    </w:p>
    <w:p w:rsidR="0086689A" w:rsidP="0086689A">
      <w:pPr>
        <w:pStyle w:val="Version"/>
        <w:sectPr w:rsidSect="00B873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7373" w:rsidP="00B87373">
      <w:pPr>
        <w:pStyle w:val="SuperHeading"/>
      </w:pPr>
      <w:r w:rsidRPr="00B87373">
        <w:t>RIISAM304A Install, commission and maintain major conveyor equipment and systems</w:t>
      </w:r>
    </w:p>
    <w:p w:rsidR="00000000" w:rsidRPr="00B87373" w:rsidP="00B87373">
      <w:pPr>
        <w:pStyle w:val="Heading1"/>
      </w:pPr>
      <w:bookmarkStart w:id="1" w:name="O_134235"/>
      <w:bookmarkEnd w:id="1"/>
      <w:r w:rsidRPr="00B87373">
        <w:t>Modification History</w:t>
      </w:r>
    </w:p>
    <w:p w:rsidR="00000000" w:rsidRPr="00B87373" w:rsidP="00B87373">
      <w:pPr>
        <w:pStyle w:val="BodyText"/>
      </w:pPr>
      <w:r w:rsidRPr="00B87373">
        <w:t>Not applicable.</w:t>
      </w:r>
    </w:p>
    <w:p w:rsidR="00000000" w:rsidRPr="00B87373" w:rsidP="00B87373">
      <w:pPr>
        <w:pStyle w:val="AllowPageBreak"/>
      </w:pPr>
    </w:p>
    <w:p w:rsidR="00000000" w:rsidRPr="00B87373" w:rsidP="00B87373">
      <w:pPr>
        <w:pStyle w:val="Heading1"/>
      </w:pPr>
      <w:bookmarkStart w:id="2" w:name="O_134236"/>
      <w:bookmarkEnd w:id="2"/>
      <w:r w:rsidRPr="00B87373">
        <w:t>Unit Descriptor</w:t>
      </w:r>
    </w:p>
    <w:p w:rsidR="00000000" w:rsidRPr="00B87373" w:rsidP="00B87373">
      <w:pPr>
        <w:pStyle w:val="BodyText"/>
      </w:pPr>
      <w:r w:rsidRPr="00B87373">
        <w:t>This unit covers the installation, commissioning and maintenance of major conveyor equipment and systems in the coal mining industry.  It includes: planning and preparing for work; installing conveyor equipment; commissioning conveyor systems; carrying ou</w:t>
      </w:r>
      <w:r w:rsidRPr="00B87373">
        <w:t>t operator maintenance.</w:t>
      </w:r>
    </w:p>
    <w:p w:rsidR="00000000" w:rsidRPr="00B87373" w:rsidP="00B87373">
      <w:pPr>
        <w:pStyle w:val="AllowPageBreak"/>
      </w:pPr>
    </w:p>
    <w:p w:rsidR="00000000" w:rsidRPr="00B87373" w:rsidP="00B87373">
      <w:pPr>
        <w:pStyle w:val="Heading1"/>
      </w:pPr>
      <w:bookmarkStart w:id="3" w:name="O_134237"/>
      <w:bookmarkEnd w:id="3"/>
      <w:r w:rsidRPr="00B87373">
        <w:t>Application of the Unit</w:t>
      </w:r>
    </w:p>
    <w:p w:rsidR="00000000" w:rsidRPr="00B87373" w:rsidP="00B87373">
      <w:pPr>
        <w:pStyle w:val="BodyText"/>
      </w:pPr>
      <w:r w:rsidRPr="00B87373">
        <w:t>This unit is appropriate for those working in operational roles, in surface and underground sites within:</w:t>
      </w:r>
    </w:p>
    <w:p w:rsidR="00000000" w:rsidRPr="00B87373" w:rsidP="00B87373">
      <w:pPr>
        <w:pStyle w:val="ListBullet"/>
      </w:pPr>
      <w:r w:rsidRPr="00B87373">
        <w:t>Coal mining</w:t>
      </w:r>
    </w:p>
    <w:p w:rsidR="00000000" w:rsidRPr="00B87373" w:rsidP="00B87373">
      <w:pPr>
        <w:pStyle w:val="AllowPageBreak"/>
      </w:pPr>
    </w:p>
    <w:p w:rsidR="00000000" w:rsidRPr="00B87373" w:rsidP="00B87373">
      <w:pPr>
        <w:pStyle w:val="Heading1"/>
      </w:pPr>
      <w:bookmarkStart w:id="4" w:name="O_134238"/>
      <w:bookmarkEnd w:id="4"/>
      <w:r w:rsidRPr="00B87373">
        <w:t>Licensing/Regulatory Information</w:t>
      </w:r>
    </w:p>
    <w:p w:rsidR="00000000" w:rsidRPr="00B87373" w:rsidP="00B87373">
      <w:pPr>
        <w:pStyle w:val="BodyText"/>
      </w:pPr>
      <w:r w:rsidRPr="00B87373">
        <w:t>Refer to Unit Descripto</w:t>
      </w:r>
      <w:r w:rsidRPr="00B87373">
        <w:t>r.</w:t>
      </w:r>
    </w:p>
    <w:p w:rsidR="00000000" w:rsidRPr="00B87373" w:rsidP="00B87373">
      <w:pPr>
        <w:pStyle w:val="AllowPageBreak"/>
      </w:pPr>
    </w:p>
    <w:p w:rsidR="00000000" w:rsidRPr="00B87373" w:rsidP="00B87373">
      <w:pPr>
        <w:pStyle w:val="Heading1"/>
      </w:pPr>
      <w:bookmarkStart w:id="5" w:name="O_134240"/>
      <w:bookmarkEnd w:id="5"/>
      <w:r w:rsidRPr="00B87373">
        <w:t>Pre-Requisites</w:t>
      </w:r>
    </w:p>
    <w:p w:rsidR="00000000" w:rsidRPr="00B87373" w:rsidP="00B87373">
      <w:pPr>
        <w:pStyle w:val="BodyText"/>
      </w:pPr>
      <w:r w:rsidRPr="00B87373">
        <w:t>Not applicable.</w:t>
      </w:r>
    </w:p>
    <w:p w:rsidR="00000000" w:rsidRPr="00B87373" w:rsidP="00B87373">
      <w:pPr>
        <w:pStyle w:val="AllowPageBreak"/>
      </w:pPr>
    </w:p>
    <w:p w:rsidR="00000000" w:rsidRPr="00B87373" w:rsidP="00B87373">
      <w:pPr>
        <w:pStyle w:val="Heading1"/>
      </w:pPr>
      <w:bookmarkStart w:id="6" w:name="O_134239"/>
      <w:bookmarkEnd w:id="6"/>
      <w:r w:rsidRPr="00B87373">
        <w:t>Employability Skills Information</w:t>
      </w:r>
    </w:p>
    <w:p w:rsidR="00000000" w:rsidRPr="00B87373" w:rsidP="00B87373">
      <w:pPr>
        <w:pStyle w:val="BodyText"/>
      </w:pPr>
      <w:r w:rsidRPr="00B87373">
        <w:t>This unit contains employability skills.</w:t>
      </w:r>
    </w:p>
    <w:p w:rsidR="00000000" w:rsidRPr="00B87373" w:rsidP="00B87373">
      <w:pPr>
        <w:pStyle w:val="AllowPageBreak"/>
      </w:pPr>
    </w:p>
    <w:p w:rsidR="00000000" w:rsidRPr="00B87373" w:rsidP="00B87373">
      <w:pPr>
        <w:pStyle w:val="Heading1"/>
      </w:pPr>
      <w:bookmarkStart w:id="7" w:name="O_134241"/>
      <w:bookmarkEnd w:id="7"/>
      <w:r w:rsidRPr="00B87373">
        <w:t>Elements and Performance Criteria Pre-Content</w:t>
      </w:r>
    </w:p>
    <w:tbl>
      <w:tblPr>
        <w:tblW w:w="0" w:type="auto"/>
        <w:tblLayout w:type="fixed"/>
        <w:tblCellMar>
          <w:left w:w="62" w:type="dxa"/>
          <w:right w:w="62" w:type="dxa"/>
        </w:tblCellMar>
        <w:tblLook w:val="0000"/>
      </w:tblPr>
      <w:tblGrid>
        <w:gridCol w:w="2607"/>
        <w:gridCol w:w="5915"/>
      </w:tblGrid>
      <w:tr w:rsidTr="0086689A">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373">
            <w:pPr>
              <w:pStyle w:val="BodyText"/>
              <w:rPr>
                <w:lang w:val="en-NZ"/>
              </w:rPr>
            </w:pPr>
            <w:r w:rsidRPr="00B87373">
              <w:t>Elements describe the essential outcomes of a unit of competency.</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373" w:rsidP="00B87373">
            <w:pPr>
              <w:pStyle w:val="BodyText"/>
            </w:pPr>
            <w:r w:rsidRPr="00B87373">
              <w:t>Performance criteria describe the performance needed to demonstrate achievement of the element. Where bold italicised text is used, further information is detailed in the required skills and</w:t>
            </w:r>
            <w:r w:rsidRPr="00B87373">
              <w:t xml:space="preserve"> knowledge section and the range statement. Assessment of performance is to be consistent with the evidence guide.</w:t>
            </w:r>
          </w:p>
        </w:tc>
      </w:tr>
    </w:tbl>
    <w:p w:rsidR="00000000" w:rsidRPr="00B87373" w:rsidP="00B87373">
      <w:pPr>
        <w:pStyle w:val="BodyText"/>
      </w:pPr>
    </w:p>
    <w:p w:rsidR="00000000" w:rsidRPr="00B87373" w:rsidP="00B87373">
      <w:pPr>
        <w:pStyle w:val="AllowPageBreak"/>
      </w:pPr>
    </w:p>
    <w:p w:rsidR="00000000" w:rsidRPr="00B87373" w:rsidP="00B87373">
      <w:pPr>
        <w:pStyle w:val="Heading1"/>
      </w:pPr>
      <w:bookmarkStart w:id="8" w:name="O_134242"/>
      <w:bookmarkEnd w:id="8"/>
      <w:r w:rsidRPr="00B87373">
        <w:t>Elements and Performance Criteria</w:t>
      </w:r>
    </w:p>
    <w:tbl>
      <w:tblPr>
        <w:tblW w:w="0" w:type="auto"/>
        <w:tblLayout w:type="fixed"/>
        <w:tblCellMar>
          <w:left w:w="62" w:type="dxa"/>
          <w:right w:w="62" w:type="dxa"/>
        </w:tblCellMar>
        <w:tblLook w:val="0000"/>
      </w:tblPr>
      <w:tblGrid>
        <w:gridCol w:w="3471"/>
        <w:gridCol w:w="5051"/>
      </w:tblGrid>
      <w:tr w:rsidTr="0086689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373" w:rsidP="00B87373">
            <w:pPr>
              <w:pStyle w:val="BodyText"/>
            </w:pPr>
            <w:r w:rsidRPr="00B87373">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373">
            <w:pPr>
              <w:pStyle w:val="BodyText"/>
              <w:rPr>
                <w:lang w:val="en-NZ"/>
              </w:rPr>
            </w:pPr>
            <w:r w:rsidRPr="00B87373">
              <w:rPr>
                <w:rStyle w:val="SpecialBold"/>
              </w:rPr>
              <w:t>PERFORMANCE CRITERIA</w:t>
            </w:r>
          </w:p>
        </w:tc>
      </w:tr>
      <w:tr w:rsidTr="0086689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373">
            <w:pPr>
              <w:pStyle w:val="List"/>
              <w:rPr>
                <w:lang w:val="en-NZ"/>
              </w:rPr>
            </w:pPr>
            <w:r w:rsidRPr="00B87373">
              <w:t>1.</w:t>
            </w:r>
            <w:r w:rsidRPr="00B87373">
              <w:tab/>
              <w:t>Plan and prepare for work</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373" w:rsidP="00B87373">
            <w:pPr>
              <w:pStyle w:val="List2"/>
            </w:pPr>
            <w:r w:rsidRPr="00B87373">
              <w:t>1.1.</w:t>
            </w:r>
            <w:r w:rsidRPr="00B87373">
              <w:tab/>
            </w:r>
            <w:r w:rsidRPr="00B87373">
              <w:t xml:space="preserve">Access, interpret and apply </w:t>
            </w:r>
            <w:r w:rsidRPr="00B87373">
              <w:rPr>
                <w:rStyle w:val="BoldandItalics"/>
              </w:rPr>
              <w:t>compliance documentation</w:t>
            </w:r>
            <w:r w:rsidRPr="00B87373">
              <w:t xml:space="preserve"> relevant to the installation, commissioning and maintenance of major conveyor equipment and systems</w:t>
            </w:r>
          </w:p>
          <w:p w:rsidR="00000000" w:rsidRPr="00B87373" w:rsidP="00B87373">
            <w:pPr>
              <w:pStyle w:val="List2"/>
            </w:pPr>
            <w:r w:rsidRPr="00B87373">
              <w:t>1.2.</w:t>
            </w:r>
            <w:r w:rsidRPr="00B87373">
              <w:tab/>
              <w:t xml:space="preserve">Obtain, interpret and clarify/confirm </w:t>
            </w:r>
            <w:r w:rsidRPr="00B87373">
              <w:rPr>
                <w:rStyle w:val="BoldandItalics"/>
              </w:rPr>
              <w:t>work requirements</w:t>
            </w:r>
            <w:r w:rsidRPr="00B87373">
              <w:t xml:space="preserve"> before proceeding</w:t>
            </w:r>
          </w:p>
          <w:p w:rsidR="00000000" w:rsidRPr="00B87373" w:rsidP="00B87373">
            <w:pPr>
              <w:pStyle w:val="List2"/>
            </w:pPr>
            <w:r w:rsidRPr="00B87373">
              <w:t>1.3.</w:t>
            </w:r>
            <w:r w:rsidRPr="00B87373">
              <w:tab/>
              <w:t>Access, interpret a</w:t>
            </w:r>
            <w:r w:rsidRPr="00B87373">
              <w:t>nd apply geological and survey data required to complete the allocated work</w:t>
            </w:r>
          </w:p>
          <w:p w:rsidR="00000000" w:rsidP="00B87373">
            <w:pPr>
              <w:pStyle w:val="List2"/>
              <w:rPr>
                <w:lang w:val="en-NZ"/>
              </w:rPr>
            </w:pPr>
            <w:r w:rsidRPr="00B87373">
              <w:t>1.4.</w:t>
            </w:r>
            <w:r w:rsidRPr="00B87373">
              <w:tab/>
              <w:t>Obtain, transport and prepare materials and resources required for the work</w:t>
            </w:r>
          </w:p>
        </w:tc>
      </w:tr>
      <w:tr w:rsidTr="0086689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373">
            <w:pPr>
              <w:pStyle w:val="List"/>
              <w:rPr>
                <w:lang w:val="en-NZ"/>
              </w:rPr>
            </w:pPr>
            <w:r w:rsidRPr="00B87373">
              <w:t>2.</w:t>
            </w:r>
            <w:r w:rsidRPr="00B87373">
              <w:tab/>
              <w:t>Install conveyor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373" w:rsidP="00B87373">
            <w:pPr>
              <w:pStyle w:val="List2"/>
            </w:pPr>
            <w:r w:rsidRPr="00B87373">
              <w:t>2.1.</w:t>
            </w:r>
            <w:r w:rsidRPr="00B87373">
              <w:tab/>
              <w:t>Coordinate activities with others at the site prior to commence</w:t>
            </w:r>
            <w:r w:rsidRPr="00B87373">
              <w:t>ment of, and during, the work activity</w:t>
            </w:r>
          </w:p>
          <w:p w:rsidR="00000000" w:rsidRPr="00B87373" w:rsidP="00B87373">
            <w:pPr>
              <w:pStyle w:val="List2"/>
            </w:pPr>
            <w:r w:rsidRPr="00B87373">
              <w:t>2.2.</w:t>
            </w:r>
            <w:r w:rsidRPr="00B87373">
              <w:tab/>
              <w:t xml:space="preserve">Apply and monitor </w:t>
            </w:r>
            <w:r w:rsidRPr="00B87373">
              <w:rPr>
                <w:rStyle w:val="BoldandItalics"/>
              </w:rPr>
              <w:t>isolation and tag out</w:t>
            </w:r>
            <w:r w:rsidRPr="00B87373">
              <w:t xml:space="preserve"> procedures to establish and maintain a safe work environment throughout the job</w:t>
            </w:r>
          </w:p>
          <w:p w:rsidR="00000000" w:rsidRPr="00B87373" w:rsidP="00B87373">
            <w:pPr>
              <w:pStyle w:val="List2"/>
            </w:pPr>
            <w:r w:rsidRPr="00B87373">
              <w:t>2.3.</w:t>
            </w:r>
            <w:r w:rsidRPr="00B87373">
              <w:tab/>
            </w:r>
            <w:r w:rsidRPr="00B87373">
              <w:rPr>
                <w:rStyle w:val="BoldandItalics"/>
              </w:rPr>
              <w:t>Install</w:t>
            </w:r>
            <w:r w:rsidRPr="00B87373">
              <w:t xml:space="preserve"> conveyor </w:t>
            </w:r>
            <w:r w:rsidRPr="00B87373">
              <w:rPr>
                <w:rStyle w:val="BoldandItalics"/>
              </w:rPr>
              <w:t>equipment</w:t>
            </w:r>
            <w:r w:rsidRPr="00B87373">
              <w:t xml:space="preserve"> and systems</w:t>
            </w:r>
          </w:p>
          <w:p w:rsidR="00000000" w:rsidRPr="00B87373" w:rsidP="00B87373">
            <w:pPr>
              <w:pStyle w:val="List2"/>
            </w:pPr>
            <w:r w:rsidRPr="00B87373">
              <w:t>2.4.</w:t>
            </w:r>
            <w:r w:rsidRPr="00B87373">
              <w:tab/>
              <w:t>Recognise and respond to hazardous and emer</w:t>
            </w:r>
            <w:r w:rsidRPr="00B87373">
              <w:t>gency situations</w:t>
            </w:r>
          </w:p>
          <w:p w:rsidR="00000000" w:rsidP="00B87373">
            <w:pPr>
              <w:pStyle w:val="List2"/>
              <w:rPr>
                <w:lang w:val="en-NZ"/>
              </w:rPr>
            </w:pPr>
            <w:r w:rsidRPr="00B87373">
              <w:t>2.5.</w:t>
            </w:r>
            <w:r w:rsidRPr="00B87373">
              <w:tab/>
              <w:t>Perform work in accordance with agreed plan and outcomes and within the operating capacities of the allocated equipment</w:t>
            </w:r>
          </w:p>
        </w:tc>
      </w:tr>
      <w:tr w:rsidTr="0086689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373">
            <w:pPr>
              <w:pStyle w:val="List"/>
              <w:rPr>
                <w:lang w:val="en-NZ"/>
              </w:rPr>
            </w:pPr>
            <w:r w:rsidRPr="00B87373">
              <w:t>3.</w:t>
            </w:r>
            <w:r w:rsidRPr="00B87373">
              <w:tab/>
              <w:t>Commission conveyor systems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373" w:rsidP="00B87373">
            <w:pPr>
              <w:pStyle w:val="List2"/>
            </w:pPr>
            <w:r w:rsidRPr="00B87373">
              <w:t>3.1.</w:t>
            </w:r>
            <w:r w:rsidRPr="00B87373">
              <w:tab/>
              <w:t xml:space="preserve">Carry out inspection of </w:t>
            </w:r>
            <w:r w:rsidRPr="00B87373">
              <w:rPr>
                <w:rStyle w:val="BoldandItalics"/>
              </w:rPr>
              <w:t>conveyors</w:t>
            </w:r>
            <w:r w:rsidRPr="00B87373">
              <w:t xml:space="preserve"> and </w:t>
            </w:r>
            <w:r w:rsidRPr="00B87373">
              <w:rPr>
                <w:rStyle w:val="BoldandItalics"/>
              </w:rPr>
              <w:t>belts</w:t>
            </w:r>
            <w:r w:rsidRPr="00B87373">
              <w:t xml:space="preserve"> and </w:t>
            </w:r>
            <w:r w:rsidRPr="00B87373">
              <w:rPr>
                <w:rStyle w:val="BoldandItalics"/>
              </w:rPr>
              <w:t>auxiliary componentry</w:t>
            </w:r>
            <w:r w:rsidRPr="00B87373">
              <w:t xml:space="preserve"> to ensu</w:t>
            </w:r>
            <w:r w:rsidRPr="00B87373">
              <w:t>re compliance with relevant technical specifications</w:t>
            </w:r>
          </w:p>
          <w:p w:rsidR="00000000" w:rsidRPr="00B87373" w:rsidP="00B87373">
            <w:pPr>
              <w:pStyle w:val="List2"/>
            </w:pPr>
            <w:r w:rsidRPr="00B87373">
              <w:t>3.2.</w:t>
            </w:r>
            <w:r w:rsidRPr="00B87373">
              <w:tab/>
              <w:t>Carry out start-up and shut-down procedures</w:t>
            </w:r>
          </w:p>
          <w:p w:rsidR="00000000" w:rsidP="00B87373">
            <w:pPr>
              <w:pStyle w:val="List2"/>
              <w:rPr>
                <w:lang w:val="en-NZ"/>
              </w:rPr>
            </w:pPr>
            <w:r w:rsidRPr="00B87373">
              <w:t>3.3.</w:t>
            </w:r>
            <w:r w:rsidRPr="00B87373">
              <w:tab/>
              <w:t>Test and test run equipment to ensure compliance with manufacturer instructions and site procedures</w:t>
            </w:r>
          </w:p>
        </w:tc>
      </w:tr>
      <w:tr w:rsidTr="0086689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373">
            <w:pPr>
              <w:pStyle w:val="List"/>
              <w:rPr>
                <w:lang w:val="en-NZ"/>
              </w:rPr>
            </w:pPr>
            <w:r w:rsidRPr="00B87373">
              <w:t>4.</w:t>
            </w:r>
            <w:r w:rsidRPr="00B87373">
              <w:tab/>
              <w:t>Carry out operator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373" w:rsidP="00B87373">
            <w:pPr>
              <w:pStyle w:val="List2"/>
            </w:pPr>
            <w:r w:rsidRPr="00B87373">
              <w:t>4.1.</w:t>
            </w:r>
            <w:r w:rsidRPr="00B87373">
              <w:tab/>
            </w:r>
            <w:r w:rsidRPr="00B87373">
              <w:t>Carry out conveyor equipment inspections and fault finding</w:t>
            </w:r>
          </w:p>
          <w:p w:rsidR="00000000" w:rsidRPr="00B87373" w:rsidP="00B87373">
            <w:pPr>
              <w:pStyle w:val="List2"/>
            </w:pPr>
            <w:r w:rsidRPr="00B87373">
              <w:t>4.2.</w:t>
            </w:r>
            <w:r w:rsidRPr="00B87373">
              <w:tab/>
              <w:t xml:space="preserve">Carry out routine </w:t>
            </w:r>
            <w:r w:rsidRPr="00B87373">
              <w:rPr>
                <w:rStyle w:val="BoldandItalics"/>
              </w:rPr>
              <w:t>operational maintenance</w:t>
            </w:r>
            <w:r w:rsidRPr="00B87373">
              <w:t>, servicing, lubrication and housekeeping tasks</w:t>
            </w:r>
          </w:p>
          <w:p w:rsidR="00000000" w:rsidRPr="00B87373" w:rsidP="00B87373">
            <w:pPr>
              <w:pStyle w:val="List2"/>
            </w:pPr>
            <w:r w:rsidRPr="00B87373">
              <w:t>4.3.</w:t>
            </w:r>
            <w:r w:rsidRPr="00B87373">
              <w:tab/>
              <w:t xml:space="preserve">Carry out minor </w:t>
            </w:r>
            <w:r w:rsidRPr="00B87373">
              <w:rPr>
                <w:rStyle w:val="BoldandItalics"/>
              </w:rPr>
              <w:t>maintenance</w:t>
            </w:r>
            <w:r w:rsidRPr="00B87373">
              <w:t xml:space="preserve"> to manufacturer's instructions and site requirements</w:t>
            </w:r>
          </w:p>
          <w:p w:rsidR="00000000" w:rsidRPr="00B87373" w:rsidP="00B87373">
            <w:pPr>
              <w:pStyle w:val="List2"/>
            </w:pPr>
            <w:r w:rsidRPr="00B87373">
              <w:t>4.4.</w:t>
            </w:r>
            <w:r w:rsidRPr="00B87373">
              <w:tab/>
              <w:t>Provide oper</w:t>
            </w:r>
            <w:r w:rsidRPr="00B87373">
              <w:t>ator support during preparation for, and conduct of, major maintenance tasks in accordance with site requirements</w:t>
            </w:r>
          </w:p>
          <w:p w:rsidR="00000000" w:rsidRPr="00B87373" w:rsidP="00B87373">
            <w:pPr>
              <w:pStyle w:val="List2"/>
            </w:pPr>
            <w:r w:rsidRPr="00B87373">
              <w:t>4.5.</w:t>
            </w:r>
            <w:r w:rsidRPr="00B87373">
              <w:tab/>
              <w:t>Process records</w:t>
            </w:r>
          </w:p>
        </w:tc>
      </w:tr>
    </w:tbl>
    <w:p w:rsidR="00000000" w:rsidRPr="00B87373" w:rsidP="00B87373">
      <w:pPr>
        <w:pStyle w:val="BodyText"/>
      </w:pPr>
    </w:p>
    <w:p w:rsidR="00000000" w:rsidRPr="00B87373" w:rsidP="00B87373">
      <w:pPr>
        <w:pStyle w:val="AllowPageBreak"/>
      </w:pPr>
    </w:p>
    <w:p w:rsidR="00000000" w:rsidRPr="00B87373" w:rsidP="00B87373">
      <w:pPr>
        <w:pStyle w:val="Heading1"/>
      </w:pPr>
      <w:bookmarkStart w:id="9" w:name="O_134243"/>
      <w:bookmarkEnd w:id="9"/>
      <w:r w:rsidRPr="00B87373">
        <w:t>Required Skills and Knowledge</w:t>
      </w:r>
    </w:p>
    <w:tbl>
      <w:tblPr>
        <w:tblW w:w="0" w:type="auto"/>
        <w:tblLayout w:type="fixed"/>
        <w:tblCellMar>
          <w:left w:w="62" w:type="dxa"/>
          <w:right w:w="62" w:type="dxa"/>
        </w:tblCellMar>
        <w:tblLook w:val="0000"/>
      </w:tblPr>
      <w:tblGrid>
        <w:gridCol w:w="8522"/>
      </w:tblGrid>
      <w:tr w:rsidTr="008668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373">
            <w:pPr>
              <w:pStyle w:val="BodyText"/>
              <w:rPr>
                <w:lang w:val="en-NZ"/>
              </w:rPr>
            </w:pPr>
            <w:r w:rsidRPr="00B87373">
              <w:t>This section describes the skills and knowledge required for this unit.</w:t>
            </w:r>
          </w:p>
        </w:tc>
      </w:tr>
      <w:tr w:rsidTr="008668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373">
            <w:pPr>
              <w:pStyle w:val="BodyText"/>
              <w:rPr>
                <w:lang w:val="en-NZ"/>
              </w:rPr>
            </w:pPr>
            <w:r w:rsidRPr="00B87373">
              <w:rPr>
                <w:rStyle w:val="SpecialBold"/>
              </w:rPr>
              <w:t>Required skills</w:t>
            </w:r>
          </w:p>
        </w:tc>
      </w:tr>
      <w:tr w:rsidTr="008668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373" w:rsidP="00B87373">
            <w:pPr>
              <w:pStyle w:val="BodyText"/>
            </w:pPr>
            <w:r w:rsidRPr="00B87373">
              <w:t xml:space="preserve">Specific skills are required to achieve the performance criteria in this unit, particularly for the application in the various circumstances </w:t>
            </w:r>
            <w:r w:rsidRPr="00B87373">
              <w:t>in which this unit may be applied. This includes the ability to carry out the following as required to installation, commissioning and maintenance of major conveyor equipment and systems:</w:t>
            </w:r>
          </w:p>
          <w:p w:rsidR="00000000" w:rsidRPr="00B87373" w:rsidP="00B87373">
            <w:pPr>
              <w:pStyle w:val="ListBullet"/>
            </w:pPr>
            <w:r w:rsidRPr="00B87373">
              <w:t>apply legislative, organisation and site requirements and procedures</w:t>
            </w:r>
          </w:p>
          <w:p w:rsidR="00000000" w:rsidRPr="00B87373" w:rsidP="00B87373">
            <w:pPr>
              <w:pStyle w:val="ListBullet"/>
            </w:pPr>
            <w:r w:rsidRPr="00B87373">
              <w:t>apply operational safety procedures</w:t>
            </w:r>
          </w:p>
          <w:p w:rsidR="00000000" w:rsidRPr="00B87373" w:rsidP="00B87373">
            <w:pPr>
              <w:pStyle w:val="ListBullet"/>
            </w:pPr>
            <w:r w:rsidRPr="00B87373">
              <w:t>access, interpret and apply technical and safety information</w:t>
            </w:r>
          </w:p>
          <w:p w:rsidR="00000000" w:rsidRPr="00B87373" w:rsidP="00B87373">
            <w:pPr>
              <w:pStyle w:val="ListBullet"/>
            </w:pPr>
            <w:r w:rsidRPr="00B87373">
              <w:t>interpret and apply survey information and plans</w:t>
            </w:r>
          </w:p>
          <w:p w:rsidR="00000000" w:rsidRPr="00B87373" w:rsidP="00B87373">
            <w:pPr>
              <w:pStyle w:val="ListBullet"/>
            </w:pPr>
            <w:r w:rsidRPr="00B87373">
              <w:t>apply plant and machinery operating procedures</w:t>
            </w:r>
          </w:p>
          <w:p w:rsidR="00000000" w:rsidRPr="00B87373" w:rsidP="00B87373">
            <w:pPr>
              <w:pStyle w:val="ListBullet"/>
            </w:pPr>
            <w:r w:rsidRPr="00B87373">
              <w:t>communicate and coordinate activities with others</w:t>
            </w:r>
          </w:p>
          <w:p w:rsidR="00000000" w:rsidRPr="00B87373" w:rsidP="00B87373">
            <w:pPr>
              <w:pStyle w:val="ListBullet"/>
            </w:pPr>
            <w:r w:rsidRPr="00B87373">
              <w:t>apply equipm</w:t>
            </w:r>
            <w:r w:rsidRPr="00B87373">
              <w:t>ent records maintenance requirements</w:t>
            </w:r>
          </w:p>
          <w:p w:rsidR="00000000" w:rsidRPr="00B87373" w:rsidP="00B87373">
            <w:pPr>
              <w:pStyle w:val="ListBullet"/>
            </w:pPr>
            <w:r w:rsidRPr="00B87373">
              <w:t>apply diagnostic / fault finding techniques</w:t>
            </w:r>
          </w:p>
          <w:p w:rsidR="00000000" w:rsidRPr="00B87373" w:rsidP="00B87373">
            <w:pPr>
              <w:pStyle w:val="ListBullet"/>
            </w:pPr>
            <w:r w:rsidRPr="00B87373">
              <w:t>use hand tools</w:t>
            </w:r>
          </w:p>
          <w:p w:rsidR="00000000" w:rsidP="00B87373">
            <w:pPr>
              <w:pStyle w:val="ListBullet"/>
              <w:rPr>
                <w:lang w:val="en-NZ"/>
              </w:rPr>
            </w:pPr>
            <w:r w:rsidRPr="00B87373">
              <w:t>apply environmental compliance requirements</w:t>
            </w:r>
          </w:p>
        </w:tc>
      </w:tr>
      <w:tr w:rsidTr="008668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373">
            <w:pPr>
              <w:pStyle w:val="BodyText"/>
              <w:rPr>
                <w:lang w:val="en-NZ"/>
              </w:rPr>
            </w:pPr>
            <w:r w:rsidRPr="00B87373">
              <w:rPr>
                <w:rStyle w:val="SpecialBold"/>
              </w:rPr>
              <w:t>Required knowledge</w:t>
            </w:r>
          </w:p>
        </w:tc>
      </w:tr>
      <w:tr w:rsidTr="008668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373" w:rsidP="00B87373">
            <w:pPr>
              <w:pStyle w:val="BodyText"/>
            </w:pPr>
            <w:r w:rsidRPr="00B87373">
              <w:t>Specific knowledge is required to achieve the Performance Criteria of this unit, particularly i</w:t>
            </w:r>
            <w:r w:rsidRPr="00B87373">
              <w:t>ts application in a variety of circumstances in which the unit may be used. This includes knowledge of the following, as required to installation, commissioning and maintenance of major conveyor equipment and systems:</w:t>
            </w:r>
          </w:p>
          <w:p w:rsidR="00000000" w:rsidRPr="00B87373" w:rsidP="00B87373">
            <w:pPr>
              <w:pStyle w:val="ListBullet"/>
            </w:pPr>
            <w:r w:rsidRPr="00B87373">
              <w:t>operational safety procedures</w:t>
            </w:r>
          </w:p>
          <w:p w:rsidR="00000000" w:rsidRPr="00B87373" w:rsidP="00B87373">
            <w:pPr>
              <w:pStyle w:val="ListBullet"/>
            </w:pPr>
            <w:r w:rsidRPr="00B87373">
              <w:t>mine ope</w:t>
            </w:r>
            <w:r w:rsidRPr="00B87373">
              <w:t>rational procedures related to conveyors</w:t>
            </w:r>
          </w:p>
          <w:p w:rsidR="00000000" w:rsidRPr="00B87373" w:rsidP="00B87373">
            <w:pPr>
              <w:pStyle w:val="ListBullet"/>
            </w:pPr>
            <w:r w:rsidRPr="00B87373">
              <w:t>mine communication procedures</w:t>
            </w:r>
          </w:p>
          <w:p w:rsidR="00000000" w:rsidRPr="00B87373" w:rsidP="00B87373">
            <w:pPr>
              <w:pStyle w:val="ListBullet"/>
            </w:pPr>
            <w:r w:rsidRPr="00B87373">
              <w:t>conveyor equipment characteristics, uses and limitations</w:t>
            </w:r>
          </w:p>
          <w:p w:rsidR="00000000" w:rsidRPr="00B87373" w:rsidP="00B87373">
            <w:pPr>
              <w:pStyle w:val="ListBullet"/>
            </w:pPr>
            <w:r w:rsidRPr="00B87373">
              <w:t>conveyor equipment installation procedures</w:t>
            </w:r>
          </w:p>
          <w:p w:rsidR="00000000" w:rsidRPr="00B87373" w:rsidP="00B87373">
            <w:pPr>
              <w:pStyle w:val="ListBullet"/>
            </w:pPr>
            <w:r w:rsidRPr="00B87373">
              <w:t>site mechanical / technical maintenance systems and procedures</w:t>
            </w:r>
          </w:p>
          <w:p w:rsidR="00000000" w:rsidRPr="00B87373" w:rsidP="00B87373">
            <w:pPr>
              <w:pStyle w:val="ListBullet"/>
            </w:pPr>
            <w:r w:rsidRPr="00B87373">
              <w:t>relevant geological and survey information</w:t>
            </w:r>
          </w:p>
          <w:p w:rsidR="00000000" w:rsidRPr="00B87373" w:rsidP="00B87373">
            <w:pPr>
              <w:pStyle w:val="ListBullet"/>
            </w:pPr>
            <w:r w:rsidRPr="00B87373">
              <w:t>equipment maintenance / lubrication requirements</w:t>
            </w:r>
          </w:p>
          <w:p w:rsidR="00000000" w:rsidRPr="00B87373" w:rsidP="00B87373">
            <w:pPr>
              <w:pStyle w:val="ListBullet"/>
            </w:pPr>
            <w:r w:rsidRPr="00B87373">
              <w:t>site environmental requirements and constraints related to conveyor systems</w:t>
            </w:r>
          </w:p>
        </w:tc>
      </w:tr>
    </w:tbl>
    <w:p w:rsidR="00000000" w:rsidRPr="00B87373" w:rsidP="00B87373">
      <w:pPr>
        <w:pStyle w:val="BodyText"/>
      </w:pPr>
    </w:p>
    <w:p w:rsidR="00000000" w:rsidRPr="00B87373" w:rsidP="00B87373">
      <w:pPr>
        <w:pStyle w:val="AllowPageBreak"/>
      </w:pPr>
    </w:p>
    <w:p w:rsidR="00000000" w:rsidRPr="00B87373" w:rsidP="00B87373">
      <w:pPr>
        <w:pStyle w:val="Heading1"/>
      </w:pPr>
      <w:bookmarkStart w:id="10" w:name="O_134244"/>
      <w:bookmarkEnd w:id="10"/>
      <w:r w:rsidRPr="00B87373">
        <w:t>Evidence Guide</w:t>
      </w:r>
    </w:p>
    <w:tbl>
      <w:tblPr>
        <w:tblW w:w="0" w:type="auto"/>
        <w:tblLayout w:type="fixed"/>
        <w:tblCellMar>
          <w:left w:w="62" w:type="dxa"/>
          <w:right w:w="62" w:type="dxa"/>
        </w:tblCellMar>
        <w:tblLook w:val="0000"/>
      </w:tblPr>
      <w:tblGrid>
        <w:gridCol w:w="3448"/>
        <w:gridCol w:w="5074"/>
      </w:tblGrid>
      <w:tr w:rsidTr="0086689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373">
            <w:pPr>
              <w:pStyle w:val="BodyText"/>
              <w:rPr>
                <w:lang w:val="en-NZ"/>
              </w:rPr>
            </w:pPr>
            <w:r w:rsidRPr="00B87373">
              <w:t>The evidence guide provides advice on assessment and m</w:t>
            </w:r>
            <w:r w:rsidRPr="00B87373">
              <w:t>ust be read in conjunction with the performance criteria, required skills and knowledge, range statement and the Assessment Guidelines for the Training Package.</w:t>
            </w:r>
          </w:p>
        </w:tc>
      </w:tr>
      <w:tr w:rsidTr="0086689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373">
            <w:pPr>
              <w:pStyle w:val="BodyText"/>
              <w:rPr>
                <w:lang w:val="en-NZ"/>
              </w:rPr>
            </w:pPr>
            <w:r w:rsidRPr="00B87373">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373">
            <w:pPr>
              <w:pStyle w:val="BodyText"/>
              <w:rPr>
                <w:lang w:val="en-NZ"/>
              </w:rPr>
            </w:pPr>
          </w:p>
        </w:tc>
      </w:tr>
      <w:tr w:rsidTr="0086689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373">
            <w:pPr>
              <w:pStyle w:val="BodyText"/>
              <w:rPr>
                <w:lang w:val="en-NZ"/>
              </w:rPr>
            </w:pPr>
            <w:r w:rsidRPr="00B87373">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373" w:rsidP="00B87373">
            <w:pPr>
              <w:pStyle w:val="BodyText"/>
            </w:pPr>
            <w:r w:rsidRPr="00B87373">
              <w:t>The evidence required to demonstrate competency in this unit must be relevant to worksite operations and satisfy all of the requirements of the performance criteri</w:t>
            </w:r>
            <w:r w:rsidRPr="00B87373">
              <w:t>a, required skills and knowledge and the range statement of this unit and include evidence of the following:</w:t>
            </w:r>
          </w:p>
          <w:p w:rsidR="00000000" w:rsidRPr="00B87373" w:rsidP="00B87373">
            <w:pPr>
              <w:pStyle w:val="ListBullet"/>
            </w:pPr>
            <w:r w:rsidRPr="00B87373">
              <w:t>knowledge of the requirements, procedures and instructions for installation, commissioning and maintenance of major conveyor equipment and systems</w:t>
            </w:r>
          </w:p>
          <w:p w:rsidR="00000000" w:rsidRPr="00B87373" w:rsidP="00B87373">
            <w:pPr>
              <w:pStyle w:val="ListBullet"/>
            </w:pPr>
            <w:r w:rsidRPr="00B87373">
              <w:t xml:space="preserve">implementation of requirements, procedures and techniques for the safe, effective and efficient installation, commissioning and maintenance of major conveyor equipment and systems </w:t>
            </w:r>
          </w:p>
          <w:p w:rsidR="00000000" w:rsidRPr="00B87373" w:rsidP="00B87373">
            <w:pPr>
              <w:pStyle w:val="ListBullet"/>
            </w:pPr>
            <w:r w:rsidRPr="00B87373">
              <w:t>working with others to install, commission and maintain major conveyor equi</w:t>
            </w:r>
            <w:r w:rsidRPr="00B87373">
              <w:t>pment and systems and meet all of the required outcomes</w:t>
            </w:r>
          </w:p>
          <w:p w:rsidR="00000000" w:rsidP="00B87373">
            <w:pPr>
              <w:pStyle w:val="ListBullet"/>
              <w:rPr>
                <w:lang w:val="en-NZ"/>
              </w:rPr>
            </w:pPr>
            <w:r w:rsidRPr="00B87373">
              <w:t>consistent timely completion of installation, commissioning and maintenance of major conveyor equipment and systems that safely, effectively and efficiently meets the required outcomes</w:t>
            </w:r>
          </w:p>
        </w:tc>
      </w:tr>
      <w:tr w:rsidTr="0086689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373">
            <w:pPr>
              <w:pStyle w:val="BodyText"/>
              <w:rPr>
                <w:lang w:val="en-NZ"/>
              </w:rPr>
            </w:pPr>
            <w:r w:rsidRPr="00B87373">
              <w:rPr>
                <w:rStyle w:val="SpecialBold"/>
              </w:rPr>
              <w:t>Context of and</w:t>
            </w:r>
            <w:r w:rsidRPr="00B87373">
              <w:rPr>
                <w:rStyle w:val="SpecialBold"/>
              </w:rPr>
              <w:t xml:space="preserve">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373" w:rsidP="00B87373">
            <w:pPr>
              <w:pStyle w:val="ListBullet"/>
            </w:pPr>
            <w:r w:rsidRPr="00B87373">
              <w:t>This unit must be assessed in the context of the work environment. Where personal safety or environmental damage are limiting factors, assessment may occur in a simulated environment provided it is realistic and sufficien</w:t>
            </w:r>
            <w:r w:rsidRPr="00B87373">
              <w:t>tly rigorous to cover all aspects of workplace performance, including task skills, task management skills, contingency management skills and job role environment skills.</w:t>
            </w:r>
          </w:p>
          <w:p w:rsidR="00000000" w:rsidRPr="00B87373" w:rsidP="00B87373">
            <w:pPr>
              <w:pStyle w:val="ListBullet"/>
            </w:pPr>
            <w:r w:rsidRPr="00B87373">
              <w:t>The assessment environment should not disadvantage the participant. For example, langu</w:t>
            </w:r>
            <w:r w:rsidRPr="00B87373">
              <w:t xml:space="preserve">age, literacy and numeracy demands of assessment should not be greater than those required on the job. </w:t>
            </w:r>
          </w:p>
          <w:p w:rsidR="00000000" w:rsidRPr="00B87373" w:rsidP="00B87373">
            <w:pPr>
              <w:pStyle w:val="ListBullet"/>
            </w:pPr>
            <w:r w:rsidRPr="00B87373">
              <w:t>Customisation of assessment and delivery environment to sensitively accommodate cultural diversity.</w:t>
            </w:r>
          </w:p>
          <w:p w:rsidR="00000000" w:rsidRPr="00B87373" w:rsidP="00B87373">
            <w:pPr>
              <w:pStyle w:val="ListBullet"/>
            </w:pPr>
            <w:r w:rsidRPr="00B87373">
              <w:t>Aboriginal people and other people from a non English speaking background may have second language issues.</w:t>
            </w:r>
          </w:p>
          <w:p w:rsidR="00000000" w:rsidRPr="00B87373" w:rsidP="00B87373">
            <w:pPr>
              <w:pStyle w:val="ListBullet"/>
            </w:pPr>
            <w:r w:rsidRPr="00B87373">
              <w:t>Assessment of this competency requires typical resources normally used in the work environment. Selection and use of resources for particular worksit</w:t>
            </w:r>
            <w:r w:rsidRPr="00B87373">
              <w:t xml:space="preserve">es may differ due to site circumstances. </w:t>
            </w:r>
          </w:p>
          <w:p w:rsidR="00000000" w:rsidRPr="00B87373" w:rsidP="00B87373">
            <w:pPr>
              <w:pStyle w:val="ListBullet"/>
            </w:pPr>
            <w:r w:rsidRPr="00B87373">
              <w:t xml:space="preserve">Where applicable, physical resources should include equipment modified for people with disabilities. </w:t>
            </w:r>
          </w:p>
          <w:p w:rsidR="00000000" w:rsidP="00B87373">
            <w:pPr>
              <w:pStyle w:val="ListBullet"/>
              <w:rPr>
                <w:lang w:val="en-NZ"/>
              </w:rPr>
            </w:pPr>
            <w:r w:rsidRPr="00B87373">
              <w:t>Access must be provided to appropriate learning and/or assessment support when required.</w:t>
            </w:r>
          </w:p>
        </w:tc>
      </w:tr>
      <w:tr w:rsidTr="0086689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373">
            <w:pPr>
              <w:pStyle w:val="BodyText"/>
              <w:rPr>
                <w:lang w:val="en-NZ"/>
              </w:rPr>
            </w:pPr>
            <w:r w:rsidRPr="00B87373">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373" w:rsidP="00B87373">
            <w:pPr>
              <w:pStyle w:val="BodyText"/>
            </w:pPr>
            <w:r w:rsidRPr="00B87373">
              <w:t>T</w:t>
            </w:r>
            <w:r w:rsidRPr="00B87373">
              <w:t xml:space="preserve">his unit may be assessed in a holistic way with other units of competency.  The assessment strategy for this unit must verify required knowledge and skill and practical application using more than one of the following assessment methods: </w:t>
            </w:r>
          </w:p>
          <w:p w:rsidR="00000000" w:rsidRPr="00B87373" w:rsidP="00B87373">
            <w:pPr>
              <w:pStyle w:val="ListBullet"/>
            </w:pPr>
            <w:r w:rsidRPr="00B87373">
              <w:t>written and/or or</w:t>
            </w:r>
            <w:r w:rsidRPr="00B87373">
              <w:t>al assessment of the candidate's required knowledge</w:t>
            </w:r>
          </w:p>
          <w:p w:rsidR="00000000" w:rsidRPr="00B87373" w:rsidP="00B87373">
            <w:pPr>
              <w:pStyle w:val="ListBullet"/>
            </w:pPr>
            <w:r w:rsidRPr="00B87373">
              <w:t>observed, documented and/or first hand testimonial evidence of the candidate's:</w:t>
            </w:r>
          </w:p>
          <w:p w:rsidR="00000000" w:rsidRPr="00B87373" w:rsidP="00B87373">
            <w:pPr>
              <w:pStyle w:val="ListBullet2"/>
            </w:pPr>
            <w:r w:rsidRPr="00B87373">
              <w:t>implementation of appropriate requirement, procedures and techniques for the safe, effective and efficient achievement of r</w:t>
            </w:r>
            <w:r w:rsidRPr="00B87373">
              <w:t>equired outcomes</w:t>
            </w:r>
          </w:p>
          <w:p w:rsidR="00000000" w:rsidRPr="00B87373" w:rsidP="00B87373">
            <w:pPr>
              <w:pStyle w:val="ListBullet2"/>
            </w:pPr>
            <w:r w:rsidRPr="00B87373">
              <w:t>consistently achieving the required outcomes</w:t>
            </w:r>
          </w:p>
          <w:p w:rsidR="00000000" w:rsidRPr="00B87373" w:rsidP="00B87373">
            <w:pPr>
              <w:pStyle w:val="ListBullet"/>
            </w:pPr>
            <w:r w:rsidRPr="00B87373">
              <w:t>first hand testimonial evidence of the candidate's:</w:t>
            </w:r>
          </w:p>
          <w:p w:rsidR="00000000" w:rsidP="00B87373">
            <w:pPr>
              <w:pStyle w:val="ListBullet2"/>
              <w:rPr>
                <w:lang w:val="en-NZ"/>
              </w:rPr>
            </w:pPr>
            <w:r w:rsidRPr="00B87373">
              <w:t>working with others to install, commission and maintain major conveyor equipment and systems</w:t>
            </w:r>
          </w:p>
        </w:tc>
      </w:tr>
      <w:tr w:rsidTr="0086689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373">
            <w:pPr>
              <w:pStyle w:val="BodyText"/>
              <w:rPr>
                <w:lang w:val="en-NZ"/>
              </w:rPr>
            </w:pPr>
            <w:r w:rsidRPr="00B87373">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373" w:rsidP="00B87373">
            <w:pPr>
              <w:pStyle w:val="BodyText"/>
            </w:pPr>
            <w:r w:rsidRPr="00B87373">
              <w:t>C</w:t>
            </w:r>
            <w:r w:rsidRPr="00B87373">
              <w:t>onsult the SkillsDMC User Guide for further information on assessment including access and equity issues.</w:t>
            </w:r>
          </w:p>
        </w:tc>
      </w:tr>
    </w:tbl>
    <w:p w:rsidR="00000000" w:rsidRPr="00B87373" w:rsidP="00B87373">
      <w:pPr>
        <w:pStyle w:val="BodyText"/>
      </w:pPr>
    </w:p>
    <w:p w:rsidR="00000000" w:rsidRPr="00B87373" w:rsidP="00B87373">
      <w:pPr>
        <w:pStyle w:val="AllowPageBreak"/>
      </w:pPr>
    </w:p>
    <w:p w:rsidR="00000000" w:rsidRPr="00B87373" w:rsidP="00B87373">
      <w:pPr>
        <w:pStyle w:val="Heading1"/>
      </w:pPr>
      <w:bookmarkStart w:id="11" w:name="O_134245"/>
      <w:bookmarkEnd w:id="11"/>
      <w:r w:rsidRPr="00B87373">
        <w:t>Range Statement</w:t>
      </w:r>
    </w:p>
    <w:tbl>
      <w:tblPr>
        <w:tblW w:w="0" w:type="auto"/>
        <w:tblLayout w:type="fixed"/>
        <w:tblCellMar>
          <w:left w:w="62" w:type="dxa"/>
          <w:right w:w="62" w:type="dxa"/>
        </w:tblCellMar>
        <w:tblLook w:val="0000"/>
      </w:tblPr>
      <w:tblGrid>
        <w:gridCol w:w="3502"/>
        <w:gridCol w:w="5020"/>
      </w:tblGrid>
      <w:tr w:rsidTr="0086689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373">
            <w:pPr>
              <w:pStyle w:val="BodyText"/>
              <w:rPr>
                <w:lang w:val="en-NZ"/>
              </w:rPr>
            </w:pPr>
            <w:r w:rsidRPr="00B87373">
              <w:t>The range statement relates to the unit of competency as a whole. It allows for different work environments and sit</w:t>
            </w:r>
            <w:r w:rsidRPr="00B87373">
              <w:t xml:space="preserve">uations that may affect performance. Bold italicised wording, if used in the performance criteria, is detailed below. Essential operating conditions that may be present with training and assessment (depending on the work situation, needs of the candidate, </w:t>
            </w:r>
            <w:r w:rsidRPr="00B87373">
              <w:t>accessibility of the item, and local industry and regional contexts) may also be included.</w:t>
            </w:r>
          </w:p>
        </w:tc>
      </w:tr>
      <w:tr w:rsidTr="0086689A">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373" w:rsidP="00B87373">
            <w:pPr>
              <w:pStyle w:val="BodyText"/>
            </w:pPr>
            <w:r w:rsidRPr="00B87373">
              <w:rPr>
                <w:rStyle w:val="SpecialBold"/>
              </w:rPr>
              <w:t>Relevant compliance documentation</w:t>
            </w:r>
          </w:p>
          <w:p w:rsidR="00000000" w:rsidP="00B87373">
            <w:pPr>
              <w:pStyle w:val="BodyText"/>
              <w:rPr>
                <w:lang w:val="en-NZ"/>
              </w:rPr>
            </w:pPr>
            <w:r w:rsidRPr="00B87373">
              <w:t>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373" w:rsidP="00B87373">
            <w:pPr>
              <w:pStyle w:val="ListBullet"/>
            </w:pPr>
            <w:r w:rsidRPr="00B87373">
              <w:t>legislative, organisation and site requirements and procedures</w:t>
            </w:r>
          </w:p>
          <w:p w:rsidR="00000000" w:rsidRPr="00B87373" w:rsidP="00B87373">
            <w:pPr>
              <w:pStyle w:val="ListBullet"/>
            </w:pPr>
            <w:r w:rsidRPr="00B87373">
              <w:t xml:space="preserve">manufacturer's guidelines and specifications </w:t>
            </w:r>
          </w:p>
          <w:p w:rsidR="00000000" w:rsidRPr="00B87373" w:rsidP="00B87373">
            <w:pPr>
              <w:pStyle w:val="ListBullet"/>
            </w:pPr>
            <w:r w:rsidRPr="00B87373">
              <w:t>Australian standards</w:t>
            </w:r>
          </w:p>
          <w:p w:rsidR="00000000" w:rsidRPr="00B87373" w:rsidP="00B87373">
            <w:pPr>
              <w:pStyle w:val="ListBullet"/>
            </w:pPr>
            <w:r w:rsidRPr="00B87373">
              <w:t>code of practice</w:t>
            </w:r>
          </w:p>
          <w:p w:rsidR="00000000" w:rsidRPr="00B87373" w:rsidP="00B87373">
            <w:pPr>
              <w:pStyle w:val="ListBullet"/>
            </w:pPr>
            <w:r w:rsidRPr="00B87373">
              <w:t>Employment and workplace relations legislation</w:t>
            </w:r>
          </w:p>
          <w:p w:rsidR="00000000" w:rsidP="00B87373">
            <w:pPr>
              <w:pStyle w:val="ListBullet"/>
              <w:rPr>
                <w:lang w:val="en-NZ"/>
              </w:rPr>
            </w:pPr>
            <w:r w:rsidRPr="00B87373">
              <w:t>Equal Employment Opportunity and Disability Discrimination legislation</w:t>
            </w:r>
          </w:p>
        </w:tc>
      </w:tr>
      <w:tr w:rsidTr="0086689A">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373">
            <w:pPr>
              <w:pStyle w:val="BodyText"/>
              <w:rPr>
                <w:lang w:val="en-NZ"/>
              </w:rPr>
            </w:pPr>
            <w:r w:rsidRPr="00B87373">
              <w:rPr>
                <w:rStyle w:val="SpecialBold"/>
              </w:rPr>
              <w:t>Work requirements</w:t>
            </w:r>
            <w:r w:rsidRPr="00B87373">
              <w:t xml:space="preserve"> may be in the form of:</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373" w:rsidP="00B87373">
            <w:pPr>
              <w:pStyle w:val="ListBullet"/>
            </w:pPr>
            <w:r w:rsidRPr="00B87373">
              <w:t>shift briefings</w:t>
            </w:r>
          </w:p>
          <w:p w:rsidR="00000000" w:rsidRPr="00B87373" w:rsidP="00B87373">
            <w:pPr>
              <w:pStyle w:val="ListBullet"/>
            </w:pPr>
            <w:r w:rsidRPr="00B87373">
              <w:t>handover details</w:t>
            </w:r>
          </w:p>
          <w:p w:rsidR="00000000" w:rsidRPr="00B87373" w:rsidP="00B87373">
            <w:pPr>
              <w:pStyle w:val="ListBullet"/>
            </w:pPr>
            <w:r w:rsidRPr="00B87373">
              <w:t>work orders</w:t>
            </w:r>
          </w:p>
          <w:p w:rsidR="00000000" w:rsidP="00B87373">
            <w:pPr>
              <w:pStyle w:val="ListBullet"/>
              <w:rPr>
                <w:lang w:val="en-NZ"/>
              </w:rPr>
            </w:pPr>
            <w:r w:rsidRPr="00B87373">
              <w:t>safe working procedures (or equivalent)</w:t>
            </w:r>
          </w:p>
        </w:tc>
      </w:tr>
      <w:tr w:rsidTr="0086689A">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373">
            <w:pPr>
              <w:pStyle w:val="BodyText"/>
              <w:rPr>
                <w:lang w:val="en-NZ"/>
              </w:rPr>
            </w:pPr>
            <w:r w:rsidRPr="00B87373">
              <w:rPr>
                <w:rStyle w:val="SpecialBold"/>
              </w:rPr>
              <w:t>Work requirements</w:t>
            </w:r>
            <w:r w:rsidRPr="00B87373">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373" w:rsidP="00B87373">
            <w:pPr>
              <w:pStyle w:val="ListBullet"/>
            </w:pPr>
            <w:r w:rsidRPr="00B87373">
              <w:t>nature and scope of tasks</w:t>
            </w:r>
          </w:p>
          <w:p w:rsidR="00000000" w:rsidRPr="00B87373" w:rsidP="00B87373">
            <w:pPr>
              <w:pStyle w:val="ListBullet"/>
            </w:pPr>
            <w:r w:rsidRPr="00B87373">
              <w:t>sequencing</w:t>
            </w:r>
          </w:p>
          <w:p w:rsidR="00000000" w:rsidRPr="00B87373" w:rsidP="00B87373">
            <w:pPr>
              <w:pStyle w:val="ListBullet"/>
            </w:pPr>
            <w:r w:rsidRPr="00B87373">
              <w:t>equipment / plant allocation, including any defects</w:t>
            </w:r>
          </w:p>
          <w:p w:rsidR="00000000" w:rsidRPr="00B87373" w:rsidP="00B87373">
            <w:pPr>
              <w:pStyle w:val="ListBullet"/>
            </w:pPr>
            <w:r w:rsidRPr="00B87373">
              <w:t>locations and essential survey data</w:t>
            </w:r>
          </w:p>
          <w:p w:rsidR="00000000" w:rsidRPr="00B87373" w:rsidP="00B87373">
            <w:pPr>
              <w:pStyle w:val="ListBullet"/>
            </w:pPr>
            <w:r w:rsidRPr="00B87373">
              <w:t>working conditions</w:t>
            </w:r>
          </w:p>
          <w:p w:rsidR="00000000" w:rsidRPr="00B87373" w:rsidP="00B87373">
            <w:pPr>
              <w:pStyle w:val="ListBullet"/>
            </w:pPr>
            <w:r w:rsidRPr="00B87373">
              <w:t>geological data</w:t>
            </w:r>
          </w:p>
          <w:p w:rsidR="00000000" w:rsidRPr="00B87373" w:rsidP="00B87373">
            <w:pPr>
              <w:pStyle w:val="ListBullet"/>
            </w:pPr>
            <w:r w:rsidRPr="00B87373">
              <w:t>ventilation systems info</w:t>
            </w:r>
            <w:r w:rsidRPr="00B87373">
              <w:t>rmation</w:t>
            </w:r>
          </w:p>
          <w:p w:rsidR="00000000" w:rsidRPr="00B87373" w:rsidP="00B87373">
            <w:pPr>
              <w:pStyle w:val="ListBullet"/>
            </w:pPr>
            <w:r w:rsidRPr="00B87373">
              <w:t xml:space="preserve">hazards and potential hazards </w:t>
            </w:r>
          </w:p>
          <w:p w:rsidR="00000000" w:rsidP="00B87373">
            <w:pPr>
              <w:pStyle w:val="ListBullet"/>
              <w:rPr>
                <w:lang w:val="en-NZ"/>
              </w:rPr>
            </w:pPr>
            <w:r w:rsidRPr="00B87373">
              <w:t>coordination requirements / issues</w:t>
            </w:r>
          </w:p>
        </w:tc>
      </w:tr>
      <w:tr w:rsidTr="0086689A">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373">
            <w:pPr>
              <w:pStyle w:val="BodyText"/>
              <w:rPr>
                <w:lang w:val="en-NZ"/>
              </w:rPr>
            </w:pPr>
            <w:r w:rsidRPr="00B87373">
              <w:t xml:space="preserve">Specific </w:t>
            </w:r>
            <w:r w:rsidRPr="00B87373">
              <w:rPr>
                <w:rStyle w:val="SpecialBold"/>
              </w:rPr>
              <w:t>safe</w:t>
            </w:r>
            <w:r w:rsidRPr="00B87373">
              <w:t xml:space="preserve"> requirements are to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373" w:rsidP="00B87373">
            <w:pPr>
              <w:pStyle w:val="ListBullet"/>
            </w:pPr>
            <w:r w:rsidRPr="00B87373">
              <w:t>isolation of existing systems and services</w:t>
            </w:r>
          </w:p>
          <w:p w:rsidR="00000000" w:rsidRPr="00B87373" w:rsidP="00B87373">
            <w:pPr>
              <w:pStyle w:val="ListBullet"/>
            </w:pPr>
            <w:r w:rsidRPr="00B87373">
              <w:t xml:space="preserve">observance of safety tagging procedures </w:t>
            </w:r>
          </w:p>
          <w:p w:rsidR="00000000" w:rsidP="00B87373">
            <w:pPr>
              <w:pStyle w:val="ListBullet"/>
              <w:rPr>
                <w:lang w:val="en-NZ"/>
              </w:rPr>
            </w:pPr>
            <w:r w:rsidRPr="00B87373">
              <w:t>restoration after isolation</w:t>
            </w:r>
          </w:p>
        </w:tc>
      </w:tr>
      <w:tr w:rsidTr="0086689A">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373">
            <w:pPr>
              <w:pStyle w:val="BodyText"/>
              <w:rPr>
                <w:lang w:val="en-NZ"/>
              </w:rPr>
            </w:pPr>
            <w:r w:rsidRPr="00B87373">
              <w:rPr>
                <w:rStyle w:val="SpecialBold"/>
              </w:rPr>
              <w:t>Installation</w:t>
            </w:r>
            <w:r w:rsidRPr="00B87373">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373" w:rsidP="00B87373">
            <w:pPr>
              <w:pStyle w:val="ListBullet"/>
            </w:pPr>
            <w:r w:rsidRPr="00B87373">
              <w:t>fixing on concrete slab</w:t>
            </w:r>
          </w:p>
          <w:p w:rsidR="00000000" w:rsidRPr="00B87373" w:rsidP="00B87373">
            <w:pPr>
              <w:pStyle w:val="ListBullet"/>
            </w:pPr>
            <w:r w:rsidRPr="00B87373">
              <w:t>dirt floor</w:t>
            </w:r>
          </w:p>
          <w:p w:rsidR="00000000" w:rsidRPr="00B87373" w:rsidP="00B87373">
            <w:pPr>
              <w:pStyle w:val="ListBullet"/>
            </w:pPr>
            <w:r w:rsidRPr="00B87373">
              <w:t xml:space="preserve">between floor and roof </w:t>
            </w:r>
          </w:p>
          <w:p w:rsidR="00000000" w:rsidRPr="00B87373" w:rsidP="00B87373">
            <w:pPr>
              <w:pStyle w:val="ListBullet"/>
            </w:pPr>
            <w:r w:rsidRPr="00B87373">
              <w:t>suspended from roof</w:t>
            </w:r>
          </w:p>
          <w:p w:rsidR="00000000" w:rsidP="00B87373">
            <w:pPr>
              <w:pStyle w:val="ListBullet"/>
              <w:rPr>
                <w:lang w:val="en-NZ"/>
              </w:rPr>
            </w:pPr>
            <w:r w:rsidRPr="00B87373">
              <w:t>disassembly prior to installation to allow transportation of components to assembly location</w:t>
            </w:r>
          </w:p>
        </w:tc>
      </w:tr>
      <w:tr w:rsidTr="0086689A">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373">
            <w:pPr>
              <w:pStyle w:val="BodyText"/>
              <w:rPr>
                <w:lang w:val="en-NZ"/>
              </w:rPr>
            </w:pPr>
            <w:r w:rsidRPr="00B87373">
              <w:rPr>
                <w:rStyle w:val="SpecialBold"/>
              </w:rPr>
              <w:t>Equipment</w:t>
            </w:r>
            <w:r w:rsidRPr="00B87373">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373" w:rsidP="00B87373">
            <w:pPr>
              <w:pStyle w:val="ListBullet"/>
            </w:pPr>
            <w:r w:rsidRPr="00B87373">
              <w:t>chain blocks</w:t>
            </w:r>
          </w:p>
          <w:p w:rsidR="00000000" w:rsidRPr="00B87373" w:rsidP="00B87373">
            <w:pPr>
              <w:pStyle w:val="ListBullet"/>
            </w:pPr>
            <w:r w:rsidRPr="00B87373">
              <w:t>airbags</w:t>
            </w:r>
          </w:p>
          <w:p w:rsidR="00000000" w:rsidRPr="00B87373" w:rsidP="00B87373">
            <w:pPr>
              <w:pStyle w:val="ListBullet"/>
            </w:pPr>
            <w:r w:rsidRPr="00B87373">
              <w:t>bolters</w:t>
            </w:r>
          </w:p>
          <w:p w:rsidR="00000000" w:rsidRPr="00B87373" w:rsidP="00B87373">
            <w:pPr>
              <w:pStyle w:val="ListBullet"/>
            </w:pPr>
            <w:r w:rsidRPr="00B87373">
              <w:t>borers</w:t>
            </w:r>
          </w:p>
          <w:p w:rsidR="00000000" w:rsidRPr="00B87373" w:rsidP="00B87373">
            <w:pPr>
              <w:pStyle w:val="ListBullet"/>
            </w:pPr>
            <w:r w:rsidRPr="00B87373">
              <w:t>drills and bits</w:t>
            </w:r>
          </w:p>
          <w:p w:rsidR="00000000" w:rsidRPr="00B87373" w:rsidP="00B87373">
            <w:pPr>
              <w:pStyle w:val="ListBullet"/>
            </w:pPr>
            <w:r w:rsidRPr="00B87373">
              <w:t>hand to</w:t>
            </w:r>
            <w:r w:rsidRPr="00B87373">
              <w:t>ols</w:t>
            </w:r>
          </w:p>
          <w:p w:rsidR="00000000" w:rsidRPr="00B87373" w:rsidP="00B87373">
            <w:pPr>
              <w:pStyle w:val="ListBullet"/>
            </w:pPr>
            <w:r w:rsidRPr="00B87373">
              <w:t>levelling equipment</w:t>
            </w:r>
          </w:p>
          <w:p w:rsidR="00000000" w:rsidRPr="00B87373" w:rsidP="00B87373">
            <w:pPr>
              <w:pStyle w:val="ListBullet"/>
            </w:pPr>
            <w:r w:rsidRPr="00B87373">
              <w:t xml:space="preserve">pulley blocks </w:t>
            </w:r>
          </w:p>
          <w:p w:rsidR="00000000" w:rsidRPr="00B87373" w:rsidP="00B87373">
            <w:pPr>
              <w:pStyle w:val="ListBullet"/>
            </w:pPr>
            <w:r w:rsidRPr="00B87373">
              <w:t>cables and chains</w:t>
            </w:r>
          </w:p>
          <w:p w:rsidR="00000000" w:rsidRPr="00B87373" w:rsidP="00B87373">
            <w:pPr>
              <w:pStyle w:val="ListBullet"/>
            </w:pPr>
            <w:r w:rsidRPr="00B87373">
              <w:t>lifting equipment, which may include:</w:t>
            </w:r>
          </w:p>
          <w:p w:rsidR="00000000" w:rsidRPr="00B87373" w:rsidP="00B87373">
            <w:pPr>
              <w:pStyle w:val="ListBullet2"/>
            </w:pPr>
            <w:r w:rsidRPr="00B87373">
              <w:t>mobile cranes</w:t>
            </w:r>
          </w:p>
          <w:p w:rsidR="00000000" w:rsidRPr="00B87373" w:rsidP="00B87373">
            <w:pPr>
              <w:pStyle w:val="ListBullet2"/>
            </w:pPr>
            <w:r w:rsidRPr="00B87373">
              <w:t>gantry cranes</w:t>
            </w:r>
          </w:p>
          <w:p w:rsidR="00000000" w:rsidRPr="00B87373" w:rsidP="00B87373">
            <w:pPr>
              <w:pStyle w:val="ListBullet2"/>
            </w:pPr>
            <w:r w:rsidRPr="00B87373">
              <w:t>truck mounted hoist</w:t>
            </w:r>
          </w:p>
          <w:p w:rsidR="00000000" w:rsidRPr="00B87373" w:rsidP="00B87373">
            <w:pPr>
              <w:pStyle w:val="ListBullet2"/>
            </w:pPr>
            <w:r w:rsidRPr="00B87373">
              <w:t xml:space="preserve">forklifts </w:t>
            </w:r>
          </w:p>
          <w:p w:rsidR="00000000" w:rsidP="00B87373">
            <w:pPr>
              <w:pStyle w:val="ListBullet2"/>
              <w:rPr>
                <w:lang w:val="en-NZ"/>
              </w:rPr>
            </w:pPr>
            <w:r w:rsidRPr="00B87373">
              <w:t>general rigging equipment</w:t>
            </w:r>
          </w:p>
        </w:tc>
      </w:tr>
      <w:tr w:rsidTr="0086689A">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373">
            <w:pPr>
              <w:pStyle w:val="BodyText"/>
              <w:rPr>
                <w:lang w:val="en-NZ"/>
              </w:rPr>
            </w:pPr>
            <w:r w:rsidRPr="00B87373">
              <w:rPr>
                <w:rStyle w:val="SpecialBold"/>
              </w:rPr>
              <w:t>Conveyors</w:t>
            </w:r>
            <w:r w:rsidRPr="00B87373">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373" w:rsidP="00B87373">
            <w:pPr>
              <w:pStyle w:val="ListBullet"/>
            </w:pPr>
            <w:r w:rsidRPr="00B87373">
              <w:t>belt</w:t>
            </w:r>
          </w:p>
          <w:p w:rsidR="00000000" w:rsidRPr="00B87373" w:rsidP="00B87373">
            <w:pPr>
              <w:pStyle w:val="ListBullet"/>
            </w:pPr>
            <w:r w:rsidRPr="00B87373">
              <w:t>chain</w:t>
            </w:r>
          </w:p>
          <w:p w:rsidR="00000000" w:rsidRPr="00B87373" w:rsidP="00B87373">
            <w:pPr>
              <w:pStyle w:val="ListBullet"/>
            </w:pPr>
            <w:r w:rsidRPr="00B87373">
              <w:t xml:space="preserve">roller link </w:t>
            </w:r>
          </w:p>
          <w:p w:rsidR="00000000" w:rsidP="00B87373">
            <w:pPr>
              <w:pStyle w:val="ListBullet"/>
              <w:rPr>
                <w:lang w:val="en-NZ"/>
              </w:rPr>
            </w:pPr>
            <w:r w:rsidRPr="00B87373">
              <w:t>cable belt</w:t>
            </w:r>
          </w:p>
        </w:tc>
      </w:tr>
      <w:tr w:rsidTr="0086689A">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373">
            <w:pPr>
              <w:pStyle w:val="BodyText"/>
              <w:rPr>
                <w:lang w:val="en-NZ"/>
              </w:rPr>
            </w:pPr>
            <w:r w:rsidRPr="00B87373">
              <w:rPr>
                <w:rStyle w:val="SpecialBold"/>
              </w:rPr>
              <w:t>Belts</w:t>
            </w:r>
            <w:r w:rsidRPr="00B87373">
              <w:t xml:space="preserve"> may be: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373" w:rsidP="00B87373">
            <w:pPr>
              <w:pStyle w:val="ListBullet"/>
            </w:pPr>
            <w:r w:rsidRPr="00B87373">
              <w:t>cable</w:t>
            </w:r>
          </w:p>
          <w:p w:rsidR="00000000" w:rsidRPr="00B87373" w:rsidP="00B87373">
            <w:pPr>
              <w:pStyle w:val="ListBullet"/>
            </w:pPr>
            <w:r w:rsidRPr="00B87373">
              <w:t>steel core</w:t>
            </w:r>
          </w:p>
          <w:p w:rsidR="00000000" w:rsidRPr="00B87373" w:rsidP="00B87373">
            <w:pPr>
              <w:pStyle w:val="ListBullet"/>
            </w:pPr>
            <w:r w:rsidRPr="00B87373">
              <w:t xml:space="preserve">canvas woven </w:t>
            </w:r>
          </w:p>
          <w:p w:rsidR="00000000" w:rsidRPr="00B87373" w:rsidP="00B87373">
            <w:pPr>
              <w:pStyle w:val="ListBullet"/>
            </w:pPr>
            <w:r w:rsidRPr="00B87373">
              <w:t xml:space="preserve">rubber </w:t>
            </w:r>
          </w:p>
          <w:p w:rsidR="00000000" w:rsidRPr="00B87373" w:rsidP="00B87373">
            <w:pPr>
              <w:pStyle w:val="ListBullet"/>
            </w:pPr>
            <w:r w:rsidRPr="00B87373">
              <w:t>PVC which may be:</w:t>
            </w:r>
          </w:p>
          <w:p w:rsidR="00000000" w:rsidRPr="00B87373" w:rsidP="00B87373">
            <w:pPr>
              <w:pStyle w:val="ListBullet2"/>
            </w:pPr>
            <w:r w:rsidRPr="00B87373">
              <w:t>clipped</w:t>
            </w:r>
          </w:p>
          <w:p w:rsidR="00000000" w:rsidRPr="00B87373" w:rsidP="00B87373">
            <w:pPr>
              <w:pStyle w:val="ListBullet2"/>
            </w:pPr>
            <w:r w:rsidRPr="00B87373">
              <w:t xml:space="preserve">hot spliced </w:t>
            </w:r>
          </w:p>
          <w:p w:rsidR="00000000" w:rsidP="00B87373">
            <w:pPr>
              <w:pStyle w:val="ListBullet2"/>
              <w:rPr>
                <w:lang w:val="en-NZ"/>
              </w:rPr>
            </w:pPr>
            <w:r w:rsidRPr="00B87373">
              <w:t>cold spliced joined</w:t>
            </w:r>
          </w:p>
        </w:tc>
      </w:tr>
      <w:tr w:rsidTr="0086689A">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373">
            <w:pPr>
              <w:pStyle w:val="BodyText"/>
              <w:rPr>
                <w:lang w:val="en-NZ"/>
              </w:rPr>
            </w:pPr>
            <w:r w:rsidRPr="00B87373">
              <w:rPr>
                <w:rStyle w:val="SpecialBold"/>
              </w:rPr>
              <w:t>Auxiliary componentry</w:t>
            </w:r>
            <w:r w:rsidRPr="00B87373">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373" w:rsidP="00B87373">
            <w:pPr>
              <w:pStyle w:val="ListBullet"/>
            </w:pPr>
            <w:r w:rsidRPr="00B87373">
              <w:t>drive heads, which may include:</w:t>
            </w:r>
          </w:p>
          <w:p w:rsidR="00000000" w:rsidRPr="00B87373" w:rsidP="00B87373">
            <w:pPr>
              <w:pStyle w:val="ListBullet2"/>
            </w:pPr>
            <w:r w:rsidRPr="00B87373">
              <w:t>multi-roller</w:t>
            </w:r>
          </w:p>
          <w:p w:rsidR="00000000" w:rsidRPr="00B87373" w:rsidP="00B87373">
            <w:pPr>
              <w:pStyle w:val="ListBullet2"/>
            </w:pPr>
            <w:r w:rsidRPr="00B87373">
              <w:t xml:space="preserve">motorised pulley </w:t>
            </w:r>
          </w:p>
          <w:p w:rsidR="00000000" w:rsidRPr="00B87373" w:rsidP="00B87373">
            <w:pPr>
              <w:pStyle w:val="ListBullet2"/>
            </w:pPr>
            <w:r w:rsidRPr="00B87373">
              <w:t>pneumatic fluid drives</w:t>
            </w:r>
          </w:p>
          <w:p w:rsidR="00000000" w:rsidRPr="00B87373" w:rsidP="00B87373">
            <w:pPr>
              <w:pStyle w:val="ListBullet"/>
            </w:pPr>
            <w:r w:rsidRPr="00B87373">
              <w:t>belt starter</w:t>
            </w:r>
          </w:p>
          <w:p w:rsidR="00000000" w:rsidRPr="00B87373" w:rsidP="00B87373">
            <w:pPr>
              <w:pStyle w:val="ListBullet"/>
            </w:pPr>
            <w:r w:rsidRPr="00B87373">
              <w:t>guarding items</w:t>
            </w:r>
          </w:p>
          <w:p w:rsidR="00000000" w:rsidRPr="00B87373" w:rsidP="00B87373">
            <w:pPr>
              <w:pStyle w:val="ListBullet"/>
            </w:pPr>
            <w:r w:rsidRPr="00B87373">
              <w:t>loop take-ups</w:t>
            </w:r>
          </w:p>
          <w:p w:rsidR="00000000" w:rsidRPr="00B87373" w:rsidP="00B87373">
            <w:pPr>
              <w:pStyle w:val="ListBullet"/>
            </w:pPr>
            <w:r w:rsidRPr="00B87373">
              <w:t>weight towers</w:t>
            </w:r>
          </w:p>
          <w:p w:rsidR="00000000" w:rsidRPr="00B87373" w:rsidP="00B87373">
            <w:pPr>
              <w:pStyle w:val="ListBullet"/>
            </w:pPr>
            <w:r w:rsidRPr="00B87373">
              <w:t>transfer points</w:t>
            </w:r>
          </w:p>
          <w:p w:rsidR="00000000" w:rsidRPr="00B87373" w:rsidP="00B87373">
            <w:pPr>
              <w:pStyle w:val="ListBullet"/>
            </w:pPr>
            <w:r w:rsidRPr="00B87373">
              <w:t>surge bins</w:t>
            </w:r>
          </w:p>
          <w:p w:rsidR="00000000" w:rsidRPr="00B87373" w:rsidP="00B87373">
            <w:pPr>
              <w:pStyle w:val="ListBullet"/>
            </w:pPr>
            <w:r w:rsidRPr="00B87373">
              <w:t>clamping stations</w:t>
            </w:r>
          </w:p>
          <w:p w:rsidR="00000000" w:rsidRPr="00B87373" w:rsidP="00B87373">
            <w:pPr>
              <w:pStyle w:val="ListBullet"/>
            </w:pPr>
            <w:r w:rsidRPr="00B87373">
              <w:t xml:space="preserve">mobile stacker </w:t>
            </w:r>
          </w:p>
          <w:p w:rsidR="00000000" w:rsidP="00B87373">
            <w:pPr>
              <w:pStyle w:val="ListBullet"/>
              <w:rPr>
                <w:lang w:val="en-NZ"/>
              </w:rPr>
            </w:pPr>
            <w:r w:rsidRPr="00B87373">
              <w:t>magnets</w:t>
            </w:r>
          </w:p>
        </w:tc>
      </w:tr>
      <w:tr w:rsidTr="0086689A">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373">
            <w:pPr>
              <w:pStyle w:val="BodyText"/>
              <w:rPr>
                <w:lang w:val="en-NZ"/>
              </w:rPr>
            </w:pPr>
            <w:r w:rsidRPr="00B87373">
              <w:rPr>
                <w:rStyle w:val="SpecialBold"/>
              </w:rPr>
              <w:t>Operator</w:t>
            </w:r>
            <w:r w:rsidRPr="00B87373">
              <w:t xml:space="preserve"> (</w:t>
            </w:r>
            <w:r w:rsidRPr="00B87373">
              <w:rPr>
                <w:rStyle w:val="SpecialBold"/>
              </w:rPr>
              <w:t>operational</w:t>
            </w:r>
            <w:r w:rsidRPr="00B87373">
              <w:t xml:space="preserve">) </w:t>
            </w:r>
            <w:r w:rsidRPr="00B87373">
              <w:rPr>
                <w:rStyle w:val="SpecialBold"/>
              </w:rPr>
              <w:t>maintenance</w:t>
            </w:r>
            <w:r w:rsidRPr="00B87373">
              <w:t xml:space="preserve"> procedures are: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373">
            <w:pPr>
              <w:pStyle w:val="ListBullet"/>
              <w:rPr>
                <w:lang w:val="en-NZ"/>
              </w:rPr>
            </w:pPr>
            <w:r w:rsidRPr="00B87373">
              <w:t>those established and authorised for the site</w:t>
            </w:r>
          </w:p>
        </w:tc>
      </w:tr>
      <w:tr w:rsidTr="0086689A">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373">
            <w:pPr>
              <w:pStyle w:val="BodyText"/>
              <w:rPr>
                <w:lang w:val="en-NZ"/>
              </w:rPr>
            </w:pPr>
            <w:r w:rsidRPr="00B87373">
              <w:rPr>
                <w:rStyle w:val="SpecialBold"/>
              </w:rPr>
              <w:t>Maintenance</w:t>
            </w:r>
            <w:r w:rsidRPr="00B87373">
              <w:t xml:space="preserve"> may include Installation and repair of:</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373" w:rsidP="00B87373">
            <w:pPr>
              <w:pStyle w:val="ListBullet"/>
            </w:pPr>
            <w:r w:rsidRPr="00B87373">
              <w:t>skirts</w:t>
            </w:r>
          </w:p>
          <w:p w:rsidR="00000000" w:rsidRPr="00B87373" w:rsidP="00B87373">
            <w:pPr>
              <w:pStyle w:val="ListBullet"/>
            </w:pPr>
            <w:r w:rsidRPr="00B87373">
              <w:t>scrapers</w:t>
            </w:r>
          </w:p>
          <w:p w:rsidR="00000000" w:rsidRPr="00B87373" w:rsidP="00B87373">
            <w:pPr>
              <w:pStyle w:val="ListBullet"/>
            </w:pPr>
            <w:r w:rsidRPr="00B87373">
              <w:t>snubber drums</w:t>
            </w:r>
          </w:p>
          <w:p w:rsidR="00000000" w:rsidRPr="00B87373" w:rsidP="00B87373">
            <w:pPr>
              <w:pStyle w:val="ListBullet"/>
            </w:pPr>
            <w:r w:rsidRPr="00B87373">
              <w:t>weighers</w:t>
            </w:r>
          </w:p>
          <w:p w:rsidR="00000000" w:rsidRPr="00B87373" w:rsidP="00B87373">
            <w:pPr>
              <w:pStyle w:val="ListBullet"/>
            </w:pPr>
            <w:r w:rsidRPr="00B87373">
              <w:t xml:space="preserve">tracking </w:t>
            </w:r>
          </w:p>
          <w:p w:rsidR="00000000" w:rsidRPr="00B87373" w:rsidP="00B87373">
            <w:pPr>
              <w:pStyle w:val="ListBullet"/>
            </w:pPr>
            <w:r w:rsidRPr="00B87373">
              <w:t>tensioning equipment</w:t>
            </w:r>
          </w:p>
          <w:p w:rsidR="00000000" w:rsidRPr="00B87373" w:rsidP="00B87373">
            <w:pPr>
              <w:pStyle w:val="ListBullet"/>
            </w:pPr>
            <w:r w:rsidRPr="00B87373">
              <w:t>pulley lagging</w:t>
            </w:r>
          </w:p>
        </w:tc>
      </w:tr>
    </w:tbl>
    <w:p w:rsidR="00000000" w:rsidRPr="00B87373" w:rsidP="00B87373">
      <w:pPr>
        <w:pStyle w:val="BodyText"/>
      </w:pPr>
    </w:p>
    <w:p w:rsidR="00000000" w:rsidRPr="00B87373" w:rsidP="00B87373">
      <w:pPr>
        <w:pStyle w:val="AllowPageBreak"/>
      </w:pPr>
    </w:p>
    <w:p w:rsidR="00000000" w:rsidRPr="00B87373" w:rsidP="00B87373">
      <w:pPr>
        <w:pStyle w:val="Heading1"/>
      </w:pPr>
      <w:bookmarkStart w:id="12" w:name="O_134246"/>
      <w:bookmarkEnd w:id="12"/>
      <w:r w:rsidRPr="00B87373">
        <w:t>Unit Sector(s)</w:t>
      </w:r>
    </w:p>
    <w:p w:rsidR="00000000" w:rsidRPr="00B87373" w:rsidP="00B87373">
      <w:pPr>
        <w:pStyle w:val="BodyText"/>
      </w:pPr>
      <w:r w:rsidRPr="00B87373">
        <w:t>Service and Maintenance</w:t>
      </w:r>
    </w:p>
    <w:p w:rsidR="00000000" w:rsidRPr="00B87373" w:rsidP="00B87373">
      <w:pPr>
        <w:pStyle w:val="AllowPageBreak"/>
      </w:pPr>
    </w:p>
    <w:p w:rsidR="00000000" w:rsidRPr="00B87373" w:rsidP="00B87373">
      <w:pPr>
        <w:pStyle w:val="Heading1"/>
      </w:pPr>
      <w:bookmarkStart w:id="13" w:name="O_162161"/>
      <w:bookmarkEnd w:id="13"/>
      <w:r w:rsidRPr="00B87373">
        <w:t>Competency field</w:t>
      </w:r>
    </w:p>
    <w:p w:rsidR="00000000" w:rsidRPr="00B87373" w:rsidP="00B87373">
      <w:pPr>
        <w:pStyle w:val="BodyText"/>
      </w:pPr>
      <w:r w:rsidRPr="00B87373">
        <w:t>Refer to Unit Sector(s).</w:t>
      </w:r>
    </w:p>
    <w:p w:rsidR="00000000" w:rsidRPr="00B87373" w:rsidP="00B87373">
      <w:pPr>
        <w:pStyle w:val="AllowPageBreak"/>
      </w:pPr>
    </w:p>
    <w:p w:rsidR="00000000" w:rsidRPr="00B87373" w:rsidP="00B87373">
      <w:pPr>
        <w:pStyle w:val="Heading1"/>
      </w:pPr>
      <w:bookmarkStart w:id="14" w:name="O_162160"/>
      <w:bookmarkEnd w:id="14"/>
      <w:r w:rsidRPr="00B87373">
        <w:t>Co-requisite units</w:t>
      </w:r>
    </w:p>
    <w:p w:rsidR="00000000" w:rsidRPr="00B87373" w:rsidP="00B87373">
      <w:pPr>
        <w:pStyle w:val="BodyText"/>
      </w:pPr>
      <w:r w:rsidRPr="00B87373">
        <w:t>Not applicable.</w:t>
      </w:r>
    </w:p>
    <w:p w:rsidR="00000000" w:rsidRPr="00B87373" w:rsidP="00B87373"/>
    <w:sectPr w:rsidSect="00B873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3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689A" w:rsidP="0086689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3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89A" w:rsidP="00B8737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6689A" w:rsidP="00B8737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86689A" w:rsidP="00B8737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3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373" w:rsidRPr="0086689A" w:rsidP="0086689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3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89A" w:rsidRPr="002D2AF8" w:rsidP="00B87373">
    <w:pPr>
      <w:pStyle w:val="Header"/>
      <w:framePr w:wrap="around"/>
    </w:pPr>
    <w:r>
      <w:fldChar w:fldCharType="begin"/>
    </w:r>
    <w:r>
      <w:instrText xml:space="preserve"> TITLE   \* MERGEFORMAT </w:instrText>
    </w:r>
    <w:r>
      <w:fldChar w:fldCharType="separate"/>
    </w:r>
    <w:r>
      <w:t>RIISAM304A Install, commission and maintain major conveyor equipment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86689A" w:rsidP="00B873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D8B7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F24B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4C27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73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7373"/>
    <w:pPr>
      <w:spacing w:before="360" w:after="60"/>
      <w:outlineLvl w:val="0"/>
    </w:pPr>
    <w:rPr>
      <w:sz w:val="32"/>
    </w:rPr>
  </w:style>
  <w:style w:type="paragraph" w:styleId="Heading2">
    <w:name w:val="heading 2"/>
    <w:basedOn w:val="HeadingBase"/>
    <w:next w:val="BodyText"/>
    <w:link w:val="Heading2Char"/>
    <w:qFormat/>
    <w:rsid w:val="00B87373"/>
    <w:pPr>
      <w:keepLines/>
      <w:spacing w:before="240" w:after="120"/>
      <w:outlineLvl w:val="1"/>
    </w:pPr>
    <w:rPr>
      <w:sz w:val="28"/>
      <w:szCs w:val="40"/>
    </w:rPr>
  </w:style>
  <w:style w:type="paragraph" w:styleId="Heading3">
    <w:name w:val="heading 3"/>
    <w:basedOn w:val="HeadingBase"/>
    <w:next w:val="BodyText"/>
    <w:link w:val="Heading3Char"/>
    <w:qFormat/>
    <w:rsid w:val="00B87373"/>
    <w:pPr>
      <w:spacing w:before="180" w:after="120"/>
      <w:outlineLvl w:val="2"/>
    </w:pPr>
    <w:rPr>
      <w:spacing w:val="-10"/>
      <w:kern w:val="32"/>
    </w:rPr>
  </w:style>
  <w:style w:type="paragraph" w:styleId="Heading4">
    <w:name w:val="heading 4"/>
    <w:basedOn w:val="HeadingBase"/>
    <w:next w:val="BodyText"/>
    <w:link w:val="Heading4Char"/>
    <w:qFormat/>
    <w:rsid w:val="00B87373"/>
    <w:pPr>
      <w:spacing w:before="160" w:after="120"/>
      <w:outlineLvl w:val="3"/>
    </w:pPr>
    <w:rPr>
      <w:sz w:val="22"/>
    </w:rPr>
  </w:style>
  <w:style w:type="paragraph" w:styleId="Heading5">
    <w:name w:val="heading 5"/>
    <w:basedOn w:val="HeadingBase"/>
    <w:next w:val="Normal"/>
    <w:link w:val="Heading5Char"/>
    <w:qFormat/>
    <w:rsid w:val="00B87373"/>
    <w:pPr>
      <w:spacing w:before="80"/>
      <w:outlineLvl w:val="4"/>
    </w:pPr>
    <w:rPr>
      <w:color w:val="918585"/>
      <w:sz w:val="20"/>
    </w:rPr>
  </w:style>
  <w:style w:type="paragraph" w:styleId="Heading6">
    <w:name w:val="heading 6"/>
    <w:basedOn w:val="HeadingBase"/>
    <w:next w:val="Normal"/>
    <w:link w:val="Heading6Char"/>
    <w:qFormat/>
    <w:rsid w:val="00B87373"/>
    <w:pPr>
      <w:spacing w:before="60"/>
      <w:outlineLvl w:val="5"/>
    </w:pPr>
    <w:rPr>
      <w:color w:val="918585"/>
      <w:sz w:val="20"/>
    </w:rPr>
  </w:style>
  <w:style w:type="paragraph" w:styleId="Heading7">
    <w:name w:val="heading 7"/>
    <w:basedOn w:val="Normal"/>
    <w:next w:val="Normal"/>
    <w:link w:val="Heading7Char"/>
    <w:qFormat/>
    <w:rsid w:val="00B87373"/>
    <w:pPr>
      <w:ind w:left="720"/>
      <w:outlineLvl w:val="6"/>
    </w:pPr>
    <w:rPr>
      <w:i/>
    </w:rPr>
  </w:style>
  <w:style w:type="paragraph" w:styleId="Heading8">
    <w:name w:val="heading 8"/>
    <w:basedOn w:val="Normal"/>
    <w:next w:val="Normal"/>
    <w:link w:val="Heading8Char"/>
    <w:qFormat/>
    <w:rsid w:val="00B87373"/>
    <w:pPr>
      <w:ind w:left="720"/>
      <w:outlineLvl w:val="7"/>
    </w:pPr>
    <w:rPr>
      <w:i/>
    </w:rPr>
  </w:style>
  <w:style w:type="paragraph" w:styleId="Heading9">
    <w:name w:val="heading 9"/>
    <w:basedOn w:val="Normal"/>
    <w:next w:val="Normal"/>
    <w:link w:val="Heading9Char"/>
    <w:qFormat/>
    <w:rsid w:val="00B87373"/>
    <w:pPr>
      <w:ind w:left="720"/>
      <w:outlineLvl w:val="8"/>
    </w:pPr>
    <w:rPr>
      <w:i/>
    </w:rPr>
  </w:style>
  <w:style w:type="character" w:default="1" w:styleId="DefaultParagraphFont">
    <w:name w:val="Default Paragraph Font"/>
    <w:uiPriority w:val="1"/>
    <w:unhideWhenUsed/>
    <w:rsid w:val="00B873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7373"/>
  </w:style>
  <w:style w:type="character" w:customStyle="1" w:styleId="Heading1Char">
    <w:name w:val="Heading 1 Char"/>
    <w:basedOn w:val="DefaultParagraphFont"/>
    <w:link w:val="Heading1"/>
    <w:rsid w:val="00B87373"/>
    <w:rPr>
      <w:rFonts w:ascii="Times New Roman" w:eastAsia="Times New Roman" w:hAnsi="Times New Roman" w:cs="Times New Roman"/>
      <w:b/>
      <w:sz w:val="32"/>
      <w:szCs w:val="20"/>
      <w:lang w:eastAsia="en-US"/>
    </w:rPr>
  </w:style>
  <w:style w:type="paragraph" w:styleId="BodyText">
    <w:name w:val="Body Text"/>
    <w:basedOn w:val="Normal"/>
    <w:link w:val="BodyTextChar"/>
    <w:rsid w:val="00B8737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87373"/>
    <w:rPr>
      <w:rFonts w:ascii="Times New Roman" w:eastAsia="Times New Roman" w:hAnsi="Times New Roman" w:cs="Times New Roman"/>
      <w:sz w:val="24"/>
      <w:lang w:eastAsia="en-US"/>
    </w:rPr>
  </w:style>
  <w:style w:type="paragraph" w:styleId="Footer">
    <w:name w:val="footer"/>
    <w:basedOn w:val="Normal"/>
    <w:link w:val="FooterChar"/>
    <w:rsid w:val="00B873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7373"/>
    <w:rPr>
      <w:rFonts w:ascii="Times New Roman" w:eastAsia="Times New Roman" w:hAnsi="Times New Roman" w:cs="Times New Roman"/>
      <w:sz w:val="16"/>
      <w:lang w:eastAsia="en-US"/>
    </w:rPr>
  </w:style>
  <w:style w:type="paragraph" w:styleId="List">
    <w:name w:val="List"/>
    <w:basedOn w:val="BodyText"/>
    <w:next w:val="BodyText"/>
    <w:rsid w:val="00B87373"/>
    <w:pPr>
      <w:tabs>
        <w:tab w:val="left" w:pos="340"/>
      </w:tabs>
      <w:spacing w:before="60" w:after="60"/>
      <w:ind w:left="340" w:hanging="340"/>
    </w:pPr>
  </w:style>
  <w:style w:type="paragraph" w:styleId="ListBullet">
    <w:name w:val="List Bullet"/>
    <w:basedOn w:val="List"/>
    <w:rsid w:val="00B87373"/>
    <w:pPr>
      <w:numPr>
        <w:numId w:val="13"/>
      </w:numPr>
      <w:tabs>
        <w:tab w:val="clear" w:pos="340"/>
      </w:tabs>
      <w:spacing w:before="40" w:after="40"/>
    </w:pPr>
  </w:style>
  <w:style w:type="character" w:customStyle="1" w:styleId="SpecialBold">
    <w:name w:val="Special Bold"/>
    <w:basedOn w:val="DefaultParagraphFont"/>
    <w:rsid w:val="00B87373"/>
    <w:rPr>
      <w:b/>
      <w:spacing w:val="0"/>
    </w:rPr>
  </w:style>
  <w:style w:type="paragraph" w:styleId="ListBullet2">
    <w:name w:val="List Bullet 2"/>
    <w:basedOn w:val="List2"/>
    <w:rsid w:val="00B87373"/>
    <w:pPr>
      <w:numPr>
        <w:numId w:val="14"/>
      </w:numPr>
      <w:tabs>
        <w:tab w:val="clear" w:pos="680"/>
      </w:tabs>
    </w:pPr>
  </w:style>
  <w:style w:type="paragraph" w:customStyle="1" w:styleId="SuperHeading">
    <w:name w:val="SuperHeading"/>
    <w:basedOn w:val="Normal"/>
    <w:rsid w:val="00B87373"/>
    <w:pPr>
      <w:spacing w:before="240" w:after="120"/>
      <w:outlineLvl w:val="0"/>
    </w:pPr>
    <w:rPr>
      <w:rFonts w:ascii="Times New Roman" w:hAnsi="Times New Roman"/>
      <w:b/>
      <w:sz w:val="28"/>
    </w:rPr>
  </w:style>
  <w:style w:type="paragraph" w:customStyle="1" w:styleId="AllowPageBreak">
    <w:name w:val="AllowPageBreak"/>
    <w:rsid w:val="00B8737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87373"/>
    <w:pPr>
      <w:tabs>
        <w:tab w:val="left" w:pos="680"/>
      </w:tabs>
      <w:spacing w:before="60" w:after="60"/>
      <w:ind w:left="680" w:hanging="340"/>
    </w:pPr>
  </w:style>
  <w:style w:type="character" w:customStyle="1" w:styleId="BoldandItalics">
    <w:name w:val="Bold and Italics"/>
    <w:qFormat/>
    <w:rsid w:val="00B87373"/>
    <w:rPr>
      <w:b/>
      <w:i/>
      <w:u w:val="none"/>
    </w:rPr>
  </w:style>
  <w:style w:type="character" w:customStyle="1" w:styleId="Heading2Char">
    <w:name w:val="Heading 2 Char"/>
    <w:basedOn w:val="DefaultParagraphFont"/>
    <w:link w:val="Heading2"/>
    <w:rsid w:val="00B873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73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73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73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73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73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73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7373"/>
    <w:rPr>
      <w:rFonts w:ascii="Courier New" w:eastAsia="Times New Roman" w:hAnsi="Courier New" w:cs="Times New Roman"/>
      <w:i/>
      <w:szCs w:val="20"/>
      <w:lang w:eastAsia="en-US"/>
    </w:rPr>
  </w:style>
  <w:style w:type="paragraph" w:customStyle="1" w:styleId="HeadingBase">
    <w:name w:val="Heading Base"/>
    <w:rsid w:val="00B873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7373"/>
    <w:pPr>
      <w:tabs>
        <w:tab w:val="right" w:leader="dot" w:pos="9072"/>
      </w:tabs>
      <w:ind w:left="567"/>
    </w:pPr>
    <w:rPr>
      <w:szCs w:val="22"/>
    </w:rPr>
  </w:style>
  <w:style w:type="paragraph" w:customStyle="1" w:styleId="TOCBase">
    <w:name w:val="TOC Base"/>
    <w:rsid w:val="00B873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7373"/>
    <w:pPr>
      <w:tabs>
        <w:tab w:val="right" w:leader="dot" w:pos="9072"/>
      </w:tabs>
      <w:spacing w:before="40" w:after="40"/>
      <w:ind w:left="284"/>
    </w:pPr>
    <w:rPr>
      <w:rFonts w:ascii="Times New Roman" w:hAnsi="Times New Roman"/>
    </w:rPr>
  </w:style>
  <w:style w:type="paragraph" w:styleId="TOC1">
    <w:name w:val="toc 1"/>
    <w:basedOn w:val="TOCBase"/>
    <w:next w:val="Normal"/>
    <w:rsid w:val="00B8737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87373"/>
    <w:pPr>
      <w:spacing w:before="5040"/>
      <w:jc w:val="center"/>
    </w:pPr>
    <w:rPr>
      <w:sz w:val="48"/>
      <w:szCs w:val="72"/>
      <w:lang w:val="en-US"/>
    </w:rPr>
  </w:style>
  <w:style w:type="character" w:customStyle="1" w:styleId="TitleChar">
    <w:name w:val="Title Char"/>
    <w:basedOn w:val="DefaultParagraphFont"/>
    <w:link w:val="Title"/>
    <w:rsid w:val="00B873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7373"/>
    <w:pPr>
      <w:tabs>
        <w:tab w:val="left" w:pos="3600"/>
        <w:tab w:val="left" w:pos="3958"/>
      </w:tabs>
    </w:pPr>
  </w:style>
  <w:style w:type="paragraph" w:customStyle="1" w:styleId="Note">
    <w:name w:val="Note"/>
    <w:basedOn w:val="BodyText"/>
    <w:rsid w:val="00B873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7373"/>
    <w:pPr>
      <w:framePr w:wrap="auto" w:hAnchor="text" w:y="6049"/>
    </w:pPr>
    <w:rPr>
      <w:color w:val="000000"/>
      <w:sz w:val="40"/>
    </w:rPr>
  </w:style>
  <w:style w:type="paragraph" w:customStyle="1" w:styleId="TOCTitle">
    <w:name w:val="TOCTitle"/>
    <w:basedOn w:val="Heading1"/>
    <w:rsid w:val="00B87373"/>
    <w:pPr>
      <w:spacing w:after="240"/>
      <w:jc w:val="center"/>
      <w:outlineLvl w:val="9"/>
    </w:pPr>
    <w:rPr>
      <w:caps/>
    </w:rPr>
  </w:style>
  <w:style w:type="paragraph" w:customStyle="1" w:styleId="Version">
    <w:name w:val="Version"/>
    <w:rsid w:val="00B873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7373"/>
    <w:pPr>
      <w:keepNext w:val="0"/>
      <w:tabs>
        <w:tab w:val="right" w:pos="4176"/>
      </w:tabs>
      <w:ind w:left="198" w:hanging="198"/>
    </w:pPr>
    <w:rPr>
      <w:rFonts w:ascii="Garamond" w:hAnsi="Garamond"/>
    </w:rPr>
  </w:style>
  <w:style w:type="paragraph" w:styleId="IndexHeading">
    <w:name w:val="index heading"/>
    <w:basedOn w:val="Normal"/>
    <w:next w:val="Index1"/>
    <w:semiHidden/>
    <w:rsid w:val="00B87373"/>
    <w:pPr>
      <w:spacing w:before="120" w:after="120"/>
    </w:pPr>
    <w:rPr>
      <w:rFonts w:ascii="Arial" w:hAnsi="Arial"/>
      <w:b/>
      <w:color w:val="918585"/>
      <w:sz w:val="24"/>
    </w:rPr>
  </w:style>
  <w:style w:type="paragraph" w:styleId="Header">
    <w:name w:val="header"/>
    <w:basedOn w:val="Normal"/>
    <w:link w:val="HeaderChar"/>
    <w:rsid w:val="00B873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7373"/>
    <w:rPr>
      <w:rFonts w:ascii="Times New Roman" w:eastAsia="Times New Roman" w:hAnsi="Times New Roman" w:cs="Times New Roman"/>
      <w:sz w:val="16"/>
      <w:szCs w:val="20"/>
      <w:lang w:val="en-GB" w:eastAsia="en-US"/>
    </w:rPr>
  </w:style>
  <w:style w:type="paragraph" w:customStyle="1" w:styleId="Chapter">
    <w:name w:val="Chapter"/>
    <w:basedOn w:val="Normal"/>
    <w:rsid w:val="00B87373"/>
    <w:pPr>
      <w:spacing w:before="240"/>
    </w:pPr>
    <w:rPr>
      <w:rFonts w:ascii="Times New Roman" w:hAnsi="Times New Roman"/>
      <w:smallCaps/>
      <w:spacing w:val="80"/>
      <w:sz w:val="28"/>
    </w:rPr>
  </w:style>
  <w:style w:type="paragraph" w:customStyle="1" w:styleId="InChapter">
    <w:name w:val="InChapter"/>
    <w:basedOn w:val="Heading3"/>
    <w:rsid w:val="00B87373"/>
    <w:pPr>
      <w:spacing w:after="240"/>
      <w:outlineLvl w:val="9"/>
    </w:pPr>
    <w:rPr>
      <w:noProof/>
    </w:rPr>
  </w:style>
  <w:style w:type="paragraph" w:styleId="Index2">
    <w:name w:val="index 2"/>
    <w:basedOn w:val="Normal"/>
    <w:next w:val="Normal"/>
    <w:semiHidden/>
    <w:rsid w:val="00B87373"/>
    <w:pPr>
      <w:tabs>
        <w:tab w:val="right" w:pos="4176"/>
      </w:tabs>
      <w:ind w:left="568" w:hanging="284"/>
    </w:pPr>
    <w:rPr>
      <w:rFonts w:ascii="Garamond" w:hAnsi="Garamond"/>
    </w:rPr>
  </w:style>
  <w:style w:type="paragraph" w:customStyle="1" w:styleId="Byline">
    <w:name w:val="Byline"/>
    <w:rsid w:val="00B873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7373"/>
    <w:pPr>
      <w:tabs>
        <w:tab w:val="clear" w:pos="3600"/>
        <w:tab w:val="clear" w:pos="3958"/>
      </w:tabs>
      <w:jc w:val="right"/>
    </w:pPr>
  </w:style>
  <w:style w:type="character" w:styleId="Emphasis">
    <w:name w:val="Emphasis"/>
    <w:basedOn w:val="DefaultParagraphFont"/>
    <w:qFormat/>
    <w:rsid w:val="00B87373"/>
    <w:rPr>
      <w:i/>
    </w:rPr>
  </w:style>
  <w:style w:type="paragraph" w:styleId="Caption">
    <w:name w:val="caption"/>
    <w:basedOn w:val="BodyText"/>
    <w:next w:val="Normal"/>
    <w:qFormat/>
    <w:rsid w:val="00B87373"/>
    <w:pPr>
      <w:framePr w:w="2268" w:hSpace="181" w:vSpace="181" w:wrap="around" w:vAnchor="text" w:hAnchor="page" w:x="1135" w:y="285" w:anchorLock="1"/>
    </w:pPr>
    <w:rPr>
      <w:i/>
    </w:rPr>
  </w:style>
  <w:style w:type="paragraph" w:customStyle="1" w:styleId="MiniTOCTitle">
    <w:name w:val="MiniTOCTitle"/>
    <w:basedOn w:val="Heading4"/>
    <w:rsid w:val="00B87373"/>
    <w:pPr>
      <w:spacing w:before="240"/>
      <w:outlineLvl w:val="9"/>
    </w:pPr>
    <w:rPr>
      <w:noProof/>
      <w:sz w:val="24"/>
    </w:rPr>
  </w:style>
  <w:style w:type="paragraph" w:customStyle="1" w:styleId="MiniTOCItem">
    <w:name w:val="MiniTOCItem"/>
    <w:basedOn w:val="ListBullet"/>
    <w:rsid w:val="00B87373"/>
    <w:pPr>
      <w:numPr>
        <w:numId w:val="0"/>
      </w:numPr>
      <w:tabs>
        <w:tab w:val="right" w:leader="dot" w:pos="6521"/>
      </w:tabs>
      <w:spacing w:before="0" w:after="0"/>
    </w:pPr>
  </w:style>
  <w:style w:type="paragraph" w:customStyle="1" w:styleId="TOFTitle">
    <w:name w:val="TOFTitle"/>
    <w:basedOn w:val="TOCTitle"/>
    <w:rsid w:val="00B87373"/>
  </w:style>
  <w:style w:type="paragraph" w:styleId="TableofFigures">
    <w:name w:val="table of figures"/>
    <w:basedOn w:val="Normal"/>
    <w:next w:val="Normal"/>
    <w:semiHidden/>
    <w:rsid w:val="00B87373"/>
    <w:pPr>
      <w:tabs>
        <w:tab w:val="right" w:leader="dot" w:pos="9072"/>
      </w:tabs>
      <w:ind w:left="970" w:hanging="403"/>
    </w:pPr>
    <w:rPr>
      <w:rFonts w:ascii="Times New Roman" w:hAnsi="Times New Roman"/>
      <w:b/>
    </w:rPr>
  </w:style>
  <w:style w:type="paragraph" w:styleId="ListNumber">
    <w:name w:val="List Number"/>
    <w:basedOn w:val="List"/>
    <w:rsid w:val="00B87373"/>
    <w:pPr>
      <w:numPr>
        <w:numId w:val="11"/>
      </w:numPr>
    </w:pPr>
  </w:style>
  <w:style w:type="character" w:customStyle="1" w:styleId="WingdingSymbols">
    <w:name w:val="Wingding Symbols"/>
    <w:rsid w:val="00B87373"/>
    <w:rPr>
      <w:rFonts w:ascii="Wingdings" w:hAnsi="Wingdings"/>
    </w:rPr>
  </w:style>
  <w:style w:type="paragraph" w:customStyle="1" w:styleId="TableHeading">
    <w:name w:val="Table Heading"/>
    <w:basedOn w:val="HeadingBase"/>
    <w:rsid w:val="00B87373"/>
    <w:pPr>
      <w:keepLines/>
      <w:pBdr>
        <w:bottom w:val="single" w:sz="6" w:space="1" w:color="918585"/>
      </w:pBdr>
      <w:spacing w:before="240"/>
    </w:pPr>
  </w:style>
  <w:style w:type="character" w:customStyle="1" w:styleId="HotSpot">
    <w:name w:val="HotSpot"/>
    <w:rsid w:val="00B87373"/>
    <w:rPr>
      <w:color w:val="0033CC"/>
      <w:u w:val="none"/>
    </w:rPr>
  </w:style>
  <w:style w:type="paragraph" w:customStyle="1" w:styleId="BodyTextRight">
    <w:name w:val="Body Text Right"/>
    <w:basedOn w:val="BodyText"/>
    <w:rsid w:val="00B87373"/>
    <w:pPr>
      <w:spacing w:before="0" w:after="0"/>
      <w:jc w:val="right"/>
    </w:pPr>
  </w:style>
  <w:style w:type="paragraph" w:styleId="Index3">
    <w:name w:val="index 3"/>
    <w:basedOn w:val="ListNumber2"/>
    <w:next w:val="Normal"/>
    <w:semiHidden/>
    <w:rsid w:val="00B87373"/>
    <w:pPr>
      <w:numPr>
        <w:numId w:val="0"/>
      </w:numPr>
      <w:tabs>
        <w:tab w:val="right" w:leader="dot" w:pos="4176"/>
      </w:tabs>
    </w:pPr>
  </w:style>
  <w:style w:type="paragraph" w:styleId="ListNumber2">
    <w:name w:val="List Number 2"/>
    <w:basedOn w:val="List2"/>
    <w:rsid w:val="00B87373"/>
    <w:pPr>
      <w:numPr>
        <w:numId w:val="10"/>
      </w:numPr>
      <w:tabs>
        <w:tab w:val="clear" w:pos="1060"/>
      </w:tabs>
    </w:pPr>
  </w:style>
  <w:style w:type="paragraph" w:customStyle="1" w:styleId="MarginNote">
    <w:name w:val="Margin Note"/>
    <w:basedOn w:val="BodyText"/>
    <w:rsid w:val="00B873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73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73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7373"/>
    <w:rPr>
      <w:sz w:val="32"/>
    </w:rPr>
  </w:style>
  <w:style w:type="paragraph" w:customStyle="1" w:styleId="HeadingProcedure">
    <w:name w:val="Heading Procedure"/>
    <w:basedOn w:val="HeadingBase"/>
    <w:next w:val="Normal"/>
    <w:rsid w:val="00B87373"/>
    <w:pPr>
      <w:tabs>
        <w:tab w:val="left" w:pos="0"/>
      </w:tabs>
      <w:spacing w:before="120" w:after="60"/>
    </w:pPr>
    <w:rPr>
      <w:i/>
      <w:color w:val="918585"/>
      <w:sz w:val="22"/>
    </w:rPr>
  </w:style>
  <w:style w:type="paragraph" w:customStyle="1" w:styleId="TableBodyText">
    <w:name w:val="Table Body Text"/>
    <w:basedOn w:val="BodyText"/>
    <w:rsid w:val="00B87373"/>
    <w:pPr>
      <w:spacing w:before="60" w:after="60"/>
    </w:pPr>
  </w:style>
  <w:style w:type="paragraph" w:styleId="ListContinue">
    <w:name w:val="List Continue"/>
    <w:basedOn w:val="List"/>
    <w:rsid w:val="00B87373"/>
    <w:pPr>
      <w:ind w:firstLine="0"/>
    </w:pPr>
  </w:style>
  <w:style w:type="paragraph" w:customStyle="1" w:styleId="ListNote">
    <w:name w:val="List Note"/>
    <w:basedOn w:val="List"/>
    <w:rsid w:val="00B87373"/>
    <w:pPr>
      <w:pBdr>
        <w:top w:val="single" w:sz="6" w:space="2" w:color="918585"/>
        <w:bottom w:val="single" w:sz="6" w:space="2" w:color="918585"/>
      </w:pBdr>
      <w:tabs>
        <w:tab w:val="left" w:pos="1021"/>
      </w:tabs>
      <w:ind w:firstLine="0"/>
    </w:pPr>
  </w:style>
  <w:style w:type="paragraph" w:customStyle="1" w:styleId="Warning">
    <w:name w:val="Warning"/>
    <w:basedOn w:val="BodyText"/>
    <w:rsid w:val="00B87373"/>
    <w:pPr>
      <w:shd w:val="clear" w:color="auto" w:fill="D9D9D9"/>
      <w:tabs>
        <w:tab w:val="left" w:pos="992"/>
      </w:tabs>
      <w:ind w:left="119" w:right="119"/>
    </w:pPr>
    <w:rPr>
      <w:sz w:val="20"/>
    </w:rPr>
  </w:style>
  <w:style w:type="paragraph" w:customStyle="1" w:styleId="MarginIcons">
    <w:name w:val="Margin Icons"/>
    <w:basedOn w:val="BodyText"/>
    <w:rsid w:val="00B873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7373"/>
    <w:rPr>
      <w:rFonts w:ascii="Courier New" w:hAnsi="Courier New"/>
    </w:rPr>
  </w:style>
  <w:style w:type="paragraph" w:customStyle="1" w:styleId="NoteBullet">
    <w:name w:val="Note Bullet"/>
    <w:basedOn w:val="Note"/>
    <w:rsid w:val="00B87373"/>
    <w:pPr>
      <w:tabs>
        <w:tab w:val="clear" w:pos="680"/>
      </w:tabs>
      <w:spacing w:before="60" w:after="60"/>
    </w:pPr>
  </w:style>
  <w:style w:type="paragraph" w:customStyle="1" w:styleId="SubHeading2">
    <w:name w:val="SubHeading2"/>
    <w:basedOn w:val="HeadingBase"/>
    <w:rsid w:val="00B87373"/>
    <w:pPr>
      <w:spacing w:before="240" w:after="60"/>
    </w:pPr>
    <w:rPr>
      <w:sz w:val="20"/>
    </w:rPr>
  </w:style>
  <w:style w:type="paragraph" w:customStyle="1" w:styleId="SubHeading1">
    <w:name w:val="SubHeading1"/>
    <w:basedOn w:val="HeadingBase"/>
    <w:rsid w:val="00B87373"/>
    <w:pPr>
      <w:spacing w:before="240" w:after="60"/>
    </w:pPr>
    <w:rPr>
      <w:color w:val="918585"/>
      <w:sz w:val="22"/>
    </w:rPr>
  </w:style>
  <w:style w:type="paragraph" w:customStyle="1" w:styleId="SideHeading">
    <w:name w:val="Side Heading"/>
    <w:basedOn w:val="HeadingBase"/>
    <w:rsid w:val="00B873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7373"/>
    <w:pPr>
      <w:numPr>
        <w:numId w:val="12"/>
      </w:numPr>
    </w:pPr>
  </w:style>
  <w:style w:type="paragraph" w:styleId="PlainText">
    <w:name w:val="Plain Text"/>
    <w:basedOn w:val="Normal"/>
    <w:link w:val="PlainTextChar"/>
    <w:rsid w:val="00B87373"/>
    <w:rPr>
      <w:sz w:val="20"/>
    </w:rPr>
  </w:style>
  <w:style w:type="character" w:customStyle="1" w:styleId="PlainTextChar">
    <w:name w:val="Plain Text Char"/>
    <w:basedOn w:val="DefaultParagraphFont"/>
    <w:link w:val="PlainText"/>
    <w:rsid w:val="00B87373"/>
    <w:rPr>
      <w:rFonts w:ascii="Courier New" w:eastAsia="Times New Roman" w:hAnsi="Courier New" w:cs="Times New Roman"/>
      <w:sz w:val="20"/>
      <w:szCs w:val="20"/>
      <w:lang w:eastAsia="en-US"/>
    </w:rPr>
  </w:style>
  <w:style w:type="character" w:customStyle="1" w:styleId="MenuOption">
    <w:name w:val="Menu Option"/>
    <w:basedOn w:val="DefaultParagraphFont"/>
    <w:rsid w:val="00B87373"/>
    <w:rPr>
      <w:b/>
      <w:smallCaps/>
    </w:rPr>
  </w:style>
  <w:style w:type="paragraph" w:customStyle="1" w:styleId="TableListNumber">
    <w:name w:val="Table List Number"/>
    <w:basedOn w:val="ListNumber"/>
    <w:rsid w:val="00B87373"/>
    <w:pPr>
      <w:numPr>
        <w:numId w:val="0"/>
      </w:numPr>
    </w:pPr>
  </w:style>
  <w:style w:type="paragraph" w:styleId="TOC4">
    <w:name w:val="toc 4"/>
    <w:basedOn w:val="TOCBase"/>
    <w:next w:val="Normal"/>
    <w:semiHidden/>
    <w:rsid w:val="00B87373"/>
    <w:pPr>
      <w:tabs>
        <w:tab w:val="right" w:leader="dot" w:pos="9071"/>
      </w:tabs>
      <w:ind w:left="1701"/>
    </w:pPr>
  </w:style>
  <w:style w:type="paragraph" w:customStyle="1" w:styleId="ListAlpha">
    <w:name w:val="List Alpha"/>
    <w:basedOn w:val="List"/>
    <w:rsid w:val="00B87373"/>
    <w:pPr>
      <w:numPr>
        <w:numId w:val="9"/>
      </w:numPr>
    </w:pPr>
  </w:style>
  <w:style w:type="paragraph" w:customStyle="1" w:styleId="ListAlpha2">
    <w:name w:val="List Alpha 2"/>
    <w:basedOn w:val="List2"/>
    <w:rsid w:val="00B87373"/>
    <w:pPr>
      <w:numPr>
        <w:numId w:val="8"/>
      </w:numPr>
    </w:pPr>
  </w:style>
  <w:style w:type="paragraph" w:styleId="List3">
    <w:name w:val="List 3"/>
    <w:basedOn w:val="BodyText"/>
    <w:rsid w:val="00B87373"/>
    <w:pPr>
      <w:tabs>
        <w:tab w:val="left" w:pos="1021"/>
      </w:tabs>
      <w:spacing w:before="60" w:after="60"/>
      <w:ind w:left="1020" w:hanging="340"/>
    </w:pPr>
  </w:style>
  <w:style w:type="paragraph" w:styleId="List4">
    <w:name w:val="List 4"/>
    <w:basedOn w:val="BodyText"/>
    <w:rsid w:val="00B87373"/>
    <w:pPr>
      <w:tabs>
        <w:tab w:val="left" w:pos="1361"/>
      </w:tabs>
      <w:spacing w:before="60" w:after="60"/>
      <w:ind w:left="1361" w:hanging="340"/>
    </w:pPr>
  </w:style>
  <w:style w:type="paragraph" w:styleId="List5">
    <w:name w:val="List 5"/>
    <w:basedOn w:val="BodyText"/>
    <w:rsid w:val="00B87373"/>
    <w:pPr>
      <w:tabs>
        <w:tab w:val="left" w:pos="1701"/>
      </w:tabs>
      <w:spacing w:before="60" w:after="60"/>
      <w:ind w:left="1701" w:hanging="340"/>
    </w:pPr>
  </w:style>
  <w:style w:type="paragraph" w:styleId="ListBullet3">
    <w:name w:val="List Bullet 3"/>
    <w:basedOn w:val="List3"/>
    <w:rsid w:val="00B87373"/>
    <w:pPr>
      <w:numPr>
        <w:numId w:val="15"/>
      </w:numPr>
      <w:tabs>
        <w:tab w:val="clear" w:pos="1021"/>
      </w:tabs>
      <w:ind w:left="1037" w:hanging="357"/>
    </w:pPr>
  </w:style>
  <w:style w:type="paragraph" w:styleId="ListBullet4">
    <w:name w:val="List Bullet 4"/>
    <w:basedOn w:val="List4"/>
    <w:rsid w:val="00B87373"/>
    <w:pPr>
      <w:numPr>
        <w:numId w:val="3"/>
      </w:numPr>
    </w:pPr>
  </w:style>
  <w:style w:type="paragraph" w:styleId="ListBullet5">
    <w:name w:val="List Bullet 5"/>
    <w:basedOn w:val="List5"/>
    <w:rsid w:val="00B87373"/>
    <w:pPr>
      <w:numPr>
        <w:numId w:val="4"/>
      </w:numPr>
    </w:pPr>
  </w:style>
  <w:style w:type="paragraph" w:styleId="ListContinue2">
    <w:name w:val="List Continue 2"/>
    <w:basedOn w:val="List2"/>
    <w:rsid w:val="00B87373"/>
    <w:pPr>
      <w:ind w:firstLine="0"/>
    </w:pPr>
  </w:style>
  <w:style w:type="paragraph" w:styleId="ListContinue3">
    <w:name w:val="List Continue 3"/>
    <w:basedOn w:val="List3"/>
    <w:rsid w:val="00B87373"/>
    <w:pPr>
      <w:ind w:left="1021" w:firstLine="0"/>
    </w:pPr>
  </w:style>
  <w:style w:type="paragraph" w:styleId="ListContinue4">
    <w:name w:val="List Continue 4"/>
    <w:basedOn w:val="List4"/>
    <w:rsid w:val="00B87373"/>
    <w:pPr>
      <w:ind w:firstLine="0"/>
    </w:pPr>
  </w:style>
  <w:style w:type="paragraph" w:styleId="ListContinue5">
    <w:name w:val="List Continue 5"/>
    <w:basedOn w:val="List5"/>
    <w:rsid w:val="00B87373"/>
    <w:pPr>
      <w:ind w:firstLine="0"/>
    </w:pPr>
  </w:style>
  <w:style w:type="paragraph" w:styleId="ListNumber3">
    <w:name w:val="List Number 3"/>
    <w:basedOn w:val="List3"/>
    <w:rsid w:val="00B87373"/>
    <w:pPr>
      <w:numPr>
        <w:numId w:val="5"/>
      </w:numPr>
    </w:pPr>
  </w:style>
  <w:style w:type="paragraph" w:styleId="ListNumber4">
    <w:name w:val="List Number 4"/>
    <w:basedOn w:val="List4"/>
    <w:rsid w:val="00B87373"/>
    <w:pPr>
      <w:numPr>
        <w:numId w:val="6"/>
      </w:numPr>
    </w:pPr>
  </w:style>
  <w:style w:type="paragraph" w:styleId="ListNumber5">
    <w:name w:val="List Number 5"/>
    <w:basedOn w:val="List5"/>
    <w:rsid w:val="00B87373"/>
    <w:pPr>
      <w:numPr>
        <w:numId w:val="7"/>
      </w:numPr>
    </w:pPr>
  </w:style>
  <w:style w:type="paragraph" w:styleId="BlockText">
    <w:name w:val="Block Text"/>
    <w:basedOn w:val="Normal"/>
    <w:rsid w:val="00B87373"/>
    <w:pPr>
      <w:spacing w:after="120"/>
      <w:ind w:left="1440" w:right="1440"/>
    </w:pPr>
  </w:style>
  <w:style w:type="character" w:customStyle="1" w:styleId="Subscript">
    <w:name w:val="Subscript"/>
    <w:basedOn w:val="DefaultParagraphFont"/>
    <w:rsid w:val="00B87373"/>
    <w:rPr>
      <w:sz w:val="16"/>
      <w:vertAlign w:val="subscript"/>
    </w:rPr>
  </w:style>
  <w:style w:type="character" w:customStyle="1" w:styleId="Superscript">
    <w:name w:val="Superscript"/>
    <w:basedOn w:val="DefaultParagraphFont"/>
    <w:rsid w:val="00B87373"/>
    <w:rPr>
      <w:sz w:val="16"/>
      <w:vertAlign w:val="superscript"/>
    </w:rPr>
  </w:style>
  <w:style w:type="character" w:customStyle="1" w:styleId="Symbols">
    <w:name w:val="Symbols"/>
    <w:basedOn w:val="DefaultParagraphFont"/>
    <w:rsid w:val="00B87373"/>
    <w:rPr>
      <w:rFonts w:ascii="Symbol" w:hAnsi="Symbol"/>
    </w:rPr>
  </w:style>
  <w:style w:type="character" w:customStyle="1" w:styleId="MenuOptions">
    <w:name w:val="Menu Options"/>
    <w:basedOn w:val="DefaultParagraphFont"/>
    <w:rsid w:val="00B87373"/>
    <w:rPr>
      <w:rFonts w:ascii="Arial Narrow" w:hAnsi="Arial Narrow"/>
      <w:smallCaps/>
    </w:rPr>
  </w:style>
  <w:style w:type="character" w:customStyle="1" w:styleId="Buttons">
    <w:name w:val="Buttons"/>
    <w:basedOn w:val="DefaultParagraphFont"/>
    <w:rsid w:val="00B87373"/>
    <w:rPr>
      <w:b/>
    </w:rPr>
  </w:style>
  <w:style w:type="character" w:customStyle="1" w:styleId="Underlined">
    <w:name w:val="Underlined"/>
    <w:basedOn w:val="DefaultParagraphFont"/>
    <w:rsid w:val="00B87373"/>
    <w:rPr>
      <w:u w:val="single"/>
    </w:rPr>
  </w:style>
  <w:style w:type="paragraph" w:customStyle="1" w:styleId="TableBodyTextRight">
    <w:name w:val="Table Body Text Right"/>
    <w:basedOn w:val="TableBodyText"/>
    <w:rsid w:val="00B87373"/>
    <w:pPr>
      <w:widowControl w:val="0"/>
      <w:autoSpaceDE w:val="0"/>
      <w:autoSpaceDN w:val="0"/>
      <w:adjustRightInd w:val="0"/>
      <w:jc w:val="right"/>
    </w:pPr>
    <w:rPr>
      <w:rFonts w:cs="Arial"/>
      <w:szCs w:val="18"/>
    </w:rPr>
  </w:style>
  <w:style w:type="paragraph" w:customStyle="1" w:styleId="CopyrightText">
    <w:name w:val="Copyright Text"/>
    <w:basedOn w:val="BodyText"/>
    <w:rsid w:val="00B87373"/>
    <w:rPr>
      <w:sz w:val="18"/>
    </w:rPr>
  </w:style>
  <w:style w:type="paragraph" w:customStyle="1" w:styleId="BodySmallRight">
    <w:name w:val="Body Small Right"/>
    <w:basedOn w:val="BodyTextRight"/>
    <w:rsid w:val="00B87373"/>
    <w:rPr>
      <w:sz w:val="18"/>
      <w:szCs w:val="18"/>
    </w:rPr>
  </w:style>
  <w:style w:type="paragraph" w:customStyle="1" w:styleId="MarginEdition">
    <w:name w:val="Margin Edition"/>
    <w:basedOn w:val="MarginNote"/>
    <w:rsid w:val="00B87373"/>
    <w:pPr>
      <w:spacing w:before="0" w:after="0"/>
    </w:pPr>
    <w:rPr>
      <w:rFonts w:ascii="Times New Roman" w:hAnsi="Times New Roman"/>
      <w:color w:val="999999"/>
    </w:rPr>
  </w:style>
  <w:style w:type="paragraph" w:customStyle="1" w:styleId="Spacer">
    <w:name w:val="Spacer"/>
    <w:basedOn w:val="Normal"/>
    <w:rsid w:val="00B87373"/>
    <w:rPr>
      <w:sz w:val="2"/>
      <w:szCs w:val="2"/>
    </w:rPr>
  </w:style>
  <w:style w:type="character" w:customStyle="1" w:styleId="Small">
    <w:name w:val="Small"/>
    <w:basedOn w:val="DefaultParagraphFont"/>
    <w:rsid w:val="00B87373"/>
    <w:rPr>
      <w:sz w:val="16"/>
    </w:rPr>
  </w:style>
  <w:style w:type="paragraph" w:customStyle="1" w:styleId="WideTable">
    <w:name w:val="Wide Table"/>
    <w:basedOn w:val="Normal"/>
    <w:rsid w:val="00B87373"/>
    <w:pPr>
      <w:ind w:left="-1418"/>
    </w:pPr>
    <w:rPr>
      <w:sz w:val="2"/>
      <w:szCs w:val="2"/>
    </w:rPr>
  </w:style>
  <w:style w:type="character" w:styleId="PageNumber">
    <w:name w:val="page number"/>
    <w:basedOn w:val="DefaultParagraphFont"/>
    <w:rsid w:val="00B87373"/>
  </w:style>
  <w:style w:type="paragraph" w:styleId="Quote">
    <w:name w:val="Quote"/>
    <w:basedOn w:val="Heading1"/>
    <w:link w:val="QuoteChar"/>
    <w:qFormat/>
    <w:rsid w:val="00B87373"/>
    <w:rPr>
      <w:b w:val="0"/>
      <w:sz w:val="72"/>
      <w:szCs w:val="72"/>
      <w:lang w:val="en-NZ"/>
    </w:rPr>
  </w:style>
  <w:style w:type="character" w:customStyle="1" w:styleId="QuoteChar">
    <w:name w:val="Quote Char"/>
    <w:basedOn w:val="DefaultParagraphFont"/>
    <w:link w:val="Quote"/>
    <w:rsid w:val="00B873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7373"/>
    <w:pPr>
      <w:pageBreakBefore/>
    </w:pPr>
  </w:style>
  <w:style w:type="paragraph" w:customStyle="1" w:styleId="Border">
    <w:name w:val="Border"/>
    <w:basedOn w:val="Normal"/>
    <w:qFormat/>
    <w:rsid w:val="00B873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7373"/>
    <w:rPr>
      <w:b/>
      <w:bCs/>
      <w:i/>
      <w:iCs/>
      <w:color w:val="auto"/>
    </w:rPr>
  </w:style>
  <w:style w:type="paragraph" w:styleId="IntenseQuote">
    <w:name w:val="Intense Quote"/>
    <w:basedOn w:val="Normal"/>
    <w:next w:val="Normal"/>
    <w:link w:val="IntenseQuoteChar"/>
    <w:uiPriority w:val="30"/>
    <w:qFormat/>
    <w:rsid w:val="00B873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73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7373"/>
    <w:rPr>
      <w:smallCaps/>
      <w:color w:val="auto"/>
      <w:u w:val="single"/>
    </w:rPr>
  </w:style>
  <w:style w:type="character" w:styleId="IntenseReference">
    <w:name w:val="Intense Reference"/>
    <w:basedOn w:val="DefaultParagraphFont"/>
    <w:uiPriority w:val="32"/>
    <w:qFormat/>
    <w:rsid w:val="00B87373"/>
    <w:rPr>
      <w:b/>
      <w:bCs/>
      <w:smallCaps/>
      <w:color w:val="auto"/>
      <w:spacing w:val="5"/>
      <w:u w:val="single"/>
    </w:rPr>
  </w:style>
  <w:style w:type="paragraph" w:customStyle="1" w:styleId="2ColumnHeading">
    <w:name w:val="2Column Heading"/>
    <w:basedOn w:val="BodyText"/>
    <w:qFormat/>
    <w:rsid w:val="00B87373"/>
    <w:pPr>
      <w:spacing w:after="60"/>
      <w:ind w:left="-2268"/>
    </w:pPr>
    <w:rPr>
      <w:b/>
    </w:rPr>
  </w:style>
  <w:style w:type="paragraph" w:customStyle="1" w:styleId="Heading1TOC">
    <w:name w:val="Heading1 TOC"/>
    <w:basedOn w:val="Normal"/>
    <w:qFormat/>
    <w:rsid w:val="00B87373"/>
    <w:pPr>
      <w:spacing w:before="240" w:after="120"/>
    </w:pPr>
    <w:rPr>
      <w:rFonts w:ascii="Times New Roman" w:hAnsi="Times New Roman"/>
      <w:b/>
      <w:sz w:val="32"/>
    </w:rPr>
  </w:style>
  <w:style w:type="paragraph" w:customStyle="1" w:styleId="Heading2TOC">
    <w:name w:val="Heading2 TOC"/>
    <w:basedOn w:val="Normal"/>
    <w:qFormat/>
    <w:rsid w:val="00B87373"/>
    <w:pPr>
      <w:spacing w:before="240" w:after="60"/>
    </w:pPr>
    <w:rPr>
      <w:rFonts w:ascii="Times New Roman" w:hAnsi="Times New Roman"/>
      <w:b/>
      <w:sz w:val="28"/>
    </w:rPr>
  </w:style>
  <w:style w:type="character" w:customStyle="1" w:styleId="Underline">
    <w:name w:val="Underline"/>
    <w:basedOn w:val="DefaultParagraphFont"/>
    <w:qFormat/>
    <w:rsid w:val="00B87373"/>
    <w:rPr>
      <w:u w:val="single"/>
    </w:rPr>
  </w:style>
  <w:style w:type="paragraph" w:styleId="BalloonText">
    <w:name w:val="Balloon Text"/>
    <w:basedOn w:val="Normal"/>
    <w:link w:val="BalloonTextChar"/>
    <w:rsid w:val="00B87373"/>
    <w:rPr>
      <w:rFonts w:ascii="Tahoma" w:hAnsi="Tahoma" w:cs="Tahoma"/>
      <w:sz w:val="16"/>
      <w:szCs w:val="16"/>
    </w:rPr>
  </w:style>
  <w:style w:type="character" w:customStyle="1" w:styleId="BalloonTextChar">
    <w:name w:val="Balloon Text Char"/>
    <w:basedOn w:val="DefaultParagraphFont"/>
    <w:link w:val="BalloonText"/>
    <w:rsid w:val="00B873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737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873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7373"/>
    <w:rPr>
      <w:b/>
      <w:color w:val="660033"/>
      <w:spacing w:val="0"/>
    </w:rPr>
  </w:style>
  <w:style w:type="paragraph" w:customStyle="1" w:styleId="Nameditemlist">
    <w:name w:val="Named item list"/>
    <w:basedOn w:val="BodyText"/>
    <w:qFormat/>
    <w:rsid w:val="00B8737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1439</Words>
  <Characters>9270</Characters>
  <Application>Microsoft Office Word</Application>
  <DocSecurity>0</DocSecurity>
  <Lines>342</Lines>
  <Paragraphs>190</Paragraphs>
  <ScaleCrop>false</ScaleCrop>
  <Company>Author-it Software Corporation Ltd.</Company>
  <LinksUpToDate>false</LinksUpToDate>
  <CharactersWithSpaces>10650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RIISAM304A Install, commission and maintain major conveyor equipment and systems</dc:title>
  <dc:subject>Approved</dc:subject>
  <dc:creator>SkillsDMC</dc:creator>
  <cp:keywords>Release: 1</cp:keywords>
  <dc:description>Copyright © 1996-2007 Author-it Software Corporation Ltd., all rights reserved.</dc:description>
  <cp:lastModifiedBy>TPCMS</cp:lastModifiedBy>
  <cp:revision>3</cp:revision>
  <dcterms:created xsi:type="dcterms:W3CDTF">2012-10-10T07:35:00Z</dcterms:created>
  <dcterms:modified xsi:type="dcterms:W3CDTF">2012-10-10T07:36:00Z</dcterms:modified>
</cp:coreProperties>
</file>