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C6C" w:rsidP="00B85C6C">
      <w:pPr>
        <w:pStyle w:val="Title"/>
      </w:pPr>
      <w:r>
        <w:fldChar w:fldCharType="begin"/>
      </w:r>
      <w:r>
        <w:instrText xml:space="preserve"> TITLE   \* MERGEFORMAT </w:instrText>
      </w:r>
      <w:r>
        <w:fldChar w:fldCharType="separate"/>
      </w:r>
      <w:r>
        <w:t>RIISAM303A Shut down dredge for operator maintenance</w:t>
      </w:r>
      <w:r>
        <w:fldChar w:fldCharType="end"/>
      </w:r>
    </w:p>
    <w:p w:rsidR="00B85C6C" w:rsidP="00B85C6C">
      <w:pPr>
        <w:pStyle w:val="Version"/>
        <w:sectPr w:rsidSect="00205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463" w:rsidP="00205463">
      <w:pPr>
        <w:pStyle w:val="SuperHeading"/>
      </w:pPr>
      <w:r w:rsidRPr="00205463">
        <w:t>RIISAM303A Shut down dredge for operator maintenance</w:t>
      </w:r>
    </w:p>
    <w:p w:rsidR="00000000" w:rsidRPr="00205463" w:rsidP="00205463">
      <w:pPr>
        <w:pStyle w:val="Heading1"/>
      </w:pPr>
      <w:bookmarkStart w:id="1" w:name="O_134223"/>
      <w:bookmarkEnd w:id="1"/>
      <w:r w:rsidRPr="00205463">
        <w:t>Modification History</w:t>
      </w:r>
    </w:p>
    <w:p w:rsidR="00000000" w:rsidRPr="00205463" w:rsidP="00205463">
      <w:pPr>
        <w:pStyle w:val="BodyText"/>
      </w:pPr>
      <w:r w:rsidRPr="00205463">
        <w:t>Not applicable.</w:t>
      </w:r>
    </w:p>
    <w:p w:rsidR="00000000" w:rsidRPr="00205463" w:rsidP="00205463">
      <w:pPr>
        <w:pStyle w:val="AllowPageBreak"/>
      </w:pPr>
    </w:p>
    <w:p w:rsidR="00000000" w:rsidRPr="00205463" w:rsidP="00205463">
      <w:pPr>
        <w:pStyle w:val="Heading1"/>
      </w:pPr>
      <w:bookmarkStart w:id="2" w:name="O_134224"/>
      <w:bookmarkEnd w:id="2"/>
      <w:r w:rsidRPr="00205463">
        <w:t>Unit Descriptor</w:t>
      </w:r>
    </w:p>
    <w:p w:rsidR="00000000" w:rsidRPr="00205463" w:rsidP="00205463">
      <w:pPr>
        <w:pStyle w:val="BodyText"/>
      </w:pPr>
      <w:r w:rsidRPr="00205463">
        <w:t>This unit covers shutting down of dredges for operator maintenance in the resources and infrastructure industries</w:t>
      </w:r>
      <w:r w:rsidRPr="00205463">
        <w:t>.  It includes: taking dredge off feed; moving boat lines; checking the  ladder; conducting operational maintenance and housekeeping activities</w:t>
      </w:r>
    </w:p>
    <w:p w:rsidR="00000000" w:rsidRPr="00205463" w:rsidP="00205463">
      <w:pPr>
        <w:pStyle w:val="AllowPageBreak"/>
      </w:pPr>
    </w:p>
    <w:p w:rsidR="00000000" w:rsidRPr="00205463" w:rsidP="00205463">
      <w:pPr>
        <w:pStyle w:val="Heading1"/>
      </w:pPr>
      <w:bookmarkStart w:id="3" w:name="O_134225"/>
      <w:bookmarkEnd w:id="3"/>
      <w:r w:rsidRPr="00205463">
        <w:t>Application of the Unit</w:t>
      </w:r>
    </w:p>
    <w:p w:rsidR="00000000" w:rsidRPr="00205463" w:rsidP="00205463">
      <w:pPr>
        <w:pStyle w:val="BodyText"/>
      </w:pPr>
      <w:r w:rsidRPr="00205463">
        <w:t>This unit is appropriate for those working in operational or maintenanc</w:t>
      </w:r>
      <w:r w:rsidRPr="00205463">
        <w:t>e roles, at worksites within:</w:t>
      </w:r>
    </w:p>
    <w:p w:rsidR="00000000" w:rsidRPr="00205463" w:rsidP="00205463">
      <w:pPr>
        <w:pStyle w:val="ListBullet"/>
      </w:pPr>
      <w:r w:rsidRPr="00205463">
        <w:t>Civil Construction</w:t>
      </w:r>
    </w:p>
    <w:p w:rsidR="00000000" w:rsidRPr="00205463" w:rsidP="00205463">
      <w:pPr>
        <w:pStyle w:val="ListBullet"/>
      </w:pPr>
      <w:r w:rsidRPr="00205463">
        <w:t xml:space="preserve">Extractive industries </w:t>
      </w:r>
    </w:p>
    <w:p w:rsidR="00000000" w:rsidRPr="00205463" w:rsidP="00205463">
      <w:pPr>
        <w:pStyle w:val="ListBullet"/>
      </w:pPr>
      <w:r w:rsidRPr="00205463">
        <w:t>Metalliferous mining</w:t>
      </w:r>
    </w:p>
    <w:p w:rsidR="00000000" w:rsidRPr="00205463" w:rsidP="00205463">
      <w:pPr>
        <w:pStyle w:val="AllowPageBreak"/>
      </w:pPr>
    </w:p>
    <w:p w:rsidR="00000000" w:rsidRPr="00205463" w:rsidP="00205463">
      <w:pPr>
        <w:pStyle w:val="Heading1"/>
      </w:pPr>
      <w:bookmarkStart w:id="4" w:name="O_134226"/>
      <w:bookmarkEnd w:id="4"/>
      <w:r w:rsidRPr="00205463">
        <w:t>Licensing/Regulatory Information</w:t>
      </w:r>
    </w:p>
    <w:p w:rsidR="00000000" w:rsidRPr="00205463" w:rsidP="00205463">
      <w:pPr>
        <w:pStyle w:val="BodyText"/>
      </w:pPr>
      <w:r w:rsidRPr="00205463">
        <w:t>Refer to Unit Descriptor.</w:t>
      </w:r>
    </w:p>
    <w:p w:rsidR="00000000" w:rsidRPr="00205463" w:rsidP="00205463">
      <w:pPr>
        <w:pStyle w:val="AllowPageBreak"/>
      </w:pPr>
    </w:p>
    <w:p w:rsidR="00000000" w:rsidRPr="00205463" w:rsidP="00205463">
      <w:pPr>
        <w:pStyle w:val="Heading1"/>
      </w:pPr>
      <w:bookmarkStart w:id="5" w:name="O_134228"/>
      <w:bookmarkEnd w:id="5"/>
      <w:r w:rsidRPr="00205463">
        <w:t>Pre-Requisites</w:t>
      </w:r>
    </w:p>
    <w:p w:rsidR="00000000" w:rsidRPr="00205463" w:rsidP="00205463">
      <w:pPr>
        <w:pStyle w:val="BodyText"/>
      </w:pPr>
      <w:r w:rsidRPr="00205463">
        <w:t>Not applicable.</w:t>
      </w:r>
    </w:p>
    <w:p w:rsidR="00000000" w:rsidRPr="00205463" w:rsidP="00205463">
      <w:pPr>
        <w:pStyle w:val="AllowPageBreak"/>
      </w:pPr>
    </w:p>
    <w:p w:rsidR="00000000" w:rsidRPr="00205463" w:rsidP="00205463">
      <w:pPr>
        <w:pStyle w:val="Heading1"/>
      </w:pPr>
      <w:bookmarkStart w:id="6" w:name="O_134227"/>
      <w:bookmarkEnd w:id="6"/>
      <w:r w:rsidRPr="00205463">
        <w:t>Employability Skills Information</w:t>
      </w:r>
    </w:p>
    <w:p w:rsidR="00000000" w:rsidRPr="00205463" w:rsidP="00205463">
      <w:pPr>
        <w:pStyle w:val="BodyText"/>
      </w:pPr>
      <w:r w:rsidRPr="00205463">
        <w:t>This unit contains employability skills.</w:t>
      </w:r>
    </w:p>
    <w:p w:rsidR="00000000" w:rsidRPr="00205463" w:rsidP="00205463">
      <w:pPr>
        <w:pStyle w:val="AllowPageBreak"/>
      </w:pPr>
    </w:p>
    <w:p w:rsidR="00000000" w:rsidRPr="00205463" w:rsidP="00205463">
      <w:pPr>
        <w:pStyle w:val="Heading1"/>
      </w:pPr>
      <w:bookmarkStart w:id="7" w:name="O_134229"/>
      <w:bookmarkEnd w:id="7"/>
      <w:r w:rsidRPr="00205463">
        <w:t>Elements and Performance Criteria Pre-Content</w:t>
      </w:r>
    </w:p>
    <w:tbl>
      <w:tblPr>
        <w:tblW w:w="0" w:type="auto"/>
        <w:tblLayout w:type="fixed"/>
        <w:tblCellMar>
          <w:left w:w="62" w:type="dxa"/>
          <w:right w:w="62" w:type="dxa"/>
        </w:tblCellMar>
        <w:tblLook w:val="0000"/>
      </w:tblPr>
      <w:tblGrid>
        <w:gridCol w:w="2576"/>
        <w:gridCol w:w="5946"/>
      </w:tblGrid>
      <w:tr w:rsidTr="00B85C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t>Performance criteria describe the performance needed to demonstrate achievement of the element. Where bold italicised text is used, further information is detailed in the required skills and knowledge section and the range statement. Assessment of performa</w:t>
            </w:r>
            <w:r w:rsidRPr="00205463">
              <w:t>nce is to be consistent with the evidence guide.</w:t>
            </w:r>
          </w:p>
        </w:tc>
      </w:tr>
    </w:tbl>
    <w:p w:rsidR="00000000" w:rsidRPr="00205463" w:rsidP="00205463">
      <w:pPr>
        <w:pStyle w:val="BodyText"/>
      </w:pPr>
    </w:p>
    <w:p w:rsidR="00000000" w:rsidRPr="00205463" w:rsidP="00205463">
      <w:pPr>
        <w:pStyle w:val="AllowPageBreak"/>
      </w:pPr>
    </w:p>
    <w:p w:rsidR="00000000" w:rsidRPr="00205463" w:rsidP="00205463">
      <w:pPr>
        <w:pStyle w:val="Heading1"/>
      </w:pPr>
      <w:bookmarkStart w:id="8" w:name="O_134230"/>
      <w:bookmarkEnd w:id="8"/>
      <w:r w:rsidRPr="00205463">
        <w:t>Elements and Performance Criteria</w:t>
      </w:r>
    </w:p>
    <w:tbl>
      <w:tblPr>
        <w:tblW w:w="0" w:type="auto"/>
        <w:tblLayout w:type="fixed"/>
        <w:tblCellMar>
          <w:left w:w="62" w:type="dxa"/>
          <w:right w:w="62" w:type="dxa"/>
        </w:tblCellMar>
        <w:tblLook w:val="0000"/>
      </w:tblPr>
      <w:tblGrid>
        <w:gridCol w:w="3471"/>
        <w:gridCol w:w="5051"/>
      </w:tblGrid>
      <w:tr w:rsidTr="00B85C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PERFORMANCE CRITERIA</w:t>
            </w:r>
          </w:p>
        </w:tc>
      </w:tr>
      <w:tr w:rsidTr="00B85C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List"/>
              <w:rPr>
                <w:lang w:val="en-NZ"/>
              </w:rPr>
            </w:pPr>
            <w:r w:rsidRPr="00205463">
              <w:t>1.</w:t>
            </w:r>
            <w:r w:rsidRPr="00205463">
              <w:tab/>
              <w:t>Take dredge off feed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2"/>
            </w:pPr>
            <w:r w:rsidRPr="00205463">
              <w:t>1.1.</w:t>
            </w:r>
            <w:r w:rsidRPr="00205463">
              <w:tab/>
              <w:t xml:space="preserve">Access, interpret and apply </w:t>
            </w:r>
            <w:r w:rsidRPr="00205463">
              <w:rPr>
                <w:rStyle w:val="BoldandItalics"/>
              </w:rPr>
              <w:t>compliance documentation</w:t>
            </w:r>
            <w:r w:rsidRPr="00205463">
              <w:t xml:space="preserve"> relevant to the shutting down of dredges for operator maintenance</w:t>
            </w:r>
          </w:p>
          <w:p w:rsidR="00000000" w:rsidRPr="00205463" w:rsidP="00205463">
            <w:pPr>
              <w:pStyle w:val="List2"/>
            </w:pPr>
            <w:r w:rsidRPr="00205463">
              <w:t>1.2.</w:t>
            </w:r>
            <w:r w:rsidRPr="00205463">
              <w:tab/>
              <w:t xml:space="preserve">Raise and safely secure ladder above water </w:t>
            </w:r>
          </w:p>
          <w:p w:rsidR="00000000" w:rsidRPr="00205463" w:rsidP="00205463">
            <w:pPr>
              <w:pStyle w:val="List2"/>
            </w:pPr>
            <w:r w:rsidRPr="00205463">
              <w:t>1.3.</w:t>
            </w:r>
            <w:r w:rsidRPr="00205463">
              <w:tab/>
              <w:t xml:space="preserve">Conduct retreat away from working face to safe location to avoid brunt of possible </w:t>
            </w:r>
            <w:r w:rsidRPr="00205463">
              <w:rPr>
                <w:rStyle w:val="BoldandItalics"/>
              </w:rPr>
              <w:t>face fall</w:t>
            </w:r>
          </w:p>
          <w:p w:rsidR="00000000" w:rsidRPr="00205463" w:rsidP="00205463">
            <w:pPr>
              <w:pStyle w:val="List2"/>
            </w:pPr>
            <w:r w:rsidRPr="00205463">
              <w:t>1.4.</w:t>
            </w:r>
            <w:r w:rsidRPr="00205463">
              <w:tab/>
              <w:t xml:space="preserve">Flush out </w:t>
            </w:r>
            <w:r w:rsidRPr="00205463">
              <w:rPr>
                <w:rStyle w:val="BoldandItalics"/>
              </w:rPr>
              <w:t>plant</w:t>
            </w:r>
          </w:p>
          <w:p w:rsidR="00000000" w:rsidP="00205463">
            <w:pPr>
              <w:pStyle w:val="List2"/>
              <w:rPr>
                <w:lang w:val="en-NZ"/>
              </w:rPr>
            </w:pPr>
            <w:r w:rsidRPr="00205463">
              <w:t>1.5.</w:t>
            </w:r>
            <w:r w:rsidRPr="00205463">
              <w:tab/>
              <w:t xml:space="preserve">Adjust </w:t>
            </w:r>
            <w:r w:rsidRPr="00205463">
              <w:rPr>
                <w:rStyle w:val="BoldandItalics"/>
              </w:rPr>
              <w:t>spuds</w:t>
            </w:r>
            <w:r w:rsidRPr="00205463">
              <w:t xml:space="preserve"> and/or cable lengths to ensure dredge remains level on pond</w:t>
            </w:r>
          </w:p>
        </w:tc>
      </w:tr>
      <w:tr w:rsidTr="00B85C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List"/>
              <w:rPr>
                <w:lang w:val="en-NZ"/>
              </w:rPr>
            </w:pPr>
            <w:r w:rsidRPr="00205463">
              <w:t>2.</w:t>
            </w:r>
            <w:r w:rsidRPr="00205463">
              <w:tab/>
              <w:t>Move boat 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2"/>
            </w:pPr>
            <w:r w:rsidRPr="00205463">
              <w:t>2.1.</w:t>
            </w:r>
            <w:r w:rsidRPr="00205463">
              <w:tab/>
              <w:t xml:space="preserve">Disconnect main power supply to dredge and </w:t>
            </w:r>
            <w:r w:rsidRPr="00205463">
              <w:rPr>
                <w:rStyle w:val="BoldandItalics"/>
              </w:rPr>
              <w:t>plant</w:t>
            </w:r>
          </w:p>
          <w:p w:rsidR="00000000" w:rsidP="00205463">
            <w:pPr>
              <w:pStyle w:val="List2"/>
              <w:rPr>
                <w:lang w:val="en-NZ"/>
              </w:rPr>
            </w:pPr>
            <w:r w:rsidRPr="00205463">
              <w:t>2.2.</w:t>
            </w:r>
            <w:r w:rsidRPr="00205463">
              <w:tab/>
              <w:t>Move float line to new position ensuring enough slack is available for move</w:t>
            </w:r>
          </w:p>
        </w:tc>
      </w:tr>
      <w:tr w:rsidTr="00B85C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List"/>
              <w:rPr>
                <w:lang w:val="en-NZ"/>
              </w:rPr>
            </w:pPr>
            <w:r w:rsidRPr="00205463">
              <w:t>3.</w:t>
            </w:r>
            <w:r w:rsidRPr="00205463">
              <w:tab/>
              <w:t>Check ladder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2"/>
            </w:pPr>
            <w:r w:rsidRPr="00205463">
              <w:t>3.1.</w:t>
            </w:r>
            <w:r w:rsidRPr="00205463">
              <w:tab/>
              <w:t>Confirm ladder is a</w:t>
            </w:r>
            <w:r w:rsidRPr="00205463">
              <w:t>bove water and safely secured</w:t>
            </w:r>
          </w:p>
          <w:p w:rsidR="00000000" w:rsidRPr="00205463" w:rsidP="00205463">
            <w:pPr>
              <w:pStyle w:val="List2"/>
            </w:pPr>
            <w:r w:rsidRPr="00205463">
              <w:t>3.2.</w:t>
            </w:r>
            <w:r w:rsidRPr="00205463">
              <w:tab/>
            </w:r>
            <w:r w:rsidRPr="00205463">
              <w:rPr>
                <w:rStyle w:val="BoldandItalics"/>
              </w:rPr>
              <w:t>Check ladder</w:t>
            </w:r>
            <w:r w:rsidRPr="00205463">
              <w:t xml:space="preserve"> at scheduled time to minimise downtime according to operational </w:t>
            </w:r>
            <w:r w:rsidRPr="00205463">
              <w:rPr>
                <w:rStyle w:val="BoldandItalics"/>
              </w:rPr>
              <w:t>plant</w:t>
            </w:r>
            <w:r w:rsidRPr="00205463">
              <w:t xml:space="preserve"> requirements</w:t>
            </w:r>
          </w:p>
          <w:p w:rsidR="00000000" w:rsidRPr="00205463" w:rsidP="00205463">
            <w:pPr>
              <w:pStyle w:val="List2"/>
            </w:pPr>
            <w:r w:rsidRPr="00205463">
              <w:t>3.3.</w:t>
            </w:r>
            <w:r w:rsidRPr="00205463">
              <w:tab/>
              <w:t>Inspect swing sheave action to assess ladder swing performance</w:t>
            </w:r>
          </w:p>
          <w:p w:rsidR="00000000" w:rsidRPr="00205463" w:rsidP="00205463">
            <w:pPr>
              <w:pStyle w:val="List2"/>
            </w:pPr>
            <w:r w:rsidRPr="00205463">
              <w:t>3.4.</w:t>
            </w:r>
            <w:r w:rsidRPr="00205463">
              <w:tab/>
              <w:t xml:space="preserve">Inspect </w:t>
            </w:r>
            <w:r w:rsidRPr="00205463">
              <w:rPr>
                <w:rStyle w:val="BoldandItalics"/>
              </w:rPr>
              <w:t>cutter</w:t>
            </w:r>
            <w:r w:rsidRPr="00205463">
              <w:t xml:space="preserve"> components and flush flow</w:t>
            </w:r>
          </w:p>
          <w:p w:rsidR="00000000" w:rsidP="00205463">
            <w:pPr>
              <w:pStyle w:val="List2"/>
              <w:rPr>
                <w:lang w:val="en-NZ"/>
              </w:rPr>
            </w:pPr>
            <w:r w:rsidRPr="00205463">
              <w:t>3.5.</w:t>
            </w:r>
            <w:r w:rsidRPr="00205463">
              <w:tab/>
              <w:t>Mainta</w:t>
            </w:r>
            <w:r w:rsidRPr="00205463">
              <w:t>in communication with dredge operator and maintenance personnel using approved communication methods</w:t>
            </w:r>
          </w:p>
        </w:tc>
      </w:tr>
      <w:tr w:rsidTr="00B85C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List"/>
              <w:rPr>
                <w:lang w:val="en-NZ"/>
              </w:rPr>
            </w:pPr>
            <w:r w:rsidRPr="00205463">
              <w:t>4.</w:t>
            </w:r>
            <w:r w:rsidRPr="00205463">
              <w:tab/>
              <w:t>Conduct operational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2"/>
            </w:pPr>
            <w:r w:rsidRPr="00205463">
              <w:t>4.1.</w:t>
            </w:r>
            <w:r w:rsidRPr="00205463">
              <w:tab/>
            </w:r>
            <w:r w:rsidRPr="00205463">
              <w:rPr>
                <w:rStyle w:val="BoldandItalics"/>
              </w:rPr>
              <w:t>Visually inspect</w:t>
            </w:r>
            <w:r w:rsidRPr="00205463">
              <w:t xml:space="preserve"> dredge to identify faults</w:t>
            </w:r>
          </w:p>
          <w:p w:rsidR="00000000" w:rsidRPr="00205463" w:rsidP="00205463">
            <w:pPr>
              <w:pStyle w:val="List2"/>
            </w:pPr>
            <w:r w:rsidRPr="00205463">
              <w:t>4.2.</w:t>
            </w:r>
            <w:r w:rsidRPr="00205463">
              <w:tab/>
              <w:t>Conduct routine operational servicing to ensure peak performance o</w:t>
            </w:r>
            <w:r w:rsidRPr="00205463">
              <w:t xml:space="preserve">f dredge </w:t>
            </w:r>
          </w:p>
          <w:p w:rsidR="00000000" w:rsidP="00205463">
            <w:pPr>
              <w:pStyle w:val="List2"/>
              <w:rPr>
                <w:lang w:val="en-NZ"/>
              </w:rPr>
            </w:pPr>
            <w:r w:rsidRPr="00205463">
              <w:t>4.3.</w:t>
            </w:r>
            <w:r w:rsidRPr="00205463">
              <w:tab/>
              <w:t>Repair or refer faults to relevant personnel for action</w:t>
            </w:r>
          </w:p>
        </w:tc>
      </w:tr>
      <w:tr w:rsidTr="00B85C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List"/>
              <w:rPr>
                <w:lang w:val="en-NZ"/>
              </w:rPr>
            </w:pPr>
            <w:r w:rsidRPr="00205463">
              <w:t>5.</w:t>
            </w:r>
            <w:r w:rsidRPr="00205463">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2"/>
            </w:pPr>
            <w:r w:rsidRPr="00205463">
              <w:t>5.1.</w:t>
            </w:r>
            <w:r w:rsidRPr="00205463">
              <w:tab/>
            </w:r>
            <w:r w:rsidRPr="00205463">
              <w:rPr>
                <w:rStyle w:val="SpecialBold"/>
              </w:rPr>
              <w:t>Clean</w:t>
            </w:r>
            <w:r w:rsidRPr="00205463">
              <w:t xml:space="preserve"> equipment</w:t>
            </w:r>
          </w:p>
          <w:p w:rsidR="00000000" w:rsidRPr="00205463" w:rsidP="00205463">
            <w:pPr>
              <w:pStyle w:val="List2"/>
            </w:pPr>
            <w:r w:rsidRPr="00205463">
              <w:t>5.2.</w:t>
            </w:r>
            <w:r w:rsidRPr="00205463">
              <w:tab/>
              <w:t xml:space="preserve">Clean and store attachments and equipment </w:t>
            </w:r>
          </w:p>
          <w:p w:rsidR="00000000" w:rsidRPr="00205463" w:rsidP="00205463">
            <w:pPr>
              <w:pStyle w:val="List2"/>
            </w:pPr>
            <w:r w:rsidRPr="00205463">
              <w:t>5.3.</w:t>
            </w:r>
            <w:r w:rsidRPr="00205463">
              <w:tab/>
              <w:t>Complete all required records and documentation accurately and promptly</w:t>
            </w:r>
          </w:p>
        </w:tc>
      </w:tr>
    </w:tbl>
    <w:p w:rsidR="00000000" w:rsidRPr="00205463" w:rsidP="00205463">
      <w:pPr>
        <w:pStyle w:val="BodyText"/>
      </w:pPr>
    </w:p>
    <w:p w:rsidR="00000000" w:rsidRPr="00205463" w:rsidP="00205463">
      <w:pPr>
        <w:pStyle w:val="AllowPageBreak"/>
      </w:pPr>
    </w:p>
    <w:p w:rsidR="00000000" w:rsidRPr="00205463" w:rsidP="00205463">
      <w:pPr>
        <w:pStyle w:val="Heading1"/>
      </w:pPr>
      <w:bookmarkStart w:id="9" w:name="O_134231"/>
      <w:bookmarkEnd w:id="9"/>
      <w:r w:rsidRPr="00205463">
        <w:t>Required Skills and Knowledge</w:t>
      </w:r>
    </w:p>
    <w:tbl>
      <w:tblPr>
        <w:tblW w:w="0" w:type="auto"/>
        <w:tblLayout w:type="fixed"/>
        <w:tblCellMar>
          <w:left w:w="62" w:type="dxa"/>
          <w:right w:w="62" w:type="dxa"/>
        </w:tblCellMar>
        <w:tblLook w:val="0000"/>
      </w:tblPr>
      <w:tblGrid>
        <w:gridCol w:w="8522"/>
      </w:tblGrid>
      <w:tr w:rsidTr="00B85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t>This section describes the skills and knowledge required for this unit.</w:t>
            </w:r>
          </w:p>
        </w:tc>
      </w:tr>
      <w:tr w:rsidTr="00B85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Required skills</w:t>
            </w:r>
          </w:p>
        </w:tc>
      </w:tr>
      <w:tr w:rsidTr="00B85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t>Specific skills are required to achieve the performance criteria in this unit, particularly for the application in the various circumstances in which this unit may be applied. This includes the ability to carry out the following as required to shutdown dre</w:t>
            </w:r>
            <w:r w:rsidRPr="00205463">
              <w:t>dge for operator maintenance:</w:t>
            </w:r>
          </w:p>
          <w:p w:rsidR="00000000" w:rsidRPr="00205463" w:rsidP="00205463">
            <w:pPr>
              <w:pStyle w:val="ListBullet"/>
            </w:pPr>
            <w:r w:rsidRPr="00205463">
              <w:t>apply legislative, organisation and site requirements and procedures</w:t>
            </w:r>
          </w:p>
          <w:p w:rsidR="00000000" w:rsidRPr="00205463" w:rsidP="00205463">
            <w:pPr>
              <w:pStyle w:val="ListBullet"/>
            </w:pPr>
            <w:r w:rsidRPr="00205463">
              <w:t>apply diagnostic techniques</w:t>
            </w:r>
          </w:p>
          <w:p w:rsidR="00000000" w:rsidRPr="00205463" w:rsidP="00205463">
            <w:pPr>
              <w:pStyle w:val="ListBullet"/>
            </w:pPr>
            <w:r w:rsidRPr="00205463">
              <w:t xml:space="preserve">apply decision making processes </w:t>
            </w:r>
          </w:p>
          <w:p w:rsidR="00000000" w:rsidRPr="00205463" w:rsidP="00205463">
            <w:pPr>
              <w:pStyle w:val="ListBullet"/>
            </w:pPr>
            <w:r w:rsidRPr="00205463">
              <w:t>direct operations</w:t>
            </w:r>
          </w:p>
          <w:p w:rsidR="00000000" w:rsidRPr="00205463" w:rsidP="00205463">
            <w:pPr>
              <w:pStyle w:val="ListBullet"/>
            </w:pPr>
            <w:r w:rsidRPr="00205463">
              <w:t xml:space="preserve">apply hazard identification procedures </w:t>
            </w:r>
          </w:p>
          <w:p w:rsidR="00000000" w:rsidRPr="00205463" w:rsidP="00205463">
            <w:pPr>
              <w:pStyle w:val="ListBullet"/>
            </w:pPr>
            <w:r w:rsidRPr="00205463">
              <w:t>handle hazardous goods</w:t>
            </w:r>
          </w:p>
          <w:p w:rsidR="00000000" w:rsidRPr="00205463" w:rsidP="00205463">
            <w:pPr>
              <w:pStyle w:val="ListBullet"/>
            </w:pPr>
            <w:r w:rsidRPr="00205463">
              <w:t>interpret grou</w:t>
            </w:r>
            <w:r w:rsidRPr="00205463">
              <w:t>nd conditions</w:t>
            </w:r>
          </w:p>
          <w:p w:rsidR="00000000" w:rsidRPr="00205463" w:rsidP="00205463">
            <w:pPr>
              <w:pStyle w:val="ListBullet"/>
            </w:pPr>
            <w:r w:rsidRPr="00205463">
              <w:t>interpret documents, plans, reports, maps, specifications</w:t>
            </w:r>
          </w:p>
          <w:p w:rsidR="00000000" w:rsidRPr="00205463" w:rsidP="00205463">
            <w:pPr>
              <w:pStyle w:val="ListBullet"/>
            </w:pPr>
            <w:r w:rsidRPr="00205463">
              <w:t>apply record maintenance requirements</w:t>
            </w:r>
          </w:p>
          <w:p w:rsidR="00000000" w:rsidRPr="00205463" w:rsidP="00205463">
            <w:pPr>
              <w:pStyle w:val="ListBullet"/>
            </w:pPr>
            <w:r w:rsidRPr="00205463">
              <w:t>apply operational monitoring</w:t>
            </w:r>
          </w:p>
          <w:p w:rsidR="00000000" w:rsidRPr="00205463" w:rsidP="00205463">
            <w:pPr>
              <w:pStyle w:val="ListBullet"/>
            </w:pPr>
            <w:r w:rsidRPr="00205463">
              <w:t>organise work tasks</w:t>
            </w:r>
          </w:p>
          <w:p w:rsidR="00000000" w:rsidRPr="00205463" w:rsidP="00205463">
            <w:pPr>
              <w:pStyle w:val="ListBullet"/>
            </w:pPr>
            <w:r w:rsidRPr="00205463">
              <w:t>apply defect reporting requirements</w:t>
            </w:r>
          </w:p>
          <w:p w:rsidR="00000000" w:rsidRPr="00205463" w:rsidP="00205463">
            <w:pPr>
              <w:pStyle w:val="ListBullet"/>
            </w:pPr>
            <w:r w:rsidRPr="00205463">
              <w:t>employ safe work practices</w:t>
            </w:r>
          </w:p>
          <w:p w:rsidR="00000000" w:rsidRPr="00205463" w:rsidP="00205463">
            <w:pPr>
              <w:pStyle w:val="ListBullet"/>
            </w:pPr>
            <w:r w:rsidRPr="00205463">
              <w:t>select and fit personal protective</w:t>
            </w:r>
            <w:r w:rsidRPr="00205463">
              <w:t xml:space="preserve"> equipment</w:t>
            </w:r>
          </w:p>
          <w:p w:rsidR="00000000" w:rsidRPr="00205463" w:rsidP="00205463">
            <w:pPr>
              <w:pStyle w:val="ListBullet"/>
            </w:pPr>
            <w:r w:rsidRPr="00205463">
              <w:t xml:space="preserve">work in a team </w:t>
            </w:r>
          </w:p>
          <w:p w:rsidR="00000000" w:rsidRPr="00205463" w:rsidP="00205463">
            <w:pPr>
              <w:pStyle w:val="ListBullet"/>
            </w:pPr>
            <w:r w:rsidRPr="00205463">
              <w:t>apply troubleshooting techniques</w:t>
            </w:r>
          </w:p>
          <w:p w:rsidR="00000000" w:rsidRPr="00205463" w:rsidP="00205463">
            <w:pPr>
              <w:pStyle w:val="ListBullet"/>
            </w:pPr>
            <w:r w:rsidRPr="00205463">
              <w:t>use communications equipment</w:t>
            </w:r>
          </w:p>
          <w:p w:rsidR="00000000" w:rsidP="00205463">
            <w:pPr>
              <w:pStyle w:val="ListBullet"/>
              <w:rPr>
                <w:lang w:val="en-NZ"/>
              </w:rPr>
            </w:pPr>
            <w:r w:rsidRPr="00205463">
              <w:t>use computer systems</w:t>
            </w:r>
          </w:p>
        </w:tc>
      </w:tr>
      <w:tr w:rsidTr="00B85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Required knowledge</w:t>
            </w:r>
          </w:p>
        </w:tc>
      </w:tr>
      <w:tr w:rsidTr="00B85C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t>Specific knowledge is required to achieve the Performance Criteria of this unit, particularly its application in a variety of circumstances in which the unit may be used. This includes knowledge of the following, as required to shutdown dredge for operator</w:t>
            </w:r>
            <w:r w:rsidRPr="00205463">
              <w:t xml:space="preserve"> maintenance:</w:t>
            </w:r>
          </w:p>
          <w:p w:rsidR="00000000" w:rsidRPr="00205463" w:rsidP="00205463">
            <w:pPr>
              <w:pStyle w:val="ListBullet"/>
            </w:pPr>
            <w:r w:rsidRPr="00205463">
              <w:t>anchoring procedures</w:t>
            </w:r>
          </w:p>
          <w:p w:rsidR="00000000" w:rsidRPr="00205463" w:rsidP="00205463">
            <w:pPr>
              <w:pStyle w:val="ListBullet"/>
            </w:pPr>
            <w:r w:rsidRPr="00205463">
              <w:t>anchor move procedures</w:t>
            </w:r>
          </w:p>
          <w:p w:rsidR="00000000" w:rsidRPr="00205463" w:rsidP="00205463">
            <w:pPr>
              <w:pStyle w:val="ListBullet"/>
            </w:pPr>
            <w:r w:rsidRPr="00205463">
              <w:t>dredge preparation procedures</w:t>
            </w:r>
          </w:p>
          <w:p w:rsidR="00000000" w:rsidRPr="00205463" w:rsidP="00205463">
            <w:pPr>
              <w:pStyle w:val="ListBullet"/>
            </w:pPr>
            <w:r w:rsidRPr="00205463">
              <w:t>dredging clean-up procedures</w:t>
            </w:r>
          </w:p>
          <w:p w:rsidR="00000000" w:rsidRPr="00205463" w:rsidP="00205463">
            <w:pPr>
              <w:pStyle w:val="ListBullet"/>
            </w:pPr>
            <w:r w:rsidRPr="00205463">
              <w:t>emergency procedures</w:t>
            </w:r>
          </w:p>
          <w:p w:rsidR="00000000" w:rsidRPr="00205463" w:rsidP="00205463">
            <w:pPr>
              <w:pStyle w:val="ListBullet"/>
            </w:pPr>
            <w:r w:rsidRPr="00205463">
              <w:t>environmental and heritage procedures</w:t>
            </w:r>
          </w:p>
          <w:p w:rsidR="00000000" w:rsidRPr="00205463" w:rsidP="00205463">
            <w:pPr>
              <w:pStyle w:val="ListBullet"/>
            </w:pPr>
            <w:r w:rsidRPr="00205463">
              <w:t>equipment processes, technical capability and limitations</w:t>
            </w:r>
          </w:p>
          <w:p w:rsidR="00000000" w:rsidRPr="00205463" w:rsidP="00205463">
            <w:pPr>
              <w:pStyle w:val="ListBullet"/>
            </w:pPr>
            <w:r w:rsidRPr="00205463">
              <w:t>equipment safety requirements</w:t>
            </w:r>
          </w:p>
          <w:p w:rsidR="00000000" w:rsidRPr="00205463" w:rsidP="00205463">
            <w:pPr>
              <w:pStyle w:val="ListBullet"/>
            </w:pPr>
            <w:r w:rsidRPr="00205463">
              <w:t>hazardous goods procedures and consequences of spills</w:t>
            </w:r>
          </w:p>
          <w:p w:rsidR="00000000" w:rsidRPr="00205463" w:rsidP="00205463">
            <w:pPr>
              <w:pStyle w:val="ListBullet"/>
            </w:pPr>
            <w:r w:rsidRPr="00205463">
              <w:t>indicator readings</w:t>
            </w:r>
          </w:p>
          <w:p w:rsidR="00000000" w:rsidRPr="00205463" w:rsidP="00205463">
            <w:pPr>
              <w:pStyle w:val="ListBullet"/>
            </w:pPr>
            <w:r w:rsidRPr="00205463">
              <w:t>isolation procedures</w:t>
            </w:r>
          </w:p>
          <w:p w:rsidR="00000000" w:rsidRPr="00205463" w:rsidP="00205463">
            <w:pPr>
              <w:pStyle w:val="ListBullet"/>
            </w:pPr>
            <w:r w:rsidRPr="00205463">
              <w:t>ladder swing capability and limitations</w:t>
            </w:r>
          </w:p>
          <w:p w:rsidR="00000000" w:rsidRPr="00205463" w:rsidP="00205463">
            <w:pPr>
              <w:pStyle w:val="ListBullet"/>
            </w:pPr>
            <w:r w:rsidRPr="00205463">
              <w:t>ladder maintenance procedures</w:t>
            </w:r>
          </w:p>
          <w:p w:rsidR="00000000" w:rsidRPr="00205463" w:rsidP="00205463">
            <w:pPr>
              <w:pStyle w:val="ListBullet"/>
            </w:pPr>
            <w:r w:rsidRPr="00205463">
              <w:t>site operational system</w:t>
            </w:r>
          </w:p>
          <w:p w:rsidR="00000000" w:rsidRPr="00205463" w:rsidP="00205463">
            <w:pPr>
              <w:pStyle w:val="ListBullet"/>
            </w:pPr>
            <w:r w:rsidRPr="00205463">
              <w:t>monitoring procedures</w:t>
            </w:r>
          </w:p>
          <w:p w:rsidR="00000000" w:rsidRPr="00205463" w:rsidP="00205463">
            <w:pPr>
              <w:pStyle w:val="ListBullet"/>
            </w:pPr>
            <w:r w:rsidRPr="00205463">
              <w:t>night and day wo</w:t>
            </w:r>
            <w:r w:rsidRPr="00205463">
              <w:t>rking procedures</w:t>
            </w:r>
          </w:p>
          <w:p w:rsidR="00000000" w:rsidRPr="00205463" w:rsidP="00205463">
            <w:pPr>
              <w:pStyle w:val="ListBullet"/>
            </w:pPr>
            <w:r w:rsidRPr="00205463">
              <w:t>OHS procedures</w:t>
            </w:r>
          </w:p>
          <w:p w:rsidR="00000000" w:rsidRPr="00205463" w:rsidP="00205463">
            <w:pPr>
              <w:pStyle w:val="ListBullet"/>
            </w:pPr>
            <w:r w:rsidRPr="00205463">
              <w:t>open cut procedures - dredging</w:t>
            </w:r>
          </w:p>
          <w:p w:rsidR="00000000" w:rsidRPr="00205463" w:rsidP="00205463">
            <w:pPr>
              <w:pStyle w:val="ListBullet"/>
            </w:pPr>
            <w:r w:rsidRPr="00205463">
              <w:t>operational procedures and checks</w:t>
            </w:r>
          </w:p>
          <w:p w:rsidR="00000000" w:rsidRPr="00205463" w:rsidP="00205463">
            <w:pPr>
              <w:pStyle w:val="ListBullet"/>
            </w:pPr>
            <w:r w:rsidRPr="00205463">
              <w:t>shutdown procedures</w:t>
            </w:r>
          </w:p>
          <w:p w:rsidR="00000000" w:rsidRPr="00205463" w:rsidP="00205463">
            <w:pPr>
              <w:pStyle w:val="ListBullet"/>
            </w:pPr>
            <w:r w:rsidRPr="00205463">
              <w:t>site procedures</w:t>
            </w:r>
          </w:p>
          <w:p w:rsidR="00000000" w:rsidRPr="00205463" w:rsidP="00205463">
            <w:pPr>
              <w:pStyle w:val="ListBullet"/>
            </w:pPr>
            <w:r w:rsidRPr="00205463">
              <w:t>site safety requirements</w:t>
            </w:r>
          </w:p>
          <w:p w:rsidR="00000000" w:rsidRPr="00205463" w:rsidP="00205463">
            <w:pPr>
              <w:pStyle w:val="ListBullet"/>
            </w:pPr>
            <w:r w:rsidRPr="00205463">
              <w:t>sounding procedures</w:t>
            </w:r>
          </w:p>
          <w:p w:rsidR="00000000" w:rsidRPr="00205463" w:rsidP="00205463">
            <w:pPr>
              <w:pStyle w:val="ListBullet"/>
            </w:pPr>
            <w:r w:rsidRPr="00205463">
              <w:t>float line movement procedures</w:t>
            </w:r>
          </w:p>
          <w:p w:rsidR="00000000" w:rsidRPr="00205463" w:rsidP="00205463">
            <w:pPr>
              <w:pStyle w:val="ListBullet"/>
            </w:pPr>
            <w:r w:rsidRPr="00205463">
              <w:t>start-up procedures</w:t>
            </w:r>
          </w:p>
          <w:p w:rsidR="00000000" w:rsidRPr="00205463" w:rsidP="00205463">
            <w:pPr>
              <w:pStyle w:val="ListBullet"/>
            </w:pPr>
            <w:r w:rsidRPr="00205463">
              <w:t>centre-line procedures</w:t>
            </w:r>
          </w:p>
          <w:p w:rsidR="00000000" w:rsidRPr="00205463" w:rsidP="00205463">
            <w:pPr>
              <w:pStyle w:val="ListBullet"/>
            </w:pPr>
            <w:r w:rsidRPr="00205463">
              <w:t>dred</w:t>
            </w:r>
            <w:r w:rsidRPr="00205463">
              <w:t>ge manoeuvring procedures</w:t>
            </w:r>
          </w:p>
          <w:p w:rsidR="00000000" w:rsidRPr="00205463" w:rsidP="00205463">
            <w:pPr>
              <w:pStyle w:val="ListBullet"/>
            </w:pPr>
            <w:r w:rsidRPr="00205463">
              <w:t>plant move procedures</w:t>
            </w:r>
          </w:p>
          <w:p w:rsidR="00000000" w:rsidRPr="00205463" w:rsidP="00205463">
            <w:pPr>
              <w:pStyle w:val="ListBullet"/>
            </w:pPr>
            <w:r w:rsidRPr="00205463">
              <w:t>retreat procedures</w:t>
            </w:r>
          </w:p>
          <w:p w:rsidR="00000000" w:rsidRPr="00205463" w:rsidP="00205463">
            <w:pPr>
              <w:pStyle w:val="ListBullet"/>
            </w:pPr>
            <w:r w:rsidRPr="00205463">
              <w:t>side-line cable replacement procedures</w:t>
            </w:r>
          </w:p>
          <w:p w:rsidR="00000000" w:rsidRPr="00205463" w:rsidP="00205463">
            <w:pPr>
              <w:pStyle w:val="ListBullet"/>
            </w:pPr>
            <w:r w:rsidRPr="00205463">
              <w:t>working face dangers</w:t>
            </w:r>
          </w:p>
        </w:tc>
      </w:tr>
    </w:tbl>
    <w:p w:rsidR="00000000" w:rsidRPr="00205463" w:rsidP="00205463">
      <w:pPr>
        <w:pStyle w:val="BodyText"/>
      </w:pPr>
    </w:p>
    <w:p w:rsidR="00000000" w:rsidRPr="00205463" w:rsidP="00205463">
      <w:pPr>
        <w:pStyle w:val="AllowPageBreak"/>
      </w:pPr>
    </w:p>
    <w:p w:rsidR="00000000" w:rsidRPr="00205463" w:rsidP="00205463">
      <w:pPr>
        <w:pStyle w:val="Heading1"/>
      </w:pPr>
      <w:bookmarkStart w:id="10" w:name="O_134232"/>
      <w:bookmarkEnd w:id="10"/>
      <w:r w:rsidRPr="00205463">
        <w:t>Evidence Guide</w:t>
      </w:r>
    </w:p>
    <w:tbl>
      <w:tblPr>
        <w:tblW w:w="0" w:type="auto"/>
        <w:tblLayout w:type="fixed"/>
        <w:tblCellMar>
          <w:left w:w="62" w:type="dxa"/>
          <w:right w:w="62" w:type="dxa"/>
        </w:tblCellMar>
        <w:tblLook w:val="0000"/>
      </w:tblPr>
      <w:tblGrid>
        <w:gridCol w:w="3448"/>
        <w:gridCol w:w="5074"/>
      </w:tblGrid>
      <w:tr w:rsidTr="00B85C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t>The evidence guide provides advice on assessment and must be read in conjunction with the performance criteria, required skills and knowledge, range statement and the Assessment Guidelines for the Training Package.</w:t>
            </w:r>
          </w:p>
        </w:tc>
      </w:tr>
      <w:tr w:rsidTr="00B85C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p>
        </w:tc>
      </w:tr>
      <w:tr w:rsidTr="00B85C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t>The evidence required to demonstrate competency in this unit must be relevant to worksite operations and satisfy all of the requirements of the performance criteri</w:t>
            </w:r>
            <w:r w:rsidRPr="00205463">
              <w:t>a, required skills and knowledge and the range statement of this unit and include evidence of the following:</w:t>
            </w:r>
          </w:p>
          <w:p w:rsidR="00000000" w:rsidRPr="00205463" w:rsidP="00205463">
            <w:pPr>
              <w:pStyle w:val="ListBullet"/>
            </w:pPr>
            <w:r w:rsidRPr="00205463">
              <w:t>knowledge of the requirements, procedures and instructions for shutting down dredges for operator maintenance</w:t>
            </w:r>
          </w:p>
          <w:p w:rsidR="00000000" w:rsidRPr="00205463" w:rsidP="00205463">
            <w:pPr>
              <w:pStyle w:val="ListBullet"/>
            </w:pPr>
            <w:r w:rsidRPr="00205463">
              <w:t>implementation of requirements, proc</w:t>
            </w:r>
            <w:r w:rsidRPr="00205463">
              <w:t xml:space="preserve">edures and techniques for the safe, effective and efficient shutting down of dredges for operator maintenance </w:t>
            </w:r>
          </w:p>
          <w:p w:rsidR="00000000" w:rsidRPr="00205463" w:rsidP="00205463">
            <w:pPr>
              <w:pStyle w:val="ListBullet"/>
            </w:pPr>
            <w:r w:rsidRPr="00205463">
              <w:t>working with others to shutdown dredges for operator maintenance that meets all of the required outcomes</w:t>
            </w:r>
          </w:p>
          <w:p w:rsidR="00000000" w:rsidP="00205463">
            <w:pPr>
              <w:pStyle w:val="ListBullet"/>
              <w:rPr>
                <w:lang w:val="en-NZ"/>
              </w:rPr>
            </w:pPr>
            <w:r w:rsidRPr="00205463">
              <w:t>consistent timely completion of shutting</w:t>
            </w:r>
            <w:r w:rsidRPr="00205463">
              <w:t xml:space="preserve"> down dredges for operator maintenance that safely, effectively and efficiently meets the required outcomes</w:t>
            </w:r>
          </w:p>
        </w:tc>
      </w:tr>
      <w:tr w:rsidTr="00B85C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 xml:space="preserve">This unit must be assessed in the context of the work environment. Where personal </w:t>
            </w:r>
            <w:r w:rsidRPr="00205463">
              <w:t>safety or environmental damage are limiting factors, assessment may occur in a simulated environment provided it is realistic and sufficiently rigorous to cover all aspects of workplace performance, including task skills, task management skills, contingenc</w:t>
            </w:r>
            <w:r w:rsidRPr="00205463">
              <w:t>y management skills and job role environment skills.</w:t>
            </w:r>
          </w:p>
          <w:p w:rsidR="00000000" w:rsidRPr="00205463" w:rsidP="00205463">
            <w:pPr>
              <w:pStyle w:val="ListBullet"/>
            </w:pPr>
            <w:r w:rsidRPr="00205463">
              <w:t xml:space="preserve">The assessment environment should not disadvantage the participant. For example, language, literacy and numeracy demands of assessment should not be greater than those required on the job. </w:t>
            </w:r>
          </w:p>
          <w:p w:rsidR="00000000" w:rsidRPr="00205463" w:rsidP="00205463">
            <w:pPr>
              <w:pStyle w:val="ListBullet"/>
            </w:pPr>
            <w:r w:rsidRPr="00205463">
              <w:t>Customisation</w:t>
            </w:r>
            <w:r w:rsidRPr="00205463">
              <w:t xml:space="preserve"> of assessment and delivery environment to sensitively accommodate cultural diversity.</w:t>
            </w:r>
          </w:p>
          <w:p w:rsidR="00000000" w:rsidRPr="00205463" w:rsidP="00205463">
            <w:pPr>
              <w:pStyle w:val="ListBullet"/>
            </w:pPr>
            <w:r w:rsidRPr="00205463">
              <w:t>Aboriginal people and other people from a non English speaking background may have second language issues.</w:t>
            </w:r>
          </w:p>
          <w:p w:rsidR="00000000" w:rsidRPr="00205463" w:rsidP="00205463">
            <w:pPr>
              <w:pStyle w:val="ListBullet"/>
            </w:pPr>
            <w:r w:rsidRPr="00205463">
              <w:t>Assessment of this competency requires typical resources norma</w:t>
            </w:r>
            <w:r w:rsidRPr="00205463">
              <w:t xml:space="preserve">lly used in the work environment. Selection and use of resources for particular worksites may differ due to site circumstances. </w:t>
            </w:r>
          </w:p>
          <w:p w:rsidR="00000000" w:rsidRPr="00205463" w:rsidP="00205463">
            <w:pPr>
              <w:pStyle w:val="ListBullet"/>
            </w:pPr>
            <w:r w:rsidRPr="00205463">
              <w:t xml:space="preserve">Where applicable, physical resources should include equipment modified for people with disabilities. </w:t>
            </w:r>
          </w:p>
          <w:p w:rsidR="00000000" w:rsidP="00205463">
            <w:pPr>
              <w:pStyle w:val="ListBullet"/>
              <w:rPr>
                <w:lang w:val="en-NZ"/>
              </w:rPr>
            </w:pPr>
            <w:r w:rsidRPr="00205463">
              <w:t>Access must be provided t</w:t>
            </w:r>
            <w:r w:rsidRPr="00205463">
              <w:t>o appropriate learning and/or assessment support when required.</w:t>
            </w:r>
          </w:p>
        </w:tc>
      </w:tr>
      <w:tr w:rsidTr="00B85C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t xml:space="preserve">This unit may be assessed in a holistic way with other units of competency.  The assessment strategy for this unit must verify required knowledge and skill and practical </w:t>
            </w:r>
            <w:r w:rsidRPr="00205463">
              <w:t xml:space="preserve">application using more than one of the following assessment methods: </w:t>
            </w:r>
          </w:p>
          <w:p w:rsidR="00000000" w:rsidRPr="00205463" w:rsidP="00205463">
            <w:pPr>
              <w:pStyle w:val="ListBullet"/>
            </w:pPr>
            <w:r w:rsidRPr="00205463">
              <w:t>written and/or oral assessment of the candidate's required knowledge</w:t>
            </w:r>
          </w:p>
          <w:p w:rsidR="00000000" w:rsidRPr="00205463" w:rsidP="00205463">
            <w:pPr>
              <w:pStyle w:val="ListBullet"/>
            </w:pPr>
            <w:r w:rsidRPr="00205463">
              <w:t>observed, documented and/or first hand testimonial evidence of the candidate's:</w:t>
            </w:r>
          </w:p>
          <w:p w:rsidR="00000000" w:rsidRPr="00205463" w:rsidP="00205463">
            <w:pPr>
              <w:pStyle w:val="ListBullet2"/>
            </w:pPr>
            <w:r w:rsidRPr="00205463">
              <w:t>implementation of appropriate requi</w:t>
            </w:r>
            <w:r w:rsidRPr="00205463">
              <w:t>rement, procedures and techniques for the safe, effective and efficient achievement of required outcomes</w:t>
            </w:r>
          </w:p>
          <w:p w:rsidR="00000000" w:rsidRPr="00205463" w:rsidP="00205463">
            <w:pPr>
              <w:pStyle w:val="ListBullet2"/>
            </w:pPr>
            <w:r w:rsidRPr="00205463">
              <w:t>consistently achieving the required outcomes</w:t>
            </w:r>
          </w:p>
          <w:p w:rsidR="00000000" w:rsidRPr="00205463" w:rsidP="00205463">
            <w:pPr>
              <w:pStyle w:val="ListBullet"/>
            </w:pPr>
            <w:r w:rsidRPr="00205463">
              <w:t>first hand testimonial evidence of the candidate's:</w:t>
            </w:r>
          </w:p>
          <w:p w:rsidR="00000000" w:rsidP="00205463">
            <w:pPr>
              <w:pStyle w:val="ListBullet2"/>
              <w:rPr>
                <w:lang w:val="en-NZ"/>
              </w:rPr>
            </w:pPr>
            <w:r w:rsidRPr="00205463">
              <w:t>working with others to shutdown dredges for operator maintenance</w:t>
            </w:r>
          </w:p>
        </w:tc>
      </w:tr>
      <w:tr w:rsidTr="00B85C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t>Consult the SkillsDMC User Guide for further information on assessment including access and equity issues.</w:t>
            </w:r>
          </w:p>
        </w:tc>
      </w:tr>
    </w:tbl>
    <w:p w:rsidR="00000000" w:rsidRPr="00205463" w:rsidP="00205463">
      <w:pPr>
        <w:pStyle w:val="BodyText"/>
      </w:pPr>
    </w:p>
    <w:p w:rsidR="00000000" w:rsidRPr="00205463" w:rsidP="00205463">
      <w:pPr>
        <w:pStyle w:val="AllowPageBreak"/>
      </w:pPr>
    </w:p>
    <w:p w:rsidR="00000000" w:rsidRPr="00205463" w:rsidP="00205463">
      <w:pPr>
        <w:pStyle w:val="Heading1"/>
      </w:pPr>
      <w:bookmarkStart w:id="11" w:name="O_134233"/>
      <w:bookmarkEnd w:id="11"/>
      <w:r w:rsidRPr="00205463">
        <w:t>Range Statement</w:t>
      </w:r>
    </w:p>
    <w:tbl>
      <w:tblPr>
        <w:tblW w:w="0" w:type="auto"/>
        <w:tblLayout w:type="fixed"/>
        <w:tblCellMar>
          <w:left w:w="62" w:type="dxa"/>
          <w:right w:w="62" w:type="dxa"/>
        </w:tblCellMar>
        <w:tblLook w:val="0000"/>
      </w:tblPr>
      <w:tblGrid>
        <w:gridCol w:w="3522"/>
        <w:gridCol w:w="5000"/>
      </w:tblGrid>
      <w:tr w:rsidTr="00B85C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t>The range statement relates to the unit of competency as a whole. It allows for different work environments and situations that may affect performance. Bold italicised wording, if used in the performance criteria, is detailed below. Essential operating con</w:t>
            </w:r>
            <w:r w:rsidRPr="00205463">
              <w:t>ditions that may be present with training and assessment (depending on the work situation, needs of the candidate, accessibility of the item, and local industry and regional contexts) may also be included.</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BodyText"/>
            </w:pPr>
            <w:r w:rsidRPr="00205463">
              <w:rPr>
                <w:rStyle w:val="SpecialBold"/>
              </w:rPr>
              <w:t>Relevant compliance documentation</w:t>
            </w:r>
          </w:p>
          <w:p w:rsidR="00000000" w:rsidP="00205463">
            <w:pPr>
              <w:pStyle w:val="BodyText"/>
              <w:rPr>
                <w:lang w:val="en-NZ"/>
              </w:rPr>
            </w:pPr>
            <w:r w:rsidRPr="00205463">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legislative, organisation and site requirements and procedures</w:t>
            </w:r>
          </w:p>
          <w:p w:rsidR="00000000" w:rsidRPr="00205463" w:rsidP="00205463">
            <w:pPr>
              <w:pStyle w:val="ListBullet"/>
            </w:pPr>
            <w:r w:rsidRPr="00205463">
              <w:t xml:space="preserve">manufacturer's guidelines and specifications </w:t>
            </w:r>
          </w:p>
          <w:p w:rsidR="00000000" w:rsidRPr="00205463" w:rsidP="00205463">
            <w:pPr>
              <w:pStyle w:val="ListBullet"/>
            </w:pPr>
            <w:r w:rsidRPr="00205463">
              <w:t>Australian standards</w:t>
            </w:r>
          </w:p>
          <w:p w:rsidR="00000000" w:rsidRPr="00205463" w:rsidP="00205463">
            <w:pPr>
              <w:pStyle w:val="ListBullet"/>
            </w:pPr>
            <w:r w:rsidRPr="00205463">
              <w:t>code of practice</w:t>
            </w:r>
          </w:p>
          <w:p w:rsidR="00000000" w:rsidRPr="00205463" w:rsidP="00205463">
            <w:pPr>
              <w:pStyle w:val="ListBullet"/>
            </w:pPr>
            <w:r w:rsidRPr="00205463">
              <w:t>Employment and workplace relations legislation</w:t>
            </w:r>
          </w:p>
          <w:p w:rsidR="00000000" w:rsidP="00205463">
            <w:pPr>
              <w:pStyle w:val="ListBullet"/>
              <w:rPr>
                <w:lang w:val="en-NZ"/>
              </w:rPr>
            </w:pPr>
            <w:r w:rsidRPr="00205463">
              <w:t>Equal Employment Opportunity and Disability Discrimination legislation</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Face fall</w:t>
            </w:r>
            <w:r w:rsidRPr="0020546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collapse on top of dredge</w:t>
            </w:r>
          </w:p>
          <w:p w:rsidR="00000000" w:rsidP="00205463">
            <w:pPr>
              <w:pStyle w:val="ListBullet"/>
              <w:rPr>
                <w:lang w:val="en-NZ"/>
              </w:rPr>
            </w:pPr>
            <w:r w:rsidRPr="00205463">
              <w:t>on side or at rear</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Plant</w:t>
            </w:r>
            <w:r w:rsidRPr="00205463">
              <w:t xml:space="preserve"> (processor) requirements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amount of tonnes</w:t>
            </w:r>
          </w:p>
          <w:p w:rsidR="00000000" w:rsidRPr="00205463" w:rsidP="00205463">
            <w:pPr>
              <w:pStyle w:val="ListBullet"/>
            </w:pPr>
            <w:r w:rsidRPr="00205463">
              <w:t>feed requirements</w:t>
            </w:r>
          </w:p>
          <w:p w:rsidR="00000000" w:rsidP="00205463">
            <w:pPr>
              <w:pStyle w:val="ListBullet"/>
              <w:rPr>
                <w:lang w:val="en-NZ"/>
              </w:rPr>
            </w:pPr>
            <w:r w:rsidRPr="00205463">
              <w:t>flush out requirements</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Spuds</w:t>
            </w:r>
            <w:r w:rsidRPr="0020546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auxiliary spud (rear of pontoon)</w:t>
            </w:r>
          </w:p>
          <w:p w:rsidR="00000000" w:rsidRPr="00205463" w:rsidP="00205463">
            <w:pPr>
              <w:pStyle w:val="ListBullet"/>
            </w:pPr>
            <w:r w:rsidRPr="00205463">
              <w:t>caterpillar hoses</w:t>
            </w:r>
          </w:p>
          <w:p w:rsidR="00000000" w:rsidRPr="00205463" w:rsidP="00205463">
            <w:pPr>
              <w:pStyle w:val="ListBullet"/>
            </w:pPr>
            <w:r w:rsidRPr="00205463">
              <w:t>main spud</w:t>
            </w:r>
          </w:p>
          <w:p w:rsidR="00000000" w:rsidRPr="00205463" w:rsidP="00205463">
            <w:pPr>
              <w:pStyle w:val="ListBullet"/>
            </w:pPr>
            <w:r w:rsidRPr="00205463">
              <w:t>spud</w:t>
            </w:r>
          </w:p>
          <w:p w:rsidR="00000000" w:rsidRPr="00205463" w:rsidP="00205463">
            <w:pPr>
              <w:pStyle w:val="ListBullet"/>
            </w:pPr>
            <w:r w:rsidRPr="00205463">
              <w:t>spud carriage winch</w:t>
            </w:r>
          </w:p>
          <w:p w:rsidR="00000000" w:rsidP="00205463">
            <w:pPr>
              <w:pStyle w:val="ListBullet"/>
              <w:rPr>
                <w:lang w:val="en-NZ"/>
              </w:rPr>
            </w:pPr>
            <w:r w:rsidRPr="00205463">
              <w:t>working spud carriage</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t xml:space="preserve">Adjustments to </w:t>
            </w:r>
            <w:r w:rsidRPr="00205463">
              <w:rPr>
                <w:rStyle w:val="SpecialBold"/>
              </w:rPr>
              <w:t>spuds</w:t>
            </w:r>
            <w:r w:rsidRPr="0020546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ListBullet"/>
              <w:rPr>
                <w:lang w:val="en-NZ"/>
              </w:rPr>
            </w:pPr>
            <w:r w:rsidRPr="00205463">
              <w:t>spud lifts and drops (varying degrees)</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Ladder checks</w:t>
            </w:r>
            <w:r w:rsidRPr="0020546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automatic lubricator</w:t>
            </w:r>
          </w:p>
          <w:p w:rsidR="00000000" w:rsidRPr="00205463" w:rsidP="00205463">
            <w:pPr>
              <w:pStyle w:val="ListBullet"/>
            </w:pPr>
            <w:r w:rsidRPr="00205463">
              <w:t>barrel</w:t>
            </w:r>
          </w:p>
          <w:p w:rsidR="00000000" w:rsidRPr="00205463" w:rsidP="00205463">
            <w:pPr>
              <w:pStyle w:val="ListBullet"/>
            </w:pPr>
            <w:r w:rsidRPr="00205463">
              <w:t>c</w:t>
            </w:r>
            <w:r w:rsidRPr="00205463">
              <w:t>utlass bearing</w:t>
            </w:r>
          </w:p>
          <w:p w:rsidR="00000000" w:rsidRPr="00205463" w:rsidP="00205463">
            <w:pPr>
              <w:pStyle w:val="ListBullet"/>
            </w:pPr>
            <w:r w:rsidRPr="00205463">
              <w:t>cutter</w:t>
            </w:r>
          </w:p>
          <w:p w:rsidR="00000000" w:rsidRPr="00205463" w:rsidP="00205463">
            <w:pPr>
              <w:pStyle w:val="ListBullet"/>
            </w:pPr>
            <w:r w:rsidRPr="00205463">
              <w:t>deck hose used in emergency</w:t>
            </w:r>
          </w:p>
          <w:p w:rsidR="00000000" w:rsidRPr="00205463" w:rsidP="00205463">
            <w:pPr>
              <w:pStyle w:val="ListBullet"/>
            </w:pPr>
            <w:r w:rsidRPr="00205463">
              <w:t>dredge main pump</w:t>
            </w:r>
          </w:p>
          <w:p w:rsidR="00000000" w:rsidRPr="00205463" w:rsidP="00205463">
            <w:pPr>
              <w:pStyle w:val="ListBullet"/>
            </w:pPr>
            <w:r w:rsidRPr="00205463">
              <w:t>gland water</w:t>
            </w:r>
          </w:p>
          <w:p w:rsidR="00000000" w:rsidRPr="00205463" w:rsidP="00205463">
            <w:pPr>
              <w:pStyle w:val="ListBullet"/>
            </w:pPr>
            <w:r w:rsidRPr="00205463">
              <w:t>hydraulic oil lines</w:t>
            </w:r>
          </w:p>
          <w:p w:rsidR="00000000" w:rsidRPr="00205463" w:rsidP="00205463">
            <w:pPr>
              <w:pStyle w:val="ListBullet"/>
            </w:pPr>
            <w:r w:rsidRPr="00205463">
              <w:t>ladder angle indicating pendulum transmitter</w:t>
            </w:r>
          </w:p>
          <w:p w:rsidR="00000000" w:rsidRPr="00205463" w:rsidP="00205463">
            <w:pPr>
              <w:pStyle w:val="ListBullet"/>
            </w:pPr>
            <w:r w:rsidRPr="00205463">
              <w:t>ladder angle striker and sensor limit switches</w:t>
            </w:r>
          </w:p>
          <w:p w:rsidR="00000000" w:rsidRPr="00205463" w:rsidP="00205463">
            <w:pPr>
              <w:pStyle w:val="ListBullet"/>
            </w:pPr>
            <w:r w:rsidRPr="00205463">
              <w:t>ladder winch sheaves</w:t>
            </w:r>
          </w:p>
          <w:p w:rsidR="00000000" w:rsidRPr="00205463" w:rsidP="00205463">
            <w:pPr>
              <w:pStyle w:val="ListBullet"/>
            </w:pPr>
            <w:r w:rsidRPr="00205463">
              <w:t>mining hose</w:t>
            </w:r>
          </w:p>
          <w:p w:rsidR="00000000" w:rsidRPr="00205463" w:rsidP="00205463">
            <w:pPr>
              <w:pStyle w:val="ListBullet"/>
            </w:pPr>
            <w:r w:rsidRPr="00205463">
              <w:t>port and starboard carrier sheaves</w:t>
            </w:r>
          </w:p>
          <w:p w:rsidR="00000000" w:rsidRPr="00205463" w:rsidP="00205463">
            <w:pPr>
              <w:pStyle w:val="ListBullet"/>
            </w:pPr>
            <w:r w:rsidRPr="00205463">
              <w:t>port and starboard swing sheaves</w:t>
            </w:r>
          </w:p>
          <w:p w:rsidR="00000000" w:rsidRPr="00205463" w:rsidP="00205463">
            <w:pPr>
              <w:pStyle w:val="ListBullet"/>
            </w:pPr>
            <w:r w:rsidRPr="00205463">
              <w:t>purge jets</w:t>
            </w:r>
          </w:p>
          <w:p w:rsidR="00000000" w:rsidRPr="00205463" w:rsidP="00205463">
            <w:pPr>
              <w:pStyle w:val="ListBullet"/>
            </w:pPr>
            <w:r w:rsidRPr="00205463">
              <w:t>shaft and gearbox</w:t>
            </w:r>
          </w:p>
          <w:p w:rsidR="00000000" w:rsidRPr="00205463" w:rsidP="00205463">
            <w:pPr>
              <w:pStyle w:val="ListBullet"/>
            </w:pPr>
            <w:r w:rsidRPr="00205463">
              <w:t>stand-by valve</w:t>
            </w:r>
          </w:p>
          <w:p w:rsidR="00000000" w:rsidP="00205463">
            <w:pPr>
              <w:pStyle w:val="ListBullet"/>
              <w:rPr>
                <w:lang w:val="en-NZ"/>
              </w:rPr>
            </w:pPr>
            <w:r w:rsidRPr="00205463">
              <w:t>vacuum relief valve</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Cutter</w:t>
            </w:r>
            <w:r w:rsidRPr="00205463">
              <w:t xml:space="preserve"> components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cutter teeth</w:t>
            </w:r>
          </w:p>
          <w:p w:rsidR="00000000" w:rsidP="00205463">
            <w:pPr>
              <w:pStyle w:val="ListBullet"/>
              <w:rPr>
                <w:lang w:val="en-NZ"/>
              </w:rPr>
            </w:pPr>
            <w:r w:rsidRPr="00205463">
              <w:t>cutlass bearing</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Visual inspection</w:t>
            </w:r>
            <w:r w:rsidRPr="0020546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anchors</w:t>
            </w:r>
          </w:p>
          <w:p w:rsidR="00000000" w:rsidRPr="00205463" w:rsidP="00205463">
            <w:pPr>
              <w:pStyle w:val="ListBullet"/>
            </w:pPr>
            <w:r w:rsidRPr="00205463">
              <w:t>cables</w:t>
            </w:r>
          </w:p>
          <w:p w:rsidR="00000000" w:rsidRPr="00205463" w:rsidP="00205463">
            <w:pPr>
              <w:pStyle w:val="ListBullet"/>
            </w:pPr>
            <w:r w:rsidRPr="00205463">
              <w:t>centre line indicators</w:t>
            </w:r>
          </w:p>
          <w:p w:rsidR="00000000" w:rsidRPr="00205463" w:rsidP="00205463">
            <w:pPr>
              <w:pStyle w:val="ListBullet"/>
            </w:pPr>
            <w:r w:rsidRPr="00205463">
              <w:t>decks</w:t>
            </w:r>
          </w:p>
          <w:p w:rsidR="00000000" w:rsidRPr="00205463" w:rsidP="00205463">
            <w:pPr>
              <w:pStyle w:val="ListBullet"/>
            </w:pPr>
            <w:r w:rsidRPr="00205463">
              <w:t>float line</w:t>
            </w:r>
          </w:p>
          <w:p w:rsidR="00000000" w:rsidRPr="00205463" w:rsidP="00205463">
            <w:pPr>
              <w:pStyle w:val="ListBullet"/>
            </w:pPr>
            <w:r w:rsidRPr="00205463">
              <w:t>ladder</w:t>
            </w:r>
          </w:p>
          <w:p w:rsidR="00000000" w:rsidP="00205463">
            <w:pPr>
              <w:pStyle w:val="ListBullet"/>
              <w:rPr>
                <w:lang w:val="en-NZ"/>
              </w:rPr>
            </w:pPr>
            <w:r w:rsidRPr="00205463">
              <w:t>spuds and carriages</w:t>
            </w:r>
          </w:p>
        </w:tc>
      </w:tr>
      <w:tr w:rsidTr="00B85C6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463">
            <w:pPr>
              <w:pStyle w:val="BodyText"/>
              <w:rPr>
                <w:lang w:val="en-NZ"/>
              </w:rPr>
            </w:pPr>
            <w:r w:rsidRPr="00205463">
              <w:rPr>
                <w:rStyle w:val="SpecialBold"/>
              </w:rPr>
              <w:t>Cleaning methods</w:t>
            </w:r>
            <w:r w:rsidRPr="0020546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463" w:rsidP="00205463">
            <w:pPr>
              <w:pStyle w:val="ListBullet"/>
            </w:pPr>
            <w:r w:rsidRPr="00205463">
              <w:t>degreasing</w:t>
            </w:r>
          </w:p>
          <w:p w:rsidR="00000000" w:rsidRPr="00205463" w:rsidP="00205463">
            <w:pPr>
              <w:pStyle w:val="ListBullet"/>
            </w:pPr>
            <w:r w:rsidRPr="00205463">
              <w:t>forced air</w:t>
            </w:r>
          </w:p>
          <w:p w:rsidR="00000000" w:rsidRPr="00205463" w:rsidP="00205463">
            <w:pPr>
              <w:pStyle w:val="ListBullet"/>
            </w:pPr>
            <w:r w:rsidRPr="00205463">
              <w:t>steam cleaning</w:t>
            </w:r>
          </w:p>
          <w:p w:rsidR="00000000" w:rsidRPr="00205463" w:rsidP="00205463">
            <w:pPr>
              <w:pStyle w:val="ListBullet"/>
            </w:pPr>
            <w:r w:rsidRPr="00205463">
              <w:t>vacuum</w:t>
            </w:r>
          </w:p>
          <w:p w:rsidR="00000000" w:rsidRPr="00205463" w:rsidP="00205463">
            <w:pPr>
              <w:pStyle w:val="ListBullet"/>
            </w:pPr>
            <w:r w:rsidRPr="00205463">
              <w:t>water</w:t>
            </w:r>
          </w:p>
        </w:tc>
      </w:tr>
    </w:tbl>
    <w:p w:rsidR="00000000" w:rsidRPr="00205463" w:rsidP="00205463">
      <w:pPr>
        <w:pStyle w:val="BodyText"/>
      </w:pPr>
    </w:p>
    <w:p w:rsidR="00000000" w:rsidRPr="00205463" w:rsidP="00205463">
      <w:pPr>
        <w:pStyle w:val="AllowPageBreak"/>
      </w:pPr>
    </w:p>
    <w:p w:rsidR="00000000" w:rsidRPr="00205463" w:rsidP="00205463">
      <w:pPr>
        <w:pStyle w:val="Heading1"/>
      </w:pPr>
      <w:bookmarkStart w:id="12" w:name="O_134234"/>
      <w:bookmarkEnd w:id="12"/>
      <w:r w:rsidRPr="00205463">
        <w:t>Unit Sector(s)</w:t>
      </w:r>
    </w:p>
    <w:p w:rsidR="00000000" w:rsidRPr="00205463" w:rsidP="00205463">
      <w:pPr>
        <w:pStyle w:val="BodyText"/>
      </w:pPr>
      <w:r w:rsidRPr="00205463">
        <w:t>Service and Maintenance</w:t>
      </w:r>
    </w:p>
    <w:p w:rsidR="00000000" w:rsidRPr="00205463" w:rsidP="00205463">
      <w:pPr>
        <w:pStyle w:val="AllowPageBreak"/>
      </w:pPr>
    </w:p>
    <w:p w:rsidR="00000000" w:rsidRPr="00205463" w:rsidP="00205463">
      <w:pPr>
        <w:pStyle w:val="Heading1"/>
      </w:pPr>
      <w:bookmarkStart w:id="13" w:name="O_162159"/>
      <w:bookmarkEnd w:id="13"/>
      <w:r w:rsidRPr="00205463">
        <w:t>Competency field</w:t>
      </w:r>
    </w:p>
    <w:p w:rsidR="00000000" w:rsidRPr="00205463" w:rsidP="00205463">
      <w:pPr>
        <w:pStyle w:val="BodyText"/>
      </w:pPr>
      <w:r w:rsidRPr="00205463">
        <w:t>Refer to Unit Sector(s).</w:t>
      </w:r>
    </w:p>
    <w:p w:rsidR="00000000" w:rsidRPr="00205463" w:rsidP="00205463">
      <w:pPr>
        <w:pStyle w:val="AllowPageBreak"/>
      </w:pPr>
    </w:p>
    <w:p w:rsidR="00000000" w:rsidRPr="00205463" w:rsidP="00205463">
      <w:pPr>
        <w:pStyle w:val="Heading1"/>
      </w:pPr>
      <w:bookmarkStart w:id="14" w:name="O_162158"/>
      <w:bookmarkEnd w:id="14"/>
      <w:r w:rsidRPr="00205463">
        <w:t>Co-requisite units</w:t>
      </w:r>
    </w:p>
    <w:p w:rsidR="00000000" w:rsidRPr="00205463" w:rsidP="00205463">
      <w:pPr>
        <w:pStyle w:val="BodyText"/>
      </w:pPr>
      <w:r w:rsidRPr="00205463">
        <w:t>Not applicable.</w:t>
      </w:r>
    </w:p>
    <w:p w:rsidR="00000000" w:rsidRPr="00205463" w:rsidP="00205463"/>
    <w:sectPr w:rsidSect="00205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C6C" w:rsidP="00B85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6C" w:rsidP="00205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5C6C" w:rsidP="002054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5C6C" w:rsidP="002054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C6C" w:rsidP="00B85C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6C" w:rsidP="00205463">
    <w:pPr>
      <w:pStyle w:val="Header"/>
      <w:framePr w:wrap="around"/>
    </w:pPr>
    <w:r>
      <w:fldChar w:fldCharType="begin"/>
    </w:r>
    <w:r>
      <w:instrText xml:space="preserve"> TITLE   \* MERGEFORMAT </w:instrText>
    </w:r>
    <w:r>
      <w:fldChar w:fldCharType="separate"/>
    </w:r>
    <w:r>
      <w:t>RIISAM303A Shut down dredge for operator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5C6C" w:rsidP="002054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4B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4C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C5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4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463"/>
    <w:pPr>
      <w:spacing w:before="360" w:after="60"/>
      <w:outlineLvl w:val="0"/>
    </w:pPr>
    <w:rPr>
      <w:sz w:val="32"/>
    </w:rPr>
  </w:style>
  <w:style w:type="paragraph" w:styleId="Heading2">
    <w:name w:val="heading 2"/>
    <w:basedOn w:val="HeadingBase"/>
    <w:next w:val="BodyText"/>
    <w:link w:val="Heading2Char"/>
    <w:qFormat/>
    <w:rsid w:val="00205463"/>
    <w:pPr>
      <w:keepLines/>
      <w:spacing w:before="240" w:after="120"/>
      <w:outlineLvl w:val="1"/>
    </w:pPr>
    <w:rPr>
      <w:sz w:val="28"/>
      <w:szCs w:val="40"/>
    </w:rPr>
  </w:style>
  <w:style w:type="paragraph" w:styleId="Heading3">
    <w:name w:val="heading 3"/>
    <w:basedOn w:val="HeadingBase"/>
    <w:next w:val="BodyText"/>
    <w:link w:val="Heading3Char"/>
    <w:qFormat/>
    <w:rsid w:val="00205463"/>
    <w:pPr>
      <w:spacing w:before="180" w:after="120"/>
      <w:outlineLvl w:val="2"/>
    </w:pPr>
    <w:rPr>
      <w:spacing w:val="-10"/>
      <w:kern w:val="32"/>
    </w:rPr>
  </w:style>
  <w:style w:type="paragraph" w:styleId="Heading4">
    <w:name w:val="heading 4"/>
    <w:basedOn w:val="HeadingBase"/>
    <w:next w:val="BodyText"/>
    <w:link w:val="Heading4Char"/>
    <w:qFormat/>
    <w:rsid w:val="00205463"/>
    <w:pPr>
      <w:spacing w:before="160" w:after="120"/>
      <w:outlineLvl w:val="3"/>
    </w:pPr>
    <w:rPr>
      <w:sz w:val="22"/>
    </w:rPr>
  </w:style>
  <w:style w:type="paragraph" w:styleId="Heading5">
    <w:name w:val="heading 5"/>
    <w:basedOn w:val="HeadingBase"/>
    <w:next w:val="Normal"/>
    <w:link w:val="Heading5Char"/>
    <w:qFormat/>
    <w:rsid w:val="00205463"/>
    <w:pPr>
      <w:spacing w:before="80"/>
      <w:outlineLvl w:val="4"/>
    </w:pPr>
    <w:rPr>
      <w:color w:val="918585"/>
      <w:sz w:val="20"/>
    </w:rPr>
  </w:style>
  <w:style w:type="paragraph" w:styleId="Heading6">
    <w:name w:val="heading 6"/>
    <w:basedOn w:val="HeadingBase"/>
    <w:next w:val="Normal"/>
    <w:link w:val="Heading6Char"/>
    <w:qFormat/>
    <w:rsid w:val="00205463"/>
    <w:pPr>
      <w:spacing w:before="60"/>
      <w:outlineLvl w:val="5"/>
    </w:pPr>
    <w:rPr>
      <w:color w:val="918585"/>
      <w:sz w:val="20"/>
    </w:rPr>
  </w:style>
  <w:style w:type="paragraph" w:styleId="Heading7">
    <w:name w:val="heading 7"/>
    <w:basedOn w:val="Normal"/>
    <w:next w:val="Normal"/>
    <w:link w:val="Heading7Char"/>
    <w:qFormat/>
    <w:rsid w:val="00205463"/>
    <w:pPr>
      <w:ind w:left="720"/>
      <w:outlineLvl w:val="6"/>
    </w:pPr>
    <w:rPr>
      <w:i/>
    </w:rPr>
  </w:style>
  <w:style w:type="paragraph" w:styleId="Heading8">
    <w:name w:val="heading 8"/>
    <w:basedOn w:val="Normal"/>
    <w:next w:val="Normal"/>
    <w:link w:val="Heading8Char"/>
    <w:qFormat/>
    <w:rsid w:val="00205463"/>
    <w:pPr>
      <w:ind w:left="720"/>
      <w:outlineLvl w:val="7"/>
    </w:pPr>
    <w:rPr>
      <w:i/>
    </w:rPr>
  </w:style>
  <w:style w:type="paragraph" w:styleId="Heading9">
    <w:name w:val="heading 9"/>
    <w:basedOn w:val="Normal"/>
    <w:next w:val="Normal"/>
    <w:link w:val="Heading9Char"/>
    <w:qFormat/>
    <w:rsid w:val="00205463"/>
    <w:pPr>
      <w:ind w:left="720"/>
      <w:outlineLvl w:val="8"/>
    </w:pPr>
    <w:rPr>
      <w:i/>
    </w:rPr>
  </w:style>
  <w:style w:type="character" w:default="1" w:styleId="DefaultParagraphFont">
    <w:name w:val="Default Paragraph Font"/>
    <w:uiPriority w:val="1"/>
    <w:unhideWhenUsed/>
    <w:rsid w:val="00205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463"/>
  </w:style>
  <w:style w:type="character" w:customStyle="1" w:styleId="Heading1Char">
    <w:name w:val="Heading 1 Char"/>
    <w:basedOn w:val="DefaultParagraphFont"/>
    <w:link w:val="Heading1"/>
    <w:rsid w:val="00205463"/>
    <w:rPr>
      <w:rFonts w:ascii="Times New Roman" w:eastAsia="Times New Roman" w:hAnsi="Times New Roman" w:cs="Times New Roman"/>
      <w:b/>
      <w:sz w:val="32"/>
      <w:szCs w:val="20"/>
      <w:lang w:eastAsia="en-US"/>
    </w:rPr>
  </w:style>
  <w:style w:type="paragraph" w:styleId="BodyText">
    <w:name w:val="Body Text"/>
    <w:basedOn w:val="Normal"/>
    <w:link w:val="BodyTextChar"/>
    <w:rsid w:val="00205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463"/>
    <w:rPr>
      <w:rFonts w:ascii="Times New Roman" w:eastAsia="Times New Roman" w:hAnsi="Times New Roman" w:cs="Times New Roman"/>
      <w:sz w:val="24"/>
      <w:lang w:val="en-US" w:eastAsia="en-US"/>
    </w:rPr>
  </w:style>
  <w:style w:type="paragraph" w:styleId="Footer">
    <w:name w:val="footer"/>
    <w:basedOn w:val="Normal"/>
    <w:link w:val="FooterChar"/>
    <w:rsid w:val="00205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463"/>
    <w:rPr>
      <w:rFonts w:ascii="Times New Roman" w:eastAsia="Times New Roman" w:hAnsi="Times New Roman" w:cs="Times New Roman"/>
      <w:sz w:val="16"/>
      <w:lang w:val="en-US" w:eastAsia="en-US"/>
    </w:rPr>
  </w:style>
  <w:style w:type="paragraph" w:styleId="List">
    <w:name w:val="List"/>
    <w:basedOn w:val="BodyText"/>
    <w:next w:val="BodyText"/>
    <w:rsid w:val="00205463"/>
    <w:pPr>
      <w:tabs>
        <w:tab w:val="left" w:pos="340"/>
      </w:tabs>
      <w:spacing w:before="60" w:after="60"/>
      <w:ind w:left="340" w:hanging="340"/>
    </w:pPr>
  </w:style>
  <w:style w:type="paragraph" w:styleId="ListBullet">
    <w:name w:val="List Bullet"/>
    <w:basedOn w:val="List"/>
    <w:rsid w:val="00205463"/>
    <w:pPr>
      <w:numPr>
        <w:numId w:val="13"/>
      </w:numPr>
      <w:tabs>
        <w:tab w:val="clear" w:pos="340"/>
      </w:tabs>
      <w:spacing w:before="40" w:after="40"/>
    </w:pPr>
  </w:style>
  <w:style w:type="character" w:customStyle="1" w:styleId="SpecialBold">
    <w:name w:val="Special Bold"/>
    <w:basedOn w:val="DefaultParagraphFont"/>
    <w:rsid w:val="00205463"/>
    <w:rPr>
      <w:b/>
      <w:spacing w:val="0"/>
    </w:rPr>
  </w:style>
  <w:style w:type="paragraph" w:styleId="ListBullet2">
    <w:name w:val="List Bullet 2"/>
    <w:basedOn w:val="List2"/>
    <w:rsid w:val="00205463"/>
    <w:pPr>
      <w:numPr>
        <w:numId w:val="14"/>
      </w:numPr>
      <w:tabs>
        <w:tab w:val="clear" w:pos="680"/>
      </w:tabs>
    </w:pPr>
  </w:style>
  <w:style w:type="paragraph" w:styleId="Header">
    <w:name w:val="header"/>
    <w:basedOn w:val="Normal"/>
    <w:link w:val="HeaderChar"/>
    <w:rsid w:val="00205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4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5463"/>
    <w:pPr>
      <w:spacing w:before="240" w:after="120"/>
      <w:outlineLvl w:val="0"/>
    </w:pPr>
    <w:rPr>
      <w:rFonts w:ascii="Times New Roman" w:hAnsi="Times New Roman"/>
      <w:b/>
      <w:sz w:val="28"/>
    </w:rPr>
  </w:style>
  <w:style w:type="paragraph" w:customStyle="1" w:styleId="AllowPageBreak">
    <w:name w:val="AllowPageBreak"/>
    <w:rsid w:val="002054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5463"/>
    <w:pPr>
      <w:tabs>
        <w:tab w:val="left" w:pos="680"/>
      </w:tabs>
      <w:spacing w:before="60" w:after="60"/>
      <w:ind w:left="680" w:hanging="340"/>
    </w:pPr>
  </w:style>
  <w:style w:type="character" w:customStyle="1" w:styleId="BoldandItalics">
    <w:name w:val="Bold and Italics"/>
    <w:qFormat/>
    <w:rsid w:val="00205463"/>
    <w:rPr>
      <w:b/>
      <w:i/>
      <w:u w:val="none"/>
    </w:rPr>
  </w:style>
  <w:style w:type="character" w:customStyle="1" w:styleId="Heading2Char">
    <w:name w:val="Heading 2 Char"/>
    <w:basedOn w:val="DefaultParagraphFont"/>
    <w:link w:val="Heading2"/>
    <w:rsid w:val="00205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4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4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463"/>
    <w:rPr>
      <w:rFonts w:ascii="Courier New" w:eastAsia="Times New Roman" w:hAnsi="Courier New" w:cs="Times New Roman"/>
      <w:i/>
      <w:szCs w:val="20"/>
      <w:lang w:val="en-US" w:eastAsia="en-US"/>
    </w:rPr>
  </w:style>
  <w:style w:type="paragraph" w:customStyle="1" w:styleId="HeadingBase">
    <w:name w:val="Heading Base"/>
    <w:rsid w:val="00205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463"/>
    <w:pPr>
      <w:tabs>
        <w:tab w:val="right" w:leader="dot" w:pos="9072"/>
      </w:tabs>
      <w:ind w:left="567"/>
    </w:pPr>
    <w:rPr>
      <w:szCs w:val="22"/>
    </w:rPr>
  </w:style>
  <w:style w:type="paragraph" w:customStyle="1" w:styleId="TOCBase">
    <w:name w:val="TOC Base"/>
    <w:rsid w:val="00205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463"/>
    <w:pPr>
      <w:tabs>
        <w:tab w:val="right" w:leader="dot" w:pos="9072"/>
      </w:tabs>
      <w:spacing w:before="40" w:after="40"/>
      <w:ind w:left="284"/>
    </w:pPr>
    <w:rPr>
      <w:rFonts w:ascii="Times New Roman" w:hAnsi="Times New Roman"/>
    </w:rPr>
  </w:style>
  <w:style w:type="paragraph" w:styleId="TOC1">
    <w:name w:val="toc 1"/>
    <w:basedOn w:val="TOCBase"/>
    <w:next w:val="Normal"/>
    <w:rsid w:val="002054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463"/>
    <w:pPr>
      <w:spacing w:before="5040"/>
      <w:jc w:val="center"/>
    </w:pPr>
    <w:rPr>
      <w:sz w:val="48"/>
      <w:szCs w:val="72"/>
      <w:lang w:val="en-US"/>
    </w:rPr>
  </w:style>
  <w:style w:type="character" w:customStyle="1" w:styleId="TitleChar">
    <w:name w:val="Title Char"/>
    <w:basedOn w:val="DefaultParagraphFont"/>
    <w:link w:val="Title"/>
    <w:rsid w:val="00205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463"/>
    <w:pPr>
      <w:tabs>
        <w:tab w:val="left" w:pos="3600"/>
        <w:tab w:val="left" w:pos="3958"/>
      </w:tabs>
    </w:pPr>
  </w:style>
  <w:style w:type="paragraph" w:customStyle="1" w:styleId="Note">
    <w:name w:val="Note"/>
    <w:basedOn w:val="BodyText"/>
    <w:rsid w:val="00205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463"/>
    <w:pPr>
      <w:framePr w:wrap="auto" w:hAnchor="text" w:y="6049"/>
    </w:pPr>
    <w:rPr>
      <w:color w:val="000000"/>
      <w:sz w:val="40"/>
    </w:rPr>
  </w:style>
  <w:style w:type="paragraph" w:customStyle="1" w:styleId="TOCTitle">
    <w:name w:val="TOCTitle"/>
    <w:basedOn w:val="Heading1"/>
    <w:rsid w:val="00205463"/>
    <w:pPr>
      <w:spacing w:after="240"/>
      <w:jc w:val="center"/>
      <w:outlineLvl w:val="9"/>
    </w:pPr>
    <w:rPr>
      <w:caps/>
    </w:rPr>
  </w:style>
  <w:style w:type="paragraph" w:customStyle="1" w:styleId="Version">
    <w:name w:val="Version"/>
    <w:rsid w:val="00205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463"/>
    <w:pPr>
      <w:keepNext w:val="0"/>
      <w:tabs>
        <w:tab w:val="right" w:pos="4176"/>
      </w:tabs>
      <w:ind w:left="198" w:hanging="198"/>
    </w:pPr>
    <w:rPr>
      <w:rFonts w:ascii="Garamond" w:hAnsi="Garamond"/>
    </w:rPr>
  </w:style>
  <w:style w:type="paragraph" w:styleId="IndexHeading">
    <w:name w:val="index heading"/>
    <w:basedOn w:val="Normal"/>
    <w:next w:val="Index1"/>
    <w:semiHidden/>
    <w:rsid w:val="00205463"/>
    <w:pPr>
      <w:spacing w:before="120" w:after="120"/>
    </w:pPr>
    <w:rPr>
      <w:rFonts w:ascii="Arial" w:hAnsi="Arial"/>
      <w:b/>
      <w:color w:val="918585"/>
      <w:sz w:val="24"/>
    </w:rPr>
  </w:style>
  <w:style w:type="paragraph" w:customStyle="1" w:styleId="Chapter">
    <w:name w:val="Chapter"/>
    <w:basedOn w:val="Normal"/>
    <w:rsid w:val="00205463"/>
    <w:pPr>
      <w:spacing w:before="240"/>
    </w:pPr>
    <w:rPr>
      <w:rFonts w:ascii="Times New Roman" w:hAnsi="Times New Roman"/>
      <w:smallCaps/>
      <w:spacing w:val="80"/>
      <w:sz w:val="28"/>
    </w:rPr>
  </w:style>
  <w:style w:type="paragraph" w:customStyle="1" w:styleId="InChapter">
    <w:name w:val="InChapter"/>
    <w:basedOn w:val="Heading3"/>
    <w:rsid w:val="00205463"/>
    <w:pPr>
      <w:spacing w:after="240"/>
      <w:outlineLvl w:val="9"/>
    </w:pPr>
    <w:rPr>
      <w:noProof/>
    </w:rPr>
  </w:style>
  <w:style w:type="paragraph" w:styleId="Index2">
    <w:name w:val="index 2"/>
    <w:basedOn w:val="Normal"/>
    <w:next w:val="Normal"/>
    <w:semiHidden/>
    <w:rsid w:val="00205463"/>
    <w:pPr>
      <w:tabs>
        <w:tab w:val="right" w:pos="4176"/>
      </w:tabs>
      <w:ind w:left="568" w:hanging="284"/>
    </w:pPr>
    <w:rPr>
      <w:rFonts w:ascii="Garamond" w:hAnsi="Garamond"/>
    </w:rPr>
  </w:style>
  <w:style w:type="paragraph" w:customStyle="1" w:styleId="Byline">
    <w:name w:val="Byline"/>
    <w:rsid w:val="00205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463"/>
    <w:pPr>
      <w:tabs>
        <w:tab w:val="clear" w:pos="3600"/>
        <w:tab w:val="clear" w:pos="3958"/>
      </w:tabs>
      <w:jc w:val="right"/>
    </w:pPr>
  </w:style>
  <w:style w:type="character" w:styleId="Emphasis">
    <w:name w:val="Emphasis"/>
    <w:basedOn w:val="DefaultParagraphFont"/>
    <w:qFormat/>
    <w:rsid w:val="00205463"/>
    <w:rPr>
      <w:i/>
    </w:rPr>
  </w:style>
  <w:style w:type="paragraph" w:styleId="Caption">
    <w:name w:val="caption"/>
    <w:basedOn w:val="BodyText"/>
    <w:next w:val="Normal"/>
    <w:qFormat/>
    <w:rsid w:val="00205463"/>
    <w:pPr>
      <w:framePr w:w="2268" w:hSpace="181" w:vSpace="181" w:wrap="around" w:vAnchor="text" w:hAnchor="page" w:x="1135" w:y="285" w:anchorLock="1"/>
    </w:pPr>
    <w:rPr>
      <w:i/>
    </w:rPr>
  </w:style>
  <w:style w:type="paragraph" w:customStyle="1" w:styleId="MiniTOCTitle">
    <w:name w:val="MiniTOCTitle"/>
    <w:basedOn w:val="Heading4"/>
    <w:rsid w:val="00205463"/>
    <w:pPr>
      <w:spacing w:before="240"/>
      <w:outlineLvl w:val="9"/>
    </w:pPr>
    <w:rPr>
      <w:noProof/>
      <w:sz w:val="24"/>
    </w:rPr>
  </w:style>
  <w:style w:type="paragraph" w:customStyle="1" w:styleId="MiniTOCItem">
    <w:name w:val="MiniTOCItem"/>
    <w:basedOn w:val="ListBullet"/>
    <w:rsid w:val="00205463"/>
    <w:pPr>
      <w:numPr>
        <w:numId w:val="0"/>
      </w:numPr>
      <w:tabs>
        <w:tab w:val="right" w:leader="dot" w:pos="6521"/>
      </w:tabs>
      <w:spacing w:before="0" w:after="0"/>
    </w:pPr>
  </w:style>
  <w:style w:type="paragraph" w:customStyle="1" w:styleId="TOFTitle">
    <w:name w:val="TOFTitle"/>
    <w:basedOn w:val="TOCTitle"/>
    <w:rsid w:val="00205463"/>
  </w:style>
  <w:style w:type="paragraph" w:styleId="TableofFigures">
    <w:name w:val="table of figures"/>
    <w:basedOn w:val="Normal"/>
    <w:next w:val="Normal"/>
    <w:semiHidden/>
    <w:rsid w:val="00205463"/>
    <w:pPr>
      <w:tabs>
        <w:tab w:val="right" w:leader="dot" w:pos="9072"/>
      </w:tabs>
      <w:ind w:left="970" w:hanging="403"/>
    </w:pPr>
    <w:rPr>
      <w:rFonts w:ascii="Times New Roman" w:hAnsi="Times New Roman"/>
      <w:b/>
    </w:rPr>
  </w:style>
  <w:style w:type="paragraph" w:styleId="ListNumber">
    <w:name w:val="List Number"/>
    <w:basedOn w:val="List"/>
    <w:rsid w:val="00205463"/>
    <w:pPr>
      <w:numPr>
        <w:numId w:val="11"/>
      </w:numPr>
    </w:pPr>
  </w:style>
  <w:style w:type="character" w:customStyle="1" w:styleId="WingdingSymbols">
    <w:name w:val="Wingding Symbols"/>
    <w:rsid w:val="00205463"/>
    <w:rPr>
      <w:rFonts w:ascii="Wingdings" w:hAnsi="Wingdings"/>
    </w:rPr>
  </w:style>
  <w:style w:type="paragraph" w:customStyle="1" w:styleId="TableHeading">
    <w:name w:val="Table Heading"/>
    <w:basedOn w:val="HeadingBase"/>
    <w:rsid w:val="00205463"/>
    <w:pPr>
      <w:keepLines/>
      <w:pBdr>
        <w:bottom w:val="single" w:sz="6" w:space="1" w:color="918585"/>
      </w:pBdr>
      <w:spacing w:before="240"/>
    </w:pPr>
  </w:style>
  <w:style w:type="character" w:customStyle="1" w:styleId="HotSpot">
    <w:name w:val="HotSpot"/>
    <w:rsid w:val="00205463"/>
    <w:rPr>
      <w:color w:val="0033CC"/>
      <w:u w:val="none"/>
    </w:rPr>
  </w:style>
  <w:style w:type="paragraph" w:customStyle="1" w:styleId="BodyTextRight">
    <w:name w:val="Body Text Right"/>
    <w:basedOn w:val="BodyText"/>
    <w:rsid w:val="00205463"/>
    <w:pPr>
      <w:spacing w:before="0" w:after="0"/>
      <w:jc w:val="right"/>
    </w:pPr>
  </w:style>
  <w:style w:type="paragraph" w:styleId="Index3">
    <w:name w:val="index 3"/>
    <w:basedOn w:val="ListNumber2"/>
    <w:next w:val="Normal"/>
    <w:semiHidden/>
    <w:rsid w:val="00205463"/>
    <w:pPr>
      <w:numPr>
        <w:numId w:val="0"/>
      </w:numPr>
      <w:tabs>
        <w:tab w:val="right" w:leader="dot" w:pos="4176"/>
      </w:tabs>
    </w:pPr>
  </w:style>
  <w:style w:type="paragraph" w:styleId="ListNumber2">
    <w:name w:val="List Number 2"/>
    <w:basedOn w:val="List2"/>
    <w:rsid w:val="00205463"/>
    <w:pPr>
      <w:numPr>
        <w:numId w:val="10"/>
      </w:numPr>
      <w:tabs>
        <w:tab w:val="clear" w:pos="1060"/>
      </w:tabs>
    </w:pPr>
  </w:style>
  <w:style w:type="paragraph" w:customStyle="1" w:styleId="MarginNote">
    <w:name w:val="Margin Note"/>
    <w:basedOn w:val="BodyText"/>
    <w:rsid w:val="00205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4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463"/>
    <w:rPr>
      <w:sz w:val="32"/>
    </w:rPr>
  </w:style>
  <w:style w:type="paragraph" w:customStyle="1" w:styleId="HeadingProcedure">
    <w:name w:val="Heading Procedure"/>
    <w:basedOn w:val="HeadingBase"/>
    <w:next w:val="Normal"/>
    <w:rsid w:val="00205463"/>
    <w:pPr>
      <w:tabs>
        <w:tab w:val="left" w:pos="0"/>
      </w:tabs>
      <w:spacing w:before="120" w:after="60"/>
    </w:pPr>
    <w:rPr>
      <w:i/>
      <w:color w:val="918585"/>
      <w:sz w:val="22"/>
    </w:rPr>
  </w:style>
  <w:style w:type="paragraph" w:customStyle="1" w:styleId="TableBodyText">
    <w:name w:val="Table Body Text"/>
    <w:basedOn w:val="BodyText"/>
    <w:rsid w:val="00205463"/>
    <w:pPr>
      <w:spacing w:before="60" w:after="60"/>
    </w:pPr>
  </w:style>
  <w:style w:type="paragraph" w:styleId="ListContinue">
    <w:name w:val="List Continue"/>
    <w:basedOn w:val="List"/>
    <w:rsid w:val="00205463"/>
    <w:pPr>
      <w:ind w:firstLine="0"/>
    </w:pPr>
  </w:style>
  <w:style w:type="paragraph" w:customStyle="1" w:styleId="ListNote">
    <w:name w:val="List Note"/>
    <w:basedOn w:val="List"/>
    <w:rsid w:val="00205463"/>
    <w:pPr>
      <w:pBdr>
        <w:top w:val="single" w:sz="6" w:space="2" w:color="918585"/>
        <w:bottom w:val="single" w:sz="6" w:space="2" w:color="918585"/>
      </w:pBdr>
      <w:tabs>
        <w:tab w:val="left" w:pos="1021"/>
      </w:tabs>
      <w:ind w:firstLine="0"/>
    </w:pPr>
  </w:style>
  <w:style w:type="paragraph" w:customStyle="1" w:styleId="Warning">
    <w:name w:val="Warning"/>
    <w:basedOn w:val="BodyText"/>
    <w:rsid w:val="00205463"/>
    <w:pPr>
      <w:shd w:val="clear" w:color="auto" w:fill="D9D9D9"/>
      <w:tabs>
        <w:tab w:val="left" w:pos="992"/>
      </w:tabs>
      <w:ind w:left="119" w:right="119"/>
    </w:pPr>
    <w:rPr>
      <w:sz w:val="20"/>
    </w:rPr>
  </w:style>
  <w:style w:type="paragraph" w:customStyle="1" w:styleId="MarginIcons">
    <w:name w:val="Margin Icons"/>
    <w:basedOn w:val="BodyText"/>
    <w:rsid w:val="00205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463"/>
    <w:rPr>
      <w:rFonts w:ascii="Courier New" w:hAnsi="Courier New"/>
    </w:rPr>
  </w:style>
  <w:style w:type="paragraph" w:customStyle="1" w:styleId="NoteBullet">
    <w:name w:val="Note Bullet"/>
    <w:basedOn w:val="Note"/>
    <w:rsid w:val="00205463"/>
    <w:pPr>
      <w:tabs>
        <w:tab w:val="clear" w:pos="680"/>
      </w:tabs>
      <w:spacing w:before="60" w:after="60"/>
    </w:pPr>
  </w:style>
  <w:style w:type="paragraph" w:customStyle="1" w:styleId="SubHeading2">
    <w:name w:val="SubHeading2"/>
    <w:basedOn w:val="HeadingBase"/>
    <w:rsid w:val="00205463"/>
    <w:pPr>
      <w:spacing w:before="240" w:after="60"/>
    </w:pPr>
    <w:rPr>
      <w:sz w:val="20"/>
    </w:rPr>
  </w:style>
  <w:style w:type="paragraph" w:customStyle="1" w:styleId="SubHeading1">
    <w:name w:val="SubHeading1"/>
    <w:basedOn w:val="HeadingBase"/>
    <w:rsid w:val="00205463"/>
    <w:pPr>
      <w:spacing w:before="240" w:after="60"/>
    </w:pPr>
    <w:rPr>
      <w:color w:val="918585"/>
      <w:sz w:val="22"/>
    </w:rPr>
  </w:style>
  <w:style w:type="paragraph" w:customStyle="1" w:styleId="SideHeading">
    <w:name w:val="Side Heading"/>
    <w:basedOn w:val="HeadingBase"/>
    <w:rsid w:val="00205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463"/>
    <w:pPr>
      <w:numPr>
        <w:numId w:val="12"/>
      </w:numPr>
    </w:pPr>
  </w:style>
  <w:style w:type="paragraph" w:styleId="PlainText">
    <w:name w:val="Plain Text"/>
    <w:basedOn w:val="Normal"/>
    <w:link w:val="PlainTextChar"/>
    <w:rsid w:val="00205463"/>
    <w:rPr>
      <w:sz w:val="20"/>
    </w:rPr>
  </w:style>
  <w:style w:type="character" w:customStyle="1" w:styleId="PlainTextChar">
    <w:name w:val="Plain Text Char"/>
    <w:basedOn w:val="DefaultParagraphFont"/>
    <w:link w:val="PlainText"/>
    <w:rsid w:val="002054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5463"/>
    <w:rPr>
      <w:b/>
      <w:smallCaps/>
    </w:rPr>
  </w:style>
  <w:style w:type="paragraph" w:customStyle="1" w:styleId="TableListNumber">
    <w:name w:val="Table List Number"/>
    <w:basedOn w:val="ListNumber"/>
    <w:rsid w:val="00205463"/>
    <w:pPr>
      <w:numPr>
        <w:numId w:val="0"/>
      </w:numPr>
    </w:pPr>
  </w:style>
  <w:style w:type="paragraph" w:styleId="TOC4">
    <w:name w:val="toc 4"/>
    <w:basedOn w:val="TOCBase"/>
    <w:next w:val="Normal"/>
    <w:semiHidden/>
    <w:rsid w:val="00205463"/>
    <w:pPr>
      <w:tabs>
        <w:tab w:val="right" w:leader="dot" w:pos="9071"/>
      </w:tabs>
      <w:ind w:left="1701"/>
    </w:pPr>
  </w:style>
  <w:style w:type="paragraph" w:customStyle="1" w:styleId="ListAlpha">
    <w:name w:val="List Alpha"/>
    <w:basedOn w:val="List"/>
    <w:rsid w:val="00205463"/>
    <w:pPr>
      <w:numPr>
        <w:numId w:val="9"/>
      </w:numPr>
    </w:pPr>
  </w:style>
  <w:style w:type="paragraph" w:customStyle="1" w:styleId="ListAlpha2">
    <w:name w:val="List Alpha 2"/>
    <w:basedOn w:val="List2"/>
    <w:rsid w:val="00205463"/>
    <w:pPr>
      <w:numPr>
        <w:numId w:val="8"/>
      </w:numPr>
    </w:pPr>
  </w:style>
  <w:style w:type="paragraph" w:styleId="List3">
    <w:name w:val="List 3"/>
    <w:basedOn w:val="BodyText"/>
    <w:rsid w:val="00205463"/>
    <w:pPr>
      <w:tabs>
        <w:tab w:val="left" w:pos="1021"/>
      </w:tabs>
      <w:spacing w:before="60" w:after="60"/>
      <w:ind w:left="1020" w:hanging="340"/>
    </w:pPr>
  </w:style>
  <w:style w:type="paragraph" w:styleId="List4">
    <w:name w:val="List 4"/>
    <w:basedOn w:val="BodyText"/>
    <w:rsid w:val="00205463"/>
    <w:pPr>
      <w:tabs>
        <w:tab w:val="left" w:pos="1361"/>
      </w:tabs>
      <w:spacing w:before="60" w:after="60"/>
      <w:ind w:left="1361" w:hanging="340"/>
    </w:pPr>
  </w:style>
  <w:style w:type="paragraph" w:styleId="List5">
    <w:name w:val="List 5"/>
    <w:basedOn w:val="BodyText"/>
    <w:rsid w:val="00205463"/>
    <w:pPr>
      <w:tabs>
        <w:tab w:val="left" w:pos="1701"/>
      </w:tabs>
      <w:spacing w:before="60" w:after="60"/>
      <w:ind w:left="1701" w:hanging="340"/>
    </w:pPr>
  </w:style>
  <w:style w:type="paragraph" w:styleId="ListBullet3">
    <w:name w:val="List Bullet 3"/>
    <w:basedOn w:val="List3"/>
    <w:rsid w:val="00205463"/>
    <w:pPr>
      <w:numPr>
        <w:numId w:val="15"/>
      </w:numPr>
      <w:tabs>
        <w:tab w:val="clear" w:pos="1021"/>
      </w:tabs>
      <w:ind w:left="1037" w:hanging="357"/>
    </w:pPr>
  </w:style>
  <w:style w:type="paragraph" w:styleId="ListBullet4">
    <w:name w:val="List Bullet 4"/>
    <w:basedOn w:val="List4"/>
    <w:rsid w:val="00205463"/>
    <w:pPr>
      <w:numPr>
        <w:numId w:val="3"/>
      </w:numPr>
    </w:pPr>
  </w:style>
  <w:style w:type="paragraph" w:styleId="ListBullet5">
    <w:name w:val="List Bullet 5"/>
    <w:basedOn w:val="List5"/>
    <w:rsid w:val="00205463"/>
    <w:pPr>
      <w:numPr>
        <w:numId w:val="4"/>
      </w:numPr>
    </w:pPr>
  </w:style>
  <w:style w:type="paragraph" w:styleId="ListContinue2">
    <w:name w:val="List Continue 2"/>
    <w:basedOn w:val="List2"/>
    <w:rsid w:val="00205463"/>
    <w:pPr>
      <w:ind w:firstLine="0"/>
    </w:pPr>
  </w:style>
  <w:style w:type="paragraph" w:styleId="ListContinue3">
    <w:name w:val="List Continue 3"/>
    <w:basedOn w:val="List3"/>
    <w:rsid w:val="00205463"/>
    <w:pPr>
      <w:ind w:left="1021" w:firstLine="0"/>
    </w:pPr>
  </w:style>
  <w:style w:type="paragraph" w:styleId="ListContinue4">
    <w:name w:val="List Continue 4"/>
    <w:basedOn w:val="List4"/>
    <w:rsid w:val="00205463"/>
    <w:pPr>
      <w:ind w:firstLine="0"/>
    </w:pPr>
  </w:style>
  <w:style w:type="paragraph" w:styleId="ListContinue5">
    <w:name w:val="List Continue 5"/>
    <w:basedOn w:val="List5"/>
    <w:rsid w:val="00205463"/>
    <w:pPr>
      <w:ind w:firstLine="0"/>
    </w:pPr>
  </w:style>
  <w:style w:type="paragraph" w:styleId="ListNumber3">
    <w:name w:val="List Number 3"/>
    <w:basedOn w:val="List3"/>
    <w:rsid w:val="00205463"/>
    <w:pPr>
      <w:numPr>
        <w:numId w:val="5"/>
      </w:numPr>
    </w:pPr>
  </w:style>
  <w:style w:type="paragraph" w:styleId="ListNumber4">
    <w:name w:val="List Number 4"/>
    <w:basedOn w:val="List4"/>
    <w:rsid w:val="00205463"/>
    <w:pPr>
      <w:numPr>
        <w:numId w:val="6"/>
      </w:numPr>
    </w:pPr>
  </w:style>
  <w:style w:type="paragraph" w:styleId="ListNumber5">
    <w:name w:val="List Number 5"/>
    <w:basedOn w:val="List5"/>
    <w:rsid w:val="00205463"/>
    <w:pPr>
      <w:numPr>
        <w:numId w:val="7"/>
      </w:numPr>
    </w:pPr>
  </w:style>
  <w:style w:type="paragraph" w:styleId="BlockText">
    <w:name w:val="Block Text"/>
    <w:basedOn w:val="Normal"/>
    <w:rsid w:val="00205463"/>
    <w:pPr>
      <w:spacing w:after="120"/>
      <w:ind w:left="1440" w:right="1440"/>
    </w:pPr>
  </w:style>
  <w:style w:type="character" w:customStyle="1" w:styleId="Subscript">
    <w:name w:val="Subscript"/>
    <w:basedOn w:val="DefaultParagraphFont"/>
    <w:rsid w:val="00205463"/>
    <w:rPr>
      <w:sz w:val="16"/>
      <w:vertAlign w:val="subscript"/>
    </w:rPr>
  </w:style>
  <w:style w:type="character" w:customStyle="1" w:styleId="Superscript">
    <w:name w:val="Superscript"/>
    <w:basedOn w:val="DefaultParagraphFont"/>
    <w:rsid w:val="00205463"/>
    <w:rPr>
      <w:sz w:val="16"/>
      <w:vertAlign w:val="superscript"/>
    </w:rPr>
  </w:style>
  <w:style w:type="character" w:customStyle="1" w:styleId="Symbols">
    <w:name w:val="Symbols"/>
    <w:basedOn w:val="DefaultParagraphFont"/>
    <w:rsid w:val="00205463"/>
    <w:rPr>
      <w:rFonts w:ascii="Symbol" w:hAnsi="Symbol"/>
    </w:rPr>
  </w:style>
  <w:style w:type="character" w:customStyle="1" w:styleId="MenuOptions">
    <w:name w:val="Menu Options"/>
    <w:basedOn w:val="DefaultParagraphFont"/>
    <w:rsid w:val="00205463"/>
    <w:rPr>
      <w:rFonts w:ascii="Arial Narrow" w:hAnsi="Arial Narrow"/>
      <w:smallCaps/>
    </w:rPr>
  </w:style>
  <w:style w:type="character" w:customStyle="1" w:styleId="Buttons">
    <w:name w:val="Buttons"/>
    <w:basedOn w:val="DefaultParagraphFont"/>
    <w:rsid w:val="00205463"/>
    <w:rPr>
      <w:b/>
    </w:rPr>
  </w:style>
  <w:style w:type="character" w:customStyle="1" w:styleId="Underlined">
    <w:name w:val="Underlined"/>
    <w:basedOn w:val="DefaultParagraphFont"/>
    <w:rsid w:val="00205463"/>
    <w:rPr>
      <w:u w:val="single"/>
    </w:rPr>
  </w:style>
  <w:style w:type="paragraph" w:customStyle="1" w:styleId="TableBodyTextRight">
    <w:name w:val="Table Body Text Right"/>
    <w:basedOn w:val="TableBodyText"/>
    <w:rsid w:val="00205463"/>
    <w:pPr>
      <w:widowControl w:val="0"/>
      <w:autoSpaceDE w:val="0"/>
      <w:autoSpaceDN w:val="0"/>
      <w:adjustRightInd w:val="0"/>
      <w:jc w:val="right"/>
    </w:pPr>
    <w:rPr>
      <w:rFonts w:cs="Arial"/>
      <w:szCs w:val="18"/>
    </w:rPr>
  </w:style>
  <w:style w:type="paragraph" w:customStyle="1" w:styleId="CopyrightText">
    <w:name w:val="Copyright Text"/>
    <w:basedOn w:val="BodyText"/>
    <w:rsid w:val="00205463"/>
    <w:rPr>
      <w:sz w:val="18"/>
    </w:rPr>
  </w:style>
  <w:style w:type="paragraph" w:customStyle="1" w:styleId="BodySmallRight">
    <w:name w:val="Body Small Right"/>
    <w:basedOn w:val="BodyTextRight"/>
    <w:rsid w:val="00205463"/>
    <w:rPr>
      <w:sz w:val="18"/>
      <w:szCs w:val="18"/>
    </w:rPr>
  </w:style>
  <w:style w:type="paragraph" w:customStyle="1" w:styleId="MarginEdition">
    <w:name w:val="Margin Edition"/>
    <w:basedOn w:val="MarginNote"/>
    <w:rsid w:val="00205463"/>
    <w:pPr>
      <w:spacing w:before="0" w:after="0"/>
    </w:pPr>
    <w:rPr>
      <w:rFonts w:ascii="Times New Roman" w:hAnsi="Times New Roman"/>
      <w:color w:val="999999"/>
    </w:rPr>
  </w:style>
  <w:style w:type="paragraph" w:customStyle="1" w:styleId="Spacer">
    <w:name w:val="Spacer"/>
    <w:basedOn w:val="Normal"/>
    <w:rsid w:val="00205463"/>
    <w:rPr>
      <w:sz w:val="2"/>
      <w:szCs w:val="2"/>
    </w:rPr>
  </w:style>
  <w:style w:type="character" w:customStyle="1" w:styleId="Small">
    <w:name w:val="Small"/>
    <w:basedOn w:val="DefaultParagraphFont"/>
    <w:rsid w:val="00205463"/>
    <w:rPr>
      <w:sz w:val="16"/>
    </w:rPr>
  </w:style>
  <w:style w:type="paragraph" w:customStyle="1" w:styleId="WideTable">
    <w:name w:val="Wide Table"/>
    <w:basedOn w:val="Normal"/>
    <w:rsid w:val="00205463"/>
    <w:pPr>
      <w:ind w:left="-1418"/>
    </w:pPr>
    <w:rPr>
      <w:sz w:val="2"/>
      <w:szCs w:val="2"/>
    </w:rPr>
  </w:style>
  <w:style w:type="character" w:styleId="PageNumber">
    <w:name w:val="page number"/>
    <w:basedOn w:val="DefaultParagraphFont"/>
    <w:rsid w:val="00205463"/>
  </w:style>
  <w:style w:type="paragraph" w:styleId="Quote">
    <w:name w:val="Quote"/>
    <w:basedOn w:val="Heading1"/>
    <w:link w:val="QuoteChar"/>
    <w:qFormat/>
    <w:rsid w:val="00205463"/>
    <w:rPr>
      <w:b w:val="0"/>
      <w:sz w:val="72"/>
      <w:szCs w:val="72"/>
      <w:lang w:val="en-NZ"/>
    </w:rPr>
  </w:style>
  <w:style w:type="character" w:customStyle="1" w:styleId="QuoteChar">
    <w:name w:val="Quote Char"/>
    <w:basedOn w:val="DefaultParagraphFont"/>
    <w:link w:val="Quote"/>
    <w:rsid w:val="00205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463"/>
    <w:pPr>
      <w:pageBreakBefore/>
    </w:pPr>
  </w:style>
  <w:style w:type="paragraph" w:customStyle="1" w:styleId="Border">
    <w:name w:val="Border"/>
    <w:basedOn w:val="Normal"/>
    <w:qFormat/>
    <w:rsid w:val="00205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463"/>
    <w:rPr>
      <w:b/>
      <w:bCs/>
      <w:i/>
      <w:iCs/>
      <w:color w:val="auto"/>
    </w:rPr>
  </w:style>
  <w:style w:type="paragraph" w:styleId="IntenseQuote">
    <w:name w:val="Intense Quote"/>
    <w:basedOn w:val="Normal"/>
    <w:next w:val="Normal"/>
    <w:link w:val="IntenseQuoteChar"/>
    <w:uiPriority w:val="30"/>
    <w:qFormat/>
    <w:rsid w:val="00205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4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5463"/>
    <w:rPr>
      <w:smallCaps/>
      <w:color w:val="auto"/>
      <w:u w:val="single"/>
    </w:rPr>
  </w:style>
  <w:style w:type="character" w:styleId="IntenseReference">
    <w:name w:val="Intense Reference"/>
    <w:basedOn w:val="DefaultParagraphFont"/>
    <w:uiPriority w:val="32"/>
    <w:qFormat/>
    <w:rsid w:val="00205463"/>
    <w:rPr>
      <w:b/>
      <w:bCs/>
      <w:smallCaps/>
      <w:color w:val="auto"/>
      <w:spacing w:val="5"/>
      <w:u w:val="single"/>
    </w:rPr>
  </w:style>
  <w:style w:type="paragraph" w:customStyle="1" w:styleId="2ColumnHeading">
    <w:name w:val="2Column Heading"/>
    <w:basedOn w:val="BodyText"/>
    <w:qFormat/>
    <w:rsid w:val="00205463"/>
    <w:pPr>
      <w:spacing w:after="60"/>
      <w:ind w:left="-2268"/>
    </w:pPr>
    <w:rPr>
      <w:b/>
    </w:rPr>
  </w:style>
  <w:style w:type="paragraph" w:customStyle="1" w:styleId="Heading1TOC">
    <w:name w:val="Heading1 TOC"/>
    <w:basedOn w:val="Normal"/>
    <w:qFormat/>
    <w:rsid w:val="00205463"/>
    <w:pPr>
      <w:spacing w:before="240" w:after="120"/>
    </w:pPr>
    <w:rPr>
      <w:rFonts w:ascii="Times New Roman" w:hAnsi="Times New Roman"/>
      <w:b/>
      <w:sz w:val="32"/>
    </w:rPr>
  </w:style>
  <w:style w:type="paragraph" w:customStyle="1" w:styleId="Heading2TOC">
    <w:name w:val="Heading2 TOC"/>
    <w:basedOn w:val="Normal"/>
    <w:qFormat/>
    <w:rsid w:val="00205463"/>
    <w:pPr>
      <w:spacing w:before="240" w:after="60"/>
    </w:pPr>
    <w:rPr>
      <w:rFonts w:ascii="Times New Roman" w:hAnsi="Times New Roman"/>
      <w:b/>
      <w:sz w:val="28"/>
    </w:rPr>
  </w:style>
  <w:style w:type="character" w:customStyle="1" w:styleId="Underline">
    <w:name w:val="Underline"/>
    <w:basedOn w:val="DefaultParagraphFont"/>
    <w:qFormat/>
    <w:rsid w:val="00205463"/>
    <w:rPr>
      <w:u w:val="single"/>
    </w:rPr>
  </w:style>
  <w:style w:type="paragraph" w:styleId="BalloonText">
    <w:name w:val="Balloon Text"/>
    <w:basedOn w:val="Normal"/>
    <w:link w:val="BalloonTextChar"/>
    <w:rsid w:val="00205463"/>
    <w:rPr>
      <w:rFonts w:ascii="Tahoma" w:hAnsi="Tahoma" w:cs="Tahoma"/>
      <w:sz w:val="16"/>
      <w:szCs w:val="16"/>
    </w:rPr>
  </w:style>
  <w:style w:type="character" w:customStyle="1" w:styleId="BalloonTextChar">
    <w:name w:val="Balloon Text Char"/>
    <w:basedOn w:val="DefaultParagraphFont"/>
    <w:link w:val="BalloonText"/>
    <w:rsid w:val="002054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4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1355</Words>
  <Characters>8643</Characters>
  <Application>Microsoft Office Word</Application>
  <DocSecurity>0</DocSecurity>
  <Lines>325</Lines>
  <Paragraphs>197</Paragraphs>
  <ScaleCrop>false</ScaleCrop>
  <Company>Author-it Software Corporation Ltd.</Company>
  <LinksUpToDate>false</LinksUpToDate>
  <CharactersWithSpaces>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RIISAM303A Shut down dredge for operator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2012-05-26T21:21:00Z</dcterms:created>
  <dcterms:modified xsi:type="dcterms:W3CDTF">2012-05-26T21:21:00Z</dcterms:modified>
</cp:coreProperties>
</file>