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44F" w:rsidP="00AE144F">
      <w:pPr>
        <w:pStyle w:val="Title"/>
      </w:pPr>
      <w:r>
        <w:fldChar w:fldCharType="begin"/>
      </w:r>
      <w:r>
        <w:instrText xml:space="preserve"> TITLE   \* MERGEFORMAT </w:instrText>
      </w:r>
      <w:r>
        <w:fldChar w:fldCharType="separate"/>
      </w:r>
      <w:r>
        <w:t>RIISAM212A Service mine plant and equipment</w:t>
      </w:r>
      <w:r>
        <w:fldChar w:fldCharType="end"/>
      </w:r>
    </w:p>
    <w:p w:rsidR="00AE144F" w:rsidP="00AE144F">
      <w:pPr>
        <w:pStyle w:val="Version"/>
        <w:sectPr w:rsidSect="00D377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710" w:rsidP="00D37710">
      <w:pPr>
        <w:pStyle w:val="SuperHeading"/>
      </w:pPr>
      <w:r w:rsidRPr="00D37710">
        <w:t>RIISAM212A Service mine plant and equipment</w:t>
      </w:r>
    </w:p>
    <w:p w:rsidR="00000000" w:rsidRPr="00D37710" w:rsidP="00D37710">
      <w:pPr>
        <w:pStyle w:val="Heading1"/>
      </w:pPr>
      <w:bookmarkStart w:id="1" w:name="O_134151"/>
      <w:bookmarkEnd w:id="1"/>
      <w:r w:rsidRPr="00D37710">
        <w:t>Modification History</w:t>
      </w:r>
    </w:p>
    <w:p w:rsidR="00000000" w:rsidRPr="00D37710" w:rsidP="00D37710">
      <w:pPr>
        <w:pStyle w:val="BodyText"/>
      </w:pPr>
      <w:r w:rsidRPr="00D37710">
        <w:t>Not applicable.</w:t>
      </w:r>
    </w:p>
    <w:p w:rsidR="00000000" w:rsidRPr="00D37710" w:rsidP="00D37710">
      <w:pPr>
        <w:pStyle w:val="AllowPageBreak"/>
      </w:pPr>
    </w:p>
    <w:p w:rsidR="00000000" w:rsidRPr="00D37710" w:rsidP="00D37710">
      <w:pPr>
        <w:pStyle w:val="Heading1"/>
      </w:pPr>
      <w:bookmarkStart w:id="2" w:name="O_134152"/>
      <w:bookmarkEnd w:id="2"/>
      <w:r w:rsidRPr="00D37710">
        <w:t>Unit Descriptor</w:t>
      </w:r>
    </w:p>
    <w:p w:rsidR="00000000" w:rsidRPr="00D37710" w:rsidP="00D37710">
      <w:pPr>
        <w:pStyle w:val="BodyText"/>
      </w:pPr>
      <w:r w:rsidRPr="00D37710">
        <w:t>This unit covers the servicing of plants and equipment in resources and infrastructure industries.  It includes plan and p</w:t>
      </w:r>
      <w:r w:rsidRPr="00D37710">
        <w:t>repare for servicing and service plant and equipment.</w:t>
      </w:r>
    </w:p>
    <w:p w:rsidR="00000000" w:rsidRPr="00D37710" w:rsidP="00D37710">
      <w:pPr>
        <w:pStyle w:val="AllowPageBreak"/>
      </w:pPr>
    </w:p>
    <w:p w:rsidR="00000000" w:rsidRPr="00D37710" w:rsidP="00D37710">
      <w:pPr>
        <w:pStyle w:val="Heading1"/>
      </w:pPr>
      <w:bookmarkStart w:id="3" w:name="O_134153"/>
      <w:bookmarkEnd w:id="3"/>
      <w:r w:rsidRPr="00D37710">
        <w:t>Application of the Unit</w:t>
      </w:r>
    </w:p>
    <w:p w:rsidR="00000000" w:rsidRPr="00D37710" w:rsidP="00D37710">
      <w:pPr>
        <w:pStyle w:val="BodyText"/>
      </w:pPr>
      <w:r w:rsidRPr="00D37710">
        <w:t xml:space="preserve">This unit covers the requirements for undertaking scheduled servicing of plant and equipment those in operator, serviceman and trade support personnel roles, at </w:t>
      </w:r>
      <w:r w:rsidRPr="00D37710">
        <w:t>worksites within:</w:t>
      </w:r>
    </w:p>
    <w:p w:rsidR="00000000" w:rsidRPr="00D37710" w:rsidP="00D37710">
      <w:pPr>
        <w:pStyle w:val="ListBullet"/>
      </w:pPr>
      <w:r w:rsidRPr="00D37710">
        <w:t>Civil construction</w:t>
      </w:r>
    </w:p>
    <w:p w:rsidR="00000000" w:rsidRPr="00D37710" w:rsidP="00D37710">
      <w:pPr>
        <w:pStyle w:val="ListBullet"/>
      </w:pPr>
      <w:r w:rsidRPr="00D37710">
        <w:t>Coal mining</w:t>
      </w:r>
    </w:p>
    <w:p w:rsidR="00000000" w:rsidRPr="00D37710" w:rsidP="00D37710">
      <w:pPr>
        <w:pStyle w:val="ListBullet"/>
      </w:pPr>
      <w:r w:rsidRPr="00D37710">
        <w:t>Drilling</w:t>
      </w:r>
    </w:p>
    <w:p w:rsidR="00000000" w:rsidRPr="00D37710" w:rsidP="00D37710">
      <w:pPr>
        <w:pStyle w:val="ListBullet"/>
      </w:pPr>
      <w:r w:rsidRPr="00D37710">
        <w:t xml:space="preserve">Extractive industries </w:t>
      </w:r>
    </w:p>
    <w:p w:rsidR="00000000" w:rsidRPr="00D37710" w:rsidP="00D37710">
      <w:pPr>
        <w:pStyle w:val="ListBullet"/>
      </w:pPr>
      <w:r w:rsidRPr="00D37710">
        <w:t>Metalliferous mining</w:t>
      </w:r>
    </w:p>
    <w:p w:rsidR="00000000" w:rsidRPr="00D37710" w:rsidP="00D37710">
      <w:pPr>
        <w:pStyle w:val="AllowPageBreak"/>
      </w:pPr>
    </w:p>
    <w:p w:rsidR="00000000" w:rsidRPr="00D37710" w:rsidP="00D37710">
      <w:pPr>
        <w:pStyle w:val="Heading1"/>
      </w:pPr>
      <w:bookmarkStart w:id="4" w:name="O_134154"/>
      <w:bookmarkEnd w:id="4"/>
      <w:r w:rsidRPr="00D37710">
        <w:t>Licensing/Regulatory Information</w:t>
      </w:r>
    </w:p>
    <w:p w:rsidR="00000000" w:rsidRPr="00D37710" w:rsidP="00D37710">
      <w:pPr>
        <w:pStyle w:val="BodyText"/>
      </w:pPr>
      <w:r w:rsidRPr="00D37710">
        <w:t>Refer to Unit Descriptor.</w:t>
      </w:r>
    </w:p>
    <w:p w:rsidR="00000000" w:rsidRPr="00D37710" w:rsidP="00D37710">
      <w:pPr>
        <w:pStyle w:val="AllowPageBreak"/>
      </w:pPr>
    </w:p>
    <w:p w:rsidR="00000000" w:rsidRPr="00D37710" w:rsidP="00D37710">
      <w:pPr>
        <w:pStyle w:val="Heading1"/>
      </w:pPr>
      <w:bookmarkStart w:id="5" w:name="O_134155"/>
      <w:bookmarkEnd w:id="5"/>
      <w:r w:rsidRPr="00D37710">
        <w:t>Pre-Requisites</w:t>
      </w:r>
    </w:p>
    <w:p w:rsidR="00000000" w:rsidRPr="00D37710" w:rsidP="00D37710">
      <w:pPr>
        <w:pStyle w:val="BodyText"/>
      </w:pPr>
      <w:r w:rsidRPr="00D37710">
        <w:t>Not applicable.</w:t>
      </w:r>
    </w:p>
    <w:p w:rsidR="00000000" w:rsidRPr="00D37710" w:rsidP="00D37710">
      <w:pPr>
        <w:pStyle w:val="AllowPageBreak"/>
      </w:pPr>
    </w:p>
    <w:p w:rsidR="00000000" w:rsidRPr="00D37710" w:rsidP="00D37710">
      <w:pPr>
        <w:pStyle w:val="Heading1"/>
      </w:pPr>
      <w:bookmarkStart w:id="6" w:name="O_134156"/>
      <w:bookmarkEnd w:id="6"/>
      <w:r w:rsidRPr="00D37710">
        <w:t>Employability Skills Information</w:t>
      </w:r>
    </w:p>
    <w:p w:rsidR="00000000" w:rsidRPr="00D37710" w:rsidP="00D37710">
      <w:pPr>
        <w:pStyle w:val="BodyText"/>
      </w:pPr>
      <w:r w:rsidRPr="00D37710">
        <w:t>This unit contains employability skills.</w:t>
      </w:r>
    </w:p>
    <w:p w:rsidR="00000000" w:rsidRPr="00D37710" w:rsidP="00D37710">
      <w:pPr>
        <w:pStyle w:val="AllowPageBreak"/>
      </w:pPr>
    </w:p>
    <w:p w:rsidR="00000000" w:rsidRPr="00D37710" w:rsidP="00D37710">
      <w:pPr>
        <w:pStyle w:val="Heading1"/>
      </w:pPr>
      <w:bookmarkStart w:id="7" w:name="O_134157"/>
      <w:bookmarkEnd w:id="7"/>
      <w:r w:rsidRPr="00D37710">
        <w:t>Elements and Performance Criteria Pre-Content</w:t>
      </w:r>
    </w:p>
    <w:tbl>
      <w:tblPr>
        <w:tblW w:w="0" w:type="auto"/>
        <w:tblLayout w:type="fixed"/>
        <w:tblCellMar>
          <w:left w:w="62" w:type="dxa"/>
          <w:right w:w="62" w:type="dxa"/>
        </w:tblCellMar>
        <w:tblLook w:val="0000"/>
      </w:tblPr>
      <w:tblGrid>
        <w:gridCol w:w="2545"/>
        <w:gridCol w:w="5977"/>
      </w:tblGrid>
      <w:tr w:rsidTr="00AE144F">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710">
            <w:pPr>
              <w:pStyle w:val="BodyText"/>
              <w:rPr>
                <w:lang w:val="en-NZ"/>
              </w:rPr>
            </w:pPr>
            <w:r w:rsidRPr="00D37710">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710" w:rsidP="00D37710">
            <w:pPr>
              <w:pStyle w:val="BodyText"/>
            </w:pPr>
            <w:r w:rsidRPr="00D37710">
              <w:t>Performance criteria describe the performance needed to demonstrate achievement of the element. Where bold italicised text is used, further information is detailed in the required skills and knowledge section and the range statement. Assessment of performa</w:t>
            </w:r>
            <w:r w:rsidRPr="00D37710">
              <w:t>nce is to be consistent with the evidence guide.</w:t>
            </w:r>
          </w:p>
        </w:tc>
      </w:tr>
    </w:tbl>
    <w:p w:rsidR="00000000" w:rsidRPr="00D37710" w:rsidP="00D37710">
      <w:pPr>
        <w:pStyle w:val="BodyText"/>
      </w:pPr>
    </w:p>
    <w:p w:rsidR="00000000" w:rsidRPr="00D37710" w:rsidP="00D37710">
      <w:pPr>
        <w:pStyle w:val="AllowPageBreak"/>
      </w:pPr>
    </w:p>
    <w:p w:rsidR="00000000" w:rsidRPr="00D37710" w:rsidP="00D37710">
      <w:pPr>
        <w:pStyle w:val="Heading1"/>
      </w:pPr>
      <w:bookmarkStart w:id="8" w:name="O_134158"/>
      <w:bookmarkEnd w:id="8"/>
      <w:r w:rsidRPr="00D37710">
        <w:t>Elements and Performance Criteria</w:t>
      </w:r>
    </w:p>
    <w:tbl>
      <w:tblPr>
        <w:tblW w:w="0" w:type="auto"/>
        <w:tblLayout w:type="fixed"/>
        <w:tblCellMar>
          <w:left w:w="62" w:type="dxa"/>
          <w:right w:w="62" w:type="dxa"/>
        </w:tblCellMar>
        <w:tblLook w:val="0000"/>
      </w:tblPr>
      <w:tblGrid>
        <w:gridCol w:w="3471"/>
        <w:gridCol w:w="5051"/>
      </w:tblGrid>
      <w:tr w:rsidTr="00AE144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710" w:rsidP="00D37710">
            <w:pPr>
              <w:pStyle w:val="BodyText"/>
            </w:pPr>
            <w:r w:rsidRPr="00D3771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710">
            <w:pPr>
              <w:pStyle w:val="BodyText"/>
              <w:rPr>
                <w:lang w:val="en-NZ"/>
              </w:rPr>
            </w:pPr>
            <w:r w:rsidRPr="00D37710">
              <w:rPr>
                <w:rStyle w:val="SpecialBold"/>
              </w:rPr>
              <w:t>PERFORMANCE CRITERIA</w:t>
            </w:r>
          </w:p>
        </w:tc>
      </w:tr>
      <w:tr w:rsidTr="00AE144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710">
            <w:pPr>
              <w:pStyle w:val="List"/>
              <w:rPr>
                <w:lang w:val="en-NZ"/>
              </w:rPr>
            </w:pPr>
            <w:r w:rsidRPr="00D37710">
              <w:t>1.</w:t>
            </w:r>
            <w:r w:rsidRPr="00D37710">
              <w:tab/>
              <w:t>Plan and prepare for servicing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710" w:rsidP="00D37710">
            <w:pPr>
              <w:pStyle w:val="List2"/>
            </w:pPr>
            <w:r w:rsidRPr="00D37710">
              <w:t>1.1.</w:t>
            </w:r>
            <w:r w:rsidRPr="00D37710">
              <w:tab/>
              <w:t xml:space="preserve">Access, interpret and apply </w:t>
            </w:r>
            <w:r w:rsidRPr="00D37710">
              <w:rPr>
                <w:rStyle w:val="BoldandItalics"/>
              </w:rPr>
              <w:t>compliance documentation</w:t>
            </w:r>
            <w:r w:rsidRPr="00D37710">
              <w:t xml:space="preserve"> relevant to the servicing of plants and equipment</w:t>
            </w:r>
          </w:p>
          <w:p w:rsidR="00000000" w:rsidRPr="00D37710" w:rsidP="00D37710">
            <w:pPr>
              <w:pStyle w:val="List2"/>
            </w:pPr>
            <w:r w:rsidRPr="00D37710">
              <w:t>1.2.</w:t>
            </w:r>
            <w:r w:rsidRPr="00D37710">
              <w:tab/>
              <w:t xml:space="preserve">Receive, interpret and clarify </w:t>
            </w:r>
            <w:r w:rsidRPr="00D37710">
              <w:rPr>
                <w:rStyle w:val="BoldandItalics"/>
              </w:rPr>
              <w:t>shift servicing requirements</w:t>
            </w:r>
          </w:p>
          <w:p w:rsidR="00000000" w:rsidRPr="00D37710" w:rsidP="00D37710">
            <w:pPr>
              <w:pStyle w:val="List2"/>
            </w:pPr>
            <w:r w:rsidRPr="00D37710">
              <w:t>1.3.</w:t>
            </w:r>
            <w:r w:rsidRPr="00D37710">
              <w:tab/>
              <w:t>Access and apply safety information and procedures throughout the work</w:t>
            </w:r>
          </w:p>
          <w:p w:rsidR="00000000" w:rsidRPr="00D37710" w:rsidP="00D37710">
            <w:pPr>
              <w:pStyle w:val="List2"/>
            </w:pPr>
            <w:r w:rsidRPr="00D37710">
              <w:t>1.4.</w:t>
            </w:r>
            <w:r w:rsidRPr="00D37710">
              <w:tab/>
              <w:t xml:space="preserve">Conduct pre-start checks on the </w:t>
            </w:r>
            <w:r w:rsidRPr="00D37710">
              <w:rPr>
                <w:rStyle w:val="BoldandItalics"/>
              </w:rPr>
              <w:t>service vehicle</w:t>
            </w:r>
            <w:r w:rsidRPr="00D37710">
              <w:t xml:space="preserve"> in accordan</w:t>
            </w:r>
            <w:r w:rsidRPr="00D37710">
              <w:t>ce with manufacturer and /or site procedures</w:t>
            </w:r>
          </w:p>
          <w:p w:rsidR="00000000" w:rsidRPr="00D37710" w:rsidP="00D37710">
            <w:pPr>
              <w:pStyle w:val="List2"/>
            </w:pPr>
            <w:r w:rsidRPr="00D37710">
              <w:t>1.5.</w:t>
            </w:r>
            <w:r w:rsidRPr="00D37710">
              <w:tab/>
              <w:t>Check and top up service vehicle levels of fuel, lubricants and water as required in the service plan</w:t>
            </w:r>
          </w:p>
          <w:p w:rsidR="00000000" w:rsidRPr="00D37710" w:rsidP="00D37710">
            <w:pPr>
              <w:pStyle w:val="List2"/>
            </w:pPr>
            <w:r w:rsidRPr="00D37710">
              <w:t>1.6.</w:t>
            </w:r>
            <w:r w:rsidRPr="00D37710">
              <w:tab/>
              <w:t xml:space="preserve">Maintain the </w:t>
            </w:r>
            <w:r w:rsidRPr="00D37710">
              <w:rPr>
                <w:rStyle w:val="BoldandItalics"/>
              </w:rPr>
              <w:t>service bay</w:t>
            </w:r>
            <w:r w:rsidRPr="00D37710">
              <w:t>/</w:t>
            </w:r>
            <w:r w:rsidRPr="00D37710">
              <w:rPr>
                <w:rStyle w:val="BoldandItalics"/>
              </w:rPr>
              <w:t>equipment</w:t>
            </w:r>
          </w:p>
          <w:p w:rsidR="00000000" w:rsidP="00D37710">
            <w:pPr>
              <w:pStyle w:val="List2"/>
              <w:rPr>
                <w:lang w:val="en-NZ"/>
              </w:rPr>
            </w:pPr>
            <w:r w:rsidRPr="00D37710">
              <w:t>1.7.</w:t>
            </w:r>
            <w:r w:rsidRPr="00D37710">
              <w:tab/>
              <w:t xml:space="preserve">Identify </w:t>
            </w:r>
            <w:r w:rsidRPr="00D37710">
              <w:rPr>
                <w:rStyle w:val="BoldandItalics"/>
              </w:rPr>
              <w:t>replacement parts and service tools</w:t>
            </w:r>
            <w:r w:rsidRPr="00D37710">
              <w:t xml:space="preserve"> from the servicing schedule and obtain them from the appropriate stores area</w:t>
            </w:r>
          </w:p>
        </w:tc>
      </w:tr>
      <w:tr w:rsidTr="00AE144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710">
            <w:pPr>
              <w:pStyle w:val="List"/>
              <w:rPr>
                <w:lang w:val="en-NZ"/>
              </w:rPr>
            </w:pPr>
            <w:r w:rsidRPr="00D37710">
              <w:t>2.</w:t>
            </w:r>
            <w:r w:rsidRPr="00D37710">
              <w:tab/>
              <w:t>Service plant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710" w:rsidP="00D37710">
            <w:pPr>
              <w:pStyle w:val="List2"/>
            </w:pPr>
            <w:r w:rsidRPr="00D37710">
              <w:t>2.1.</w:t>
            </w:r>
            <w:r w:rsidRPr="00D37710">
              <w:tab/>
              <w:t xml:space="preserve">Coordinate and liaise to arrange details of preparatory activities, timing and location of servicing </w:t>
            </w:r>
          </w:p>
          <w:p w:rsidR="00000000" w:rsidRPr="00D37710" w:rsidP="00D37710">
            <w:pPr>
              <w:pStyle w:val="List2"/>
            </w:pPr>
            <w:r w:rsidRPr="00D37710">
              <w:t>2.2.</w:t>
            </w:r>
            <w:r w:rsidRPr="00D37710">
              <w:tab/>
              <w:t>Carry out start-up, park-up and sh</w:t>
            </w:r>
            <w:r w:rsidRPr="00D37710">
              <w:t xml:space="preserve">ut-down procedures on service vehicle in accordance with manufacturer and/or </w:t>
            </w:r>
            <w:r w:rsidRPr="00D37710">
              <w:rPr>
                <w:rStyle w:val="BoldandItalics"/>
              </w:rPr>
              <w:t>site specific requirements</w:t>
            </w:r>
          </w:p>
          <w:p w:rsidR="00000000" w:rsidRPr="00D37710" w:rsidP="00D37710">
            <w:pPr>
              <w:pStyle w:val="List2"/>
            </w:pPr>
            <w:r w:rsidRPr="00D37710">
              <w:t>2.3.</w:t>
            </w:r>
            <w:r w:rsidRPr="00D37710">
              <w:tab/>
              <w:t>Operate service vehicle in accordance with manufacturer and/or site requirements</w:t>
            </w:r>
          </w:p>
          <w:p w:rsidR="00000000" w:rsidRPr="00D37710" w:rsidP="00D37710">
            <w:pPr>
              <w:pStyle w:val="List2"/>
            </w:pPr>
            <w:r w:rsidRPr="00D37710">
              <w:t>2.4.</w:t>
            </w:r>
            <w:r w:rsidRPr="00D37710">
              <w:tab/>
              <w:t>Carry out servicing of plant and equipment in accordance with</w:t>
            </w:r>
            <w:r w:rsidRPr="00D37710">
              <w:t xml:space="preserve"> the service schedule, manufacturer specifications and site requirements.</w:t>
            </w:r>
          </w:p>
          <w:p w:rsidR="00000000" w:rsidRPr="00D37710" w:rsidP="00D37710">
            <w:pPr>
              <w:pStyle w:val="List2"/>
            </w:pPr>
            <w:r w:rsidRPr="00D37710">
              <w:t>2.5.</w:t>
            </w:r>
            <w:r w:rsidRPr="00D37710">
              <w:tab/>
              <w:t>Dispose of used oils and lubricants in accordance with environmental regulations and site requirements</w:t>
            </w:r>
          </w:p>
          <w:p w:rsidR="00000000" w:rsidRPr="00D37710" w:rsidP="00D37710">
            <w:pPr>
              <w:pStyle w:val="List2"/>
            </w:pPr>
            <w:r w:rsidRPr="00D37710">
              <w:t>2.6.</w:t>
            </w:r>
            <w:r w:rsidRPr="00D37710">
              <w:tab/>
              <w:t>Maintain completed servicing schedule and/or records in accordance wi</w:t>
            </w:r>
            <w:r w:rsidRPr="00D37710">
              <w:t>th site requirements</w:t>
            </w:r>
          </w:p>
        </w:tc>
      </w:tr>
    </w:tbl>
    <w:p w:rsidR="00000000" w:rsidRPr="00D37710" w:rsidP="00D37710">
      <w:pPr>
        <w:pStyle w:val="BodyText"/>
      </w:pPr>
    </w:p>
    <w:p w:rsidR="00000000" w:rsidRPr="00D37710" w:rsidP="00D37710">
      <w:pPr>
        <w:pStyle w:val="AllowPageBreak"/>
      </w:pPr>
    </w:p>
    <w:p w:rsidR="00000000" w:rsidRPr="00D37710" w:rsidP="00D37710">
      <w:pPr>
        <w:pStyle w:val="Heading1"/>
      </w:pPr>
      <w:bookmarkStart w:id="9" w:name="O_134159"/>
      <w:bookmarkEnd w:id="9"/>
      <w:r w:rsidRPr="00D37710">
        <w:t>Required Skills and Knowledge</w:t>
      </w:r>
    </w:p>
    <w:tbl>
      <w:tblPr>
        <w:tblW w:w="0" w:type="auto"/>
        <w:tblLayout w:type="fixed"/>
        <w:tblCellMar>
          <w:left w:w="62" w:type="dxa"/>
          <w:right w:w="62" w:type="dxa"/>
        </w:tblCellMar>
        <w:tblLook w:val="0000"/>
      </w:tblPr>
      <w:tblGrid>
        <w:gridCol w:w="8522"/>
      </w:tblGrid>
      <w:tr w:rsidTr="00AE14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710">
            <w:pPr>
              <w:pStyle w:val="BodyText"/>
              <w:rPr>
                <w:lang w:val="en-NZ"/>
              </w:rPr>
            </w:pPr>
            <w:r w:rsidRPr="00D37710">
              <w:t>This section describes the skills and knowledge required for this unit.</w:t>
            </w:r>
          </w:p>
        </w:tc>
      </w:tr>
      <w:tr w:rsidTr="00AE14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710">
            <w:pPr>
              <w:pStyle w:val="BodyText"/>
              <w:rPr>
                <w:lang w:val="en-NZ"/>
              </w:rPr>
            </w:pPr>
            <w:r w:rsidRPr="00D37710">
              <w:rPr>
                <w:rStyle w:val="SpecialBold"/>
              </w:rPr>
              <w:t>Required skills</w:t>
            </w:r>
          </w:p>
        </w:tc>
      </w:tr>
      <w:tr w:rsidTr="00AE14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710" w:rsidP="00D37710">
            <w:pPr>
              <w:pStyle w:val="BodyText"/>
            </w:pPr>
            <w:r w:rsidRPr="00D37710">
              <w:t>Specific skills are required to achieve the performance criteria in this unit, particularly for the application in the various circumstances in which this unit may be applied. This includes the ability to carry out the following as required to service plan</w:t>
            </w:r>
            <w:r w:rsidRPr="00D37710">
              <w:t>t and equipment:</w:t>
            </w:r>
          </w:p>
          <w:p w:rsidR="00000000" w:rsidRPr="00D37710" w:rsidP="00D37710">
            <w:pPr>
              <w:pStyle w:val="ListBullet"/>
            </w:pPr>
            <w:r w:rsidRPr="00D37710">
              <w:t xml:space="preserve">apply legislative, organisation and site requirements and procedures </w:t>
            </w:r>
          </w:p>
          <w:p w:rsidR="00000000" w:rsidRPr="00D37710" w:rsidP="00D37710">
            <w:pPr>
              <w:pStyle w:val="ListBullet"/>
            </w:pPr>
            <w:r w:rsidRPr="00D37710">
              <w:t>apply operational safety requirements</w:t>
            </w:r>
          </w:p>
          <w:p w:rsidR="00000000" w:rsidRPr="00D37710" w:rsidP="00D37710">
            <w:pPr>
              <w:pStyle w:val="ListBullet"/>
            </w:pPr>
            <w:r w:rsidRPr="00D37710">
              <w:t>read, interpret and apply technical information</w:t>
            </w:r>
          </w:p>
          <w:p w:rsidR="00000000" w:rsidRPr="00D37710" w:rsidP="00D37710">
            <w:pPr>
              <w:pStyle w:val="ListBullet"/>
            </w:pPr>
            <w:r w:rsidRPr="00D37710">
              <w:t>apply diagnostic techniques</w:t>
            </w:r>
          </w:p>
          <w:p w:rsidR="00000000" w:rsidRPr="00D37710" w:rsidP="00D37710">
            <w:pPr>
              <w:pStyle w:val="ListBullet"/>
            </w:pPr>
            <w:r w:rsidRPr="00D37710">
              <w:t>use relevant hand tools</w:t>
            </w:r>
          </w:p>
          <w:p w:rsidR="00000000" w:rsidRPr="00D37710" w:rsidP="00D37710">
            <w:pPr>
              <w:pStyle w:val="ListBullet"/>
            </w:pPr>
            <w:r w:rsidRPr="00D37710">
              <w:t>apply oil sampling procedures</w:t>
            </w:r>
          </w:p>
          <w:p w:rsidR="00000000" w:rsidRPr="00D37710" w:rsidP="00D37710">
            <w:pPr>
              <w:pStyle w:val="ListBullet"/>
            </w:pPr>
            <w:r w:rsidRPr="00D37710">
              <w:t>apply environmental constraints in service operations</w:t>
            </w:r>
          </w:p>
          <w:p w:rsidR="00000000" w:rsidRPr="00D37710" w:rsidP="00D37710">
            <w:pPr>
              <w:pStyle w:val="ListBullet"/>
            </w:pPr>
            <w:r w:rsidRPr="00D37710">
              <w:t xml:space="preserve">apply equipment records maintenance procedure </w:t>
            </w:r>
          </w:p>
          <w:p w:rsidR="00000000" w:rsidP="00D37710">
            <w:pPr>
              <w:pStyle w:val="ListBullet"/>
              <w:rPr>
                <w:lang w:val="en-NZ"/>
              </w:rPr>
            </w:pPr>
            <w:r w:rsidRPr="00D37710">
              <w:t>apply environmentally sensitive fluids and materials disposal procedures</w:t>
            </w:r>
          </w:p>
        </w:tc>
      </w:tr>
      <w:tr w:rsidTr="00AE14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710">
            <w:pPr>
              <w:pStyle w:val="BodyText"/>
              <w:rPr>
                <w:lang w:val="en-NZ"/>
              </w:rPr>
            </w:pPr>
            <w:r w:rsidRPr="00D37710">
              <w:rPr>
                <w:rStyle w:val="SpecialBold"/>
              </w:rPr>
              <w:t>Required knowledge</w:t>
            </w:r>
          </w:p>
        </w:tc>
      </w:tr>
      <w:tr w:rsidTr="00AE14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710" w:rsidP="00D37710">
            <w:pPr>
              <w:pStyle w:val="BodyText"/>
            </w:pPr>
            <w:r w:rsidRPr="00D37710">
              <w:t>Specific knowledge is required to</w:t>
            </w:r>
            <w:r w:rsidRPr="00D37710">
              <w:t xml:space="preserve"> achieve the Performance Criteria of this unit, particularly its application in a variety of circumstances in which the unit may be used. This includes knowledge of the following, as required to service plant and equipment: </w:t>
            </w:r>
          </w:p>
          <w:p w:rsidR="00000000" w:rsidRPr="00D37710" w:rsidP="00D37710">
            <w:pPr>
              <w:pStyle w:val="ListBullet"/>
            </w:pPr>
            <w:r w:rsidRPr="00D37710">
              <w:t>site and equipment safety requ</w:t>
            </w:r>
            <w:r w:rsidRPr="00D37710">
              <w:t>irements</w:t>
            </w:r>
          </w:p>
          <w:p w:rsidR="00000000" w:rsidRPr="00D37710" w:rsidP="00D37710">
            <w:pPr>
              <w:pStyle w:val="ListBullet"/>
            </w:pPr>
            <w:r w:rsidRPr="00D37710">
              <w:t>isolation and tag-out procedures</w:t>
            </w:r>
          </w:p>
          <w:p w:rsidR="00000000" w:rsidRPr="00D37710" w:rsidP="00D37710">
            <w:pPr>
              <w:pStyle w:val="ListBullet"/>
            </w:pPr>
            <w:r w:rsidRPr="00D37710">
              <w:t>emergency fire procedures</w:t>
            </w:r>
          </w:p>
          <w:p w:rsidR="00000000" w:rsidRPr="00D37710" w:rsidP="00D37710">
            <w:pPr>
              <w:pStyle w:val="ListBullet"/>
            </w:pPr>
            <w:r w:rsidRPr="00D37710">
              <w:t>equipment characteristics, technical capabilities and limitations</w:t>
            </w:r>
          </w:p>
          <w:p w:rsidR="00000000" w:rsidRPr="00D37710" w:rsidP="00D37710">
            <w:pPr>
              <w:pStyle w:val="ListBullet"/>
            </w:pPr>
            <w:r w:rsidRPr="00D37710">
              <w:t>fuel and lubricant applications and specifications</w:t>
            </w:r>
          </w:p>
          <w:p w:rsidR="00000000" w:rsidRPr="00D37710" w:rsidP="00D37710">
            <w:pPr>
              <w:pStyle w:val="ListBullet"/>
            </w:pPr>
            <w:r w:rsidRPr="00D37710">
              <w:t>filter applications and specifications</w:t>
            </w:r>
          </w:p>
          <w:p w:rsidR="00000000" w:rsidRPr="00D37710" w:rsidP="00D37710">
            <w:pPr>
              <w:pStyle w:val="ListBullet"/>
            </w:pPr>
            <w:r w:rsidRPr="00D37710">
              <w:t>additives applications and speci</w:t>
            </w:r>
            <w:r w:rsidRPr="00D37710">
              <w:t>fications</w:t>
            </w:r>
          </w:p>
          <w:p w:rsidR="00000000" w:rsidRPr="00D37710" w:rsidP="00D37710">
            <w:pPr>
              <w:pStyle w:val="ListBullet"/>
            </w:pPr>
            <w:r w:rsidRPr="00D37710">
              <w:t>hazardous chemical (Hazchem) systems</w:t>
            </w:r>
          </w:p>
          <w:p w:rsidR="00000000" w:rsidRPr="00D37710" w:rsidP="00D37710">
            <w:pPr>
              <w:pStyle w:val="ListBullet"/>
            </w:pPr>
            <w:r w:rsidRPr="00D37710">
              <w:t>hazard identification and response procedures</w:t>
            </w:r>
          </w:p>
          <w:p w:rsidR="00000000" w:rsidRPr="00D37710" w:rsidP="00D37710">
            <w:pPr>
              <w:pStyle w:val="ListBullet"/>
            </w:pPr>
            <w:r w:rsidRPr="00D37710">
              <w:t>site environmental requirements and constraints related to servicing</w:t>
            </w:r>
          </w:p>
        </w:tc>
      </w:tr>
    </w:tbl>
    <w:p w:rsidR="00000000" w:rsidRPr="00D37710" w:rsidP="00D37710">
      <w:pPr>
        <w:pStyle w:val="BodyText"/>
      </w:pPr>
    </w:p>
    <w:p w:rsidR="00000000" w:rsidRPr="00D37710" w:rsidP="00D37710">
      <w:pPr>
        <w:pStyle w:val="AllowPageBreak"/>
      </w:pPr>
    </w:p>
    <w:p w:rsidR="00000000" w:rsidRPr="00D37710" w:rsidP="00D37710">
      <w:pPr>
        <w:pStyle w:val="Heading1"/>
      </w:pPr>
      <w:bookmarkStart w:id="10" w:name="O_134160"/>
      <w:bookmarkEnd w:id="10"/>
      <w:r w:rsidRPr="00D37710">
        <w:t>Evidence Guide</w:t>
      </w:r>
    </w:p>
    <w:tbl>
      <w:tblPr>
        <w:tblW w:w="0" w:type="auto"/>
        <w:tblLayout w:type="fixed"/>
        <w:tblCellMar>
          <w:left w:w="62" w:type="dxa"/>
          <w:right w:w="62" w:type="dxa"/>
        </w:tblCellMar>
        <w:tblLook w:val="0000"/>
      </w:tblPr>
      <w:tblGrid>
        <w:gridCol w:w="3448"/>
        <w:gridCol w:w="5074"/>
      </w:tblGrid>
      <w:tr w:rsidTr="00AE14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710">
            <w:pPr>
              <w:pStyle w:val="BodyText"/>
              <w:rPr>
                <w:lang w:val="en-NZ"/>
              </w:rPr>
            </w:pPr>
            <w:r w:rsidRPr="00D37710">
              <w:t>The evidence guide provides advice on assessment and must be read in conjunction with the performance criteria, required skills and knowledge, range statement and the Assessment Guidelines for the Training Package.</w:t>
            </w:r>
          </w:p>
        </w:tc>
      </w:tr>
      <w:tr w:rsidTr="00AE144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710">
            <w:pPr>
              <w:pStyle w:val="BodyText"/>
              <w:rPr>
                <w:lang w:val="en-NZ"/>
              </w:rPr>
            </w:pPr>
            <w:r w:rsidRPr="00D3771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710">
            <w:pPr>
              <w:pStyle w:val="BodyText"/>
              <w:rPr>
                <w:lang w:val="en-NZ"/>
              </w:rPr>
            </w:pPr>
          </w:p>
        </w:tc>
      </w:tr>
      <w:tr w:rsidTr="00AE144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710">
            <w:pPr>
              <w:pStyle w:val="BodyText"/>
              <w:rPr>
                <w:lang w:val="en-NZ"/>
              </w:rPr>
            </w:pPr>
            <w:r w:rsidRPr="00D37710">
              <w:rPr>
                <w:rStyle w:val="SpecialBold"/>
              </w:rPr>
              <w:t>Critical aspec</w:t>
            </w:r>
            <w:r w:rsidRPr="00D37710">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710" w:rsidP="00D37710">
            <w:pPr>
              <w:pStyle w:val="BodyText"/>
            </w:pPr>
            <w:r w:rsidRPr="00D37710">
              <w:t>The evidence required to demonstrate competency in this unit must be relevant to worksite operations and satisfy all of the requirements of the performance criteria, required sk</w:t>
            </w:r>
            <w:r w:rsidRPr="00D37710">
              <w:t>ills and knowledge and the range statement of this unit and include evidence of the following:</w:t>
            </w:r>
          </w:p>
          <w:p w:rsidR="00000000" w:rsidRPr="00D37710" w:rsidP="00D37710">
            <w:pPr>
              <w:pStyle w:val="ListBullet"/>
            </w:pPr>
            <w:r w:rsidRPr="00D37710">
              <w:t xml:space="preserve">knowledge of the requirements, procedures and instructions for servicing of plants and equipment </w:t>
            </w:r>
          </w:p>
          <w:p w:rsidR="00000000" w:rsidRPr="00D37710" w:rsidP="00D37710">
            <w:pPr>
              <w:pStyle w:val="ListBullet"/>
            </w:pPr>
            <w:r w:rsidRPr="00D37710">
              <w:t xml:space="preserve">implementation of requirements, procedures and techniques for the safe, effective and efficient completion of the servicing of plants and equipment </w:t>
            </w:r>
          </w:p>
          <w:p w:rsidR="00000000" w:rsidRPr="00D37710" w:rsidP="00D37710">
            <w:pPr>
              <w:pStyle w:val="ListBullet"/>
            </w:pPr>
            <w:r w:rsidRPr="00D37710">
              <w:t>working with others to undertake and complete the servicing of plants and equipment that meets all of the r</w:t>
            </w:r>
            <w:r w:rsidRPr="00D37710">
              <w:t>equired outcomes</w:t>
            </w:r>
          </w:p>
          <w:p w:rsidR="00000000" w:rsidP="00D37710">
            <w:pPr>
              <w:pStyle w:val="ListBullet"/>
              <w:rPr>
                <w:lang w:val="en-NZ"/>
              </w:rPr>
            </w:pPr>
            <w:r w:rsidRPr="00D37710">
              <w:t>consistent timely completion of the servicing of plants and equipment that safely, effectively and efficiently meets the required outcomes</w:t>
            </w:r>
          </w:p>
        </w:tc>
      </w:tr>
      <w:tr w:rsidTr="00AE144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710">
            <w:pPr>
              <w:pStyle w:val="BodyText"/>
              <w:rPr>
                <w:lang w:val="en-NZ"/>
              </w:rPr>
            </w:pPr>
            <w:r w:rsidRPr="00D3771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710" w:rsidP="00D37710">
            <w:pPr>
              <w:pStyle w:val="ListBullet"/>
            </w:pPr>
            <w:r w:rsidRPr="00D37710">
              <w:t xml:space="preserve">This unit must be assessed in the context of the </w:t>
            </w:r>
            <w:r w:rsidRPr="00D37710">
              <w:t>work environment. Where personal safety or environmental damage are limiting factors, assessment may occur in a simulated environment provided it is realistic and sufficiently rigorous to cover all aspects of workplace performance, including task skills, t</w:t>
            </w:r>
            <w:r w:rsidRPr="00D37710">
              <w:t>ask management skills, contingency management skills and job role environment skills.</w:t>
            </w:r>
          </w:p>
          <w:p w:rsidR="00000000" w:rsidRPr="00D37710" w:rsidP="00D37710">
            <w:pPr>
              <w:pStyle w:val="ListBullet"/>
            </w:pPr>
            <w:r w:rsidRPr="00D37710">
              <w:t>The assessment environment should not disadvantage the participant. For example, language, literacy and numeracy demands of assessment should not be greater than those re</w:t>
            </w:r>
            <w:r w:rsidRPr="00D37710">
              <w:t xml:space="preserve">quired on the job. </w:t>
            </w:r>
          </w:p>
          <w:p w:rsidR="00000000" w:rsidRPr="00D37710" w:rsidP="00D37710">
            <w:pPr>
              <w:pStyle w:val="ListBullet"/>
            </w:pPr>
            <w:r w:rsidRPr="00D37710">
              <w:t>Customisation of assessment and delivery environment to sensitively accommodate cultural diversity.</w:t>
            </w:r>
          </w:p>
          <w:p w:rsidR="00000000" w:rsidRPr="00D37710" w:rsidP="00D37710">
            <w:pPr>
              <w:pStyle w:val="ListBullet"/>
            </w:pPr>
            <w:r w:rsidRPr="00D37710">
              <w:t>Aboriginal people and other people from a non English speaking background may have second language issues.</w:t>
            </w:r>
          </w:p>
          <w:p w:rsidR="00000000" w:rsidRPr="00D37710" w:rsidP="00D37710">
            <w:pPr>
              <w:pStyle w:val="ListBullet"/>
            </w:pPr>
            <w:r w:rsidRPr="00D37710">
              <w:t>Assessment of this competency</w:t>
            </w:r>
            <w:r w:rsidRPr="00D37710">
              <w:t xml:space="preserve"> requires typical resources normally used in the work environment. Selection and use of resources for particular worksites may differ due to site circumstances. </w:t>
            </w:r>
          </w:p>
          <w:p w:rsidR="00000000" w:rsidRPr="00D37710" w:rsidP="00D37710">
            <w:pPr>
              <w:pStyle w:val="ListBullet"/>
            </w:pPr>
            <w:r w:rsidRPr="00D37710">
              <w:t>Where applicable, physical resources should include equipment modified for people with disabil</w:t>
            </w:r>
            <w:r w:rsidRPr="00D37710">
              <w:t xml:space="preserve">ities. </w:t>
            </w:r>
          </w:p>
          <w:p w:rsidR="00000000" w:rsidP="00D37710">
            <w:pPr>
              <w:pStyle w:val="ListBullet"/>
              <w:rPr>
                <w:lang w:val="en-NZ"/>
              </w:rPr>
            </w:pPr>
            <w:r w:rsidRPr="00D37710">
              <w:t>Access must be provided to appropriate learning and/or assessment support when required.</w:t>
            </w:r>
          </w:p>
        </w:tc>
      </w:tr>
      <w:tr w:rsidTr="00AE144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710">
            <w:pPr>
              <w:pStyle w:val="BodyText"/>
              <w:rPr>
                <w:lang w:val="en-NZ"/>
              </w:rPr>
            </w:pPr>
            <w:r w:rsidRPr="00D3771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710" w:rsidP="00D37710">
            <w:pPr>
              <w:pStyle w:val="BodyText"/>
            </w:pPr>
            <w:r w:rsidRPr="00D37710">
              <w:t>This unit may be assessed in a holistic way with other units of competency.  The assessment strategy for this unit must verify required k</w:t>
            </w:r>
            <w:r w:rsidRPr="00D37710">
              <w:t xml:space="preserve">nowledge and skill and practical application using more than one of the following assessment methods: </w:t>
            </w:r>
          </w:p>
          <w:p w:rsidR="00000000" w:rsidRPr="00D37710" w:rsidP="00D37710">
            <w:pPr>
              <w:pStyle w:val="ListBullet"/>
            </w:pPr>
            <w:r w:rsidRPr="00D37710">
              <w:t>written and/or oral assessment of the candidate's required knowledge</w:t>
            </w:r>
          </w:p>
          <w:p w:rsidR="00000000" w:rsidRPr="00D37710" w:rsidP="00D37710">
            <w:pPr>
              <w:pStyle w:val="ListBullet"/>
            </w:pPr>
            <w:r w:rsidRPr="00D37710">
              <w:t>observed, documented and/or first hand testimonial evidence of the candidate's:</w:t>
            </w:r>
          </w:p>
          <w:p w:rsidR="00000000" w:rsidRPr="00D37710" w:rsidP="00D37710">
            <w:pPr>
              <w:pStyle w:val="ListBullet2"/>
            </w:pPr>
            <w:r w:rsidRPr="00D37710">
              <w:t>implementation of appropriate requirement, procedures and techniques for the safe, effective and efficient achievement of required outcomes</w:t>
            </w:r>
          </w:p>
          <w:p w:rsidR="00000000" w:rsidRPr="00D37710" w:rsidP="00D37710">
            <w:pPr>
              <w:pStyle w:val="ListBullet2"/>
            </w:pPr>
            <w:r w:rsidRPr="00D37710">
              <w:t>consistently achieving the required outcomes</w:t>
            </w:r>
          </w:p>
          <w:p w:rsidR="00000000" w:rsidRPr="00D37710" w:rsidP="00D37710">
            <w:pPr>
              <w:pStyle w:val="ListBullet"/>
            </w:pPr>
            <w:r w:rsidRPr="00D37710">
              <w:t>first hand testimonial evidence of the candidate's:</w:t>
            </w:r>
          </w:p>
          <w:p w:rsidR="00000000" w:rsidP="00D37710">
            <w:pPr>
              <w:pStyle w:val="ListBullet2"/>
              <w:rPr>
                <w:lang w:val="en-NZ"/>
              </w:rPr>
            </w:pPr>
            <w:r w:rsidRPr="00D37710">
              <w:t>working with othe</w:t>
            </w:r>
            <w:r w:rsidRPr="00D37710">
              <w:t>rs to undertake and complete the servicing of plants and equipment</w:t>
            </w:r>
          </w:p>
        </w:tc>
      </w:tr>
      <w:tr w:rsidTr="00AE144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710">
            <w:pPr>
              <w:pStyle w:val="BodyText"/>
              <w:rPr>
                <w:lang w:val="en-NZ"/>
              </w:rPr>
            </w:pPr>
            <w:r w:rsidRPr="00D3771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710" w:rsidP="00D37710">
            <w:pPr>
              <w:pStyle w:val="BodyText"/>
            </w:pPr>
            <w:r w:rsidRPr="00D37710">
              <w:t>Consult the SkillsDMC User Guide for further information on assessment including access and equity issues.</w:t>
            </w:r>
          </w:p>
        </w:tc>
      </w:tr>
    </w:tbl>
    <w:p w:rsidR="00000000" w:rsidRPr="00D37710" w:rsidP="00D37710">
      <w:pPr>
        <w:pStyle w:val="BodyText"/>
      </w:pPr>
    </w:p>
    <w:p w:rsidR="00000000" w:rsidRPr="00D37710" w:rsidP="00D37710">
      <w:pPr>
        <w:pStyle w:val="AllowPageBreak"/>
      </w:pPr>
    </w:p>
    <w:p w:rsidR="00000000" w:rsidRPr="00D37710" w:rsidP="00D37710">
      <w:pPr>
        <w:pStyle w:val="Heading1"/>
      </w:pPr>
      <w:bookmarkStart w:id="11" w:name="O_134161"/>
      <w:bookmarkEnd w:id="11"/>
      <w:r w:rsidRPr="00D37710">
        <w:t>Range Statement</w:t>
      </w:r>
    </w:p>
    <w:tbl>
      <w:tblPr>
        <w:tblW w:w="0" w:type="auto"/>
        <w:tblLayout w:type="fixed"/>
        <w:tblCellMar>
          <w:left w:w="62" w:type="dxa"/>
          <w:right w:w="62" w:type="dxa"/>
        </w:tblCellMar>
        <w:tblLook w:val="0000"/>
      </w:tblPr>
      <w:tblGrid>
        <w:gridCol w:w="3522"/>
        <w:gridCol w:w="5000"/>
      </w:tblGrid>
      <w:tr w:rsidTr="00AE14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710">
            <w:pPr>
              <w:pStyle w:val="BodyText"/>
              <w:rPr>
                <w:lang w:val="en-NZ"/>
              </w:rPr>
            </w:pPr>
            <w:r w:rsidRPr="00D37710">
              <w:t>The range statement relates to the unit of competency as a whole. It allows for different work environments and situations that may affect performance. Bold italicised wording, if used in the performance criteria, is detailed below. Essential operating con</w:t>
            </w:r>
            <w:r w:rsidRPr="00D37710">
              <w:t>ditions that may be present with training and assessment (depending on the work situation, needs of the candidate, accessibility of the item, and local industry and regional contexts) may also be included.</w:t>
            </w:r>
          </w:p>
        </w:tc>
      </w:tr>
      <w:tr w:rsidTr="00AE144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710" w:rsidP="00D37710">
            <w:pPr>
              <w:pStyle w:val="BodyText"/>
            </w:pPr>
            <w:r w:rsidRPr="00D37710">
              <w:rPr>
                <w:rStyle w:val="SpecialBold"/>
              </w:rPr>
              <w:t>Relevant compliance documentation</w:t>
            </w:r>
          </w:p>
          <w:p w:rsidR="00000000" w:rsidP="00D37710">
            <w:pPr>
              <w:pStyle w:val="BodyText"/>
              <w:rPr>
                <w:lang w:val="en-NZ"/>
              </w:rPr>
            </w:pPr>
            <w:r w:rsidRPr="00D37710">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710" w:rsidP="00D37710">
            <w:pPr>
              <w:pStyle w:val="ListBullet"/>
            </w:pPr>
            <w:r w:rsidRPr="00D37710">
              <w:t>legislative, organisation and site requirements and procedures</w:t>
            </w:r>
          </w:p>
          <w:p w:rsidR="00000000" w:rsidRPr="00D37710" w:rsidP="00D37710">
            <w:pPr>
              <w:pStyle w:val="ListBullet"/>
            </w:pPr>
            <w:r w:rsidRPr="00D37710">
              <w:t xml:space="preserve">manufacturer's guidelines and specifications </w:t>
            </w:r>
          </w:p>
          <w:p w:rsidR="00000000" w:rsidRPr="00D37710" w:rsidP="00D37710">
            <w:pPr>
              <w:pStyle w:val="ListBullet"/>
            </w:pPr>
            <w:r w:rsidRPr="00D37710">
              <w:t>Australian standards</w:t>
            </w:r>
          </w:p>
          <w:p w:rsidR="00000000" w:rsidRPr="00D37710" w:rsidP="00D37710">
            <w:pPr>
              <w:pStyle w:val="ListBullet"/>
            </w:pPr>
            <w:r w:rsidRPr="00D37710">
              <w:t>code of practice</w:t>
            </w:r>
          </w:p>
          <w:p w:rsidR="00000000" w:rsidRPr="00D37710" w:rsidP="00D37710">
            <w:pPr>
              <w:pStyle w:val="ListBullet"/>
            </w:pPr>
            <w:r w:rsidRPr="00D37710">
              <w:t>Employment and workplace relations legislation</w:t>
            </w:r>
          </w:p>
          <w:p w:rsidR="00000000" w:rsidP="00D37710">
            <w:pPr>
              <w:pStyle w:val="ListBullet"/>
              <w:rPr>
                <w:lang w:val="en-NZ"/>
              </w:rPr>
            </w:pPr>
            <w:r w:rsidRPr="00D37710">
              <w:t>Equal Employment Opportunity and Disability Discrimination legislation</w:t>
            </w:r>
          </w:p>
        </w:tc>
      </w:tr>
      <w:tr w:rsidTr="00AE144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710">
            <w:pPr>
              <w:pStyle w:val="BodyText"/>
              <w:rPr>
                <w:lang w:val="en-NZ"/>
              </w:rPr>
            </w:pPr>
            <w:r w:rsidRPr="00D37710">
              <w:rPr>
                <w:rStyle w:val="SpecialBold"/>
              </w:rPr>
              <w:t>Shift servicing requirements</w:t>
            </w:r>
            <w:r w:rsidRPr="00D3771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710" w:rsidP="00D37710">
            <w:pPr>
              <w:pStyle w:val="ListBullet"/>
            </w:pPr>
            <w:r w:rsidRPr="00D37710">
              <w:t>number and type of plant and equipment to be serviced</w:t>
            </w:r>
          </w:p>
          <w:p w:rsidR="00000000" w:rsidRPr="00D37710" w:rsidP="00D37710">
            <w:pPr>
              <w:pStyle w:val="ListBullet"/>
            </w:pPr>
            <w:r w:rsidRPr="00D37710">
              <w:t>description of servicing required</w:t>
            </w:r>
          </w:p>
          <w:p w:rsidR="00000000" w:rsidRPr="00D37710" w:rsidP="00D37710">
            <w:pPr>
              <w:pStyle w:val="ListBullet"/>
            </w:pPr>
            <w:r w:rsidRPr="00D37710">
              <w:t>specific servicing priorities and achievement targets</w:t>
            </w:r>
          </w:p>
          <w:p w:rsidR="00000000" w:rsidRPr="00D37710" w:rsidP="00D37710">
            <w:pPr>
              <w:pStyle w:val="ListBullet"/>
            </w:pPr>
            <w:r w:rsidRPr="00D37710">
              <w:t>location of plant and equipment</w:t>
            </w:r>
          </w:p>
          <w:p w:rsidR="00000000" w:rsidRPr="00D37710" w:rsidP="00D37710">
            <w:pPr>
              <w:pStyle w:val="ListBullet"/>
            </w:pPr>
            <w:r w:rsidRPr="00D37710">
              <w:t>site lighting arrangements</w:t>
            </w:r>
          </w:p>
          <w:p w:rsidR="00000000" w:rsidRPr="00D37710" w:rsidP="00D37710">
            <w:pPr>
              <w:pStyle w:val="ListBullet"/>
            </w:pPr>
            <w:r w:rsidRPr="00D37710">
              <w:t>hazards and potential hazards</w:t>
            </w:r>
          </w:p>
          <w:p w:rsidR="00000000" w:rsidP="00D37710">
            <w:pPr>
              <w:pStyle w:val="ListBullet"/>
              <w:rPr>
                <w:lang w:val="en-NZ"/>
              </w:rPr>
            </w:pPr>
            <w:r w:rsidRPr="00D37710">
              <w:t>coordination details</w:t>
            </w:r>
          </w:p>
        </w:tc>
      </w:tr>
      <w:tr w:rsidTr="00AE144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710">
            <w:pPr>
              <w:pStyle w:val="BodyText"/>
              <w:rPr>
                <w:lang w:val="en-NZ"/>
              </w:rPr>
            </w:pPr>
            <w:r w:rsidRPr="00D37710">
              <w:rPr>
                <w:rStyle w:val="SpecialBold"/>
              </w:rPr>
              <w:t>Service vehicle</w:t>
            </w:r>
            <w:r w:rsidRPr="00D37710">
              <w:t xml:space="preserve"> may be: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710">
            <w:pPr>
              <w:pStyle w:val="ListBullet"/>
              <w:rPr>
                <w:lang w:val="en-NZ"/>
              </w:rPr>
            </w:pPr>
            <w:r w:rsidRPr="00D37710">
              <w:t>any vehicle that is designed or modified to carry and operate service equipment</w:t>
            </w:r>
          </w:p>
        </w:tc>
      </w:tr>
      <w:tr w:rsidTr="00AE144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710">
            <w:pPr>
              <w:pStyle w:val="BodyText"/>
              <w:rPr>
                <w:lang w:val="en-NZ"/>
              </w:rPr>
            </w:pPr>
            <w:r w:rsidRPr="00D37710">
              <w:rPr>
                <w:rStyle w:val="SpecialBold"/>
              </w:rPr>
              <w:t>Service bay</w:t>
            </w:r>
            <w:r w:rsidRPr="00D37710">
              <w:t>/</w:t>
            </w:r>
            <w:r w:rsidRPr="00D37710">
              <w:rPr>
                <w:rStyle w:val="SpecialBold"/>
              </w:rPr>
              <w:t>equipment</w:t>
            </w:r>
            <w:r w:rsidRPr="00D37710">
              <w:t xml:space="preserve"> requirements </w:t>
            </w:r>
            <w:r w:rsidRPr="00D37710">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710" w:rsidP="00D37710">
            <w:pPr>
              <w:pStyle w:val="ListBullet"/>
            </w:pPr>
            <w:r w:rsidRPr="00D37710">
              <w:t>clearing and cleaning access ways</w:t>
            </w:r>
          </w:p>
          <w:p w:rsidR="00000000" w:rsidRPr="00D37710" w:rsidP="00D37710">
            <w:pPr>
              <w:pStyle w:val="ListBullet"/>
            </w:pPr>
            <w:r w:rsidRPr="00D37710">
              <w:t>monitoring and maintaining fuel and lubricant levels</w:t>
            </w:r>
          </w:p>
          <w:p w:rsidR="00000000" w:rsidRPr="00D37710" w:rsidP="00D37710">
            <w:pPr>
              <w:pStyle w:val="ListBullet"/>
            </w:pPr>
            <w:r w:rsidRPr="00D37710">
              <w:t>checking and maintaining service bay/equipment</w:t>
            </w:r>
          </w:p>
          <w:p w:rsidR="00000000" w:rsidP="00D37710">
            <w:pPr>
              <w:pStyle w:val="ListBullet"/>
              <w:rPr>
                <w:lang w:val="en-NZ"/>
              </w:rPr>
            </w:pPr>
            <w:r w:rsidRPr="00D37710">
              <w:t>applying authorised sampling procedures</w:t>
            </w:r>
          </w:p>
        </w:tc>
      </w:tr>
      <w:tr w:rsidTr="00AE144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710">
            <w:pPr>
              <w:pStyle w:val="BodyText"/>
              <w:rPr>
                <w:lang w:val="en-NZ"/>
              </w:rPr>
            </w:pPr>
            <w:r w:rsidRPr="00D37710">
              <w:rPr>
                <w:rStyle w:val="SpecialBold"/>
              </w:rPr>
              <w:t>Replacement parts and servicing tools</w:t>
            </w:r>
            <w:r w:rsidRPr="00D3771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710" w:rsidP="00D37710">
            <w:pPr>
              <w:pStyle w:val="ListBullet"/>
            </w:pPr>
            <w:r w:rsidRPr="00D37710">
              <w:t>compressors</w:t>
            </w:r>
          </w:p>
          <w:p w:rsidR="00000000" w:rsidRPr="00D37710" w:rsidP="00D37710">
            <w:pPr>
              <w:pStyle w:val="ListBullet"/>
            </w:pPr>
            <w:r w:rsidRPr="00D37710">
              <w:t>filter</w:t>
            </w:r>
          </w:p>
          <w:p w:rsidR="00000000" w:rsidRPr="00D37710" w:rsidP="00D37710">
            <w:pPr>
              <w:pStyle w:val="ListBullet"/>
            </w:pPr>
            <w:r w:rsidRPr="00D37710">
              <w:t>'O' rings</w:t>
            </w:r>
          </w:p>
          <w:p w:rsidR="00000000" w:rsidRPr="00D37710" w:rsidP="00D37710">
            <w:pPr>
              <w:pStyle w:val="ListBullet"/>
            </w:pPr>
            <w:r w:rsidRPr="00D37710">
              <w:t>gaskets</w:t>
            </w:r>
          </w:p>
          <w:p w:rsidR="00000000" w:rsidRPr="00D37710" w:rsidP="00D37710">
            <w:pPr>
              <w:pStyle w:val="ListBullet"/>
            </w:pPr>
            <w:r w:rsidRPr="00D37710">
              <w:t>jump start equipment</w:t>
            </w:r>
          </w:p>
          <w:p w:rsidR="00000000" w:rsidRPr="00D37710" w:rsidP="00D37710">
            <w:pPr>
              <w:pStyle w:val="ListBullet"/>
            </w:pPr>
            <w:r w:rsidRPr="00D37710">
              <w:t>compressed air start equipment</w:t>
            </w:r>
          </w:p>
          <w:p w:rsidR="00000000" w:rsidRPr="00D37710" w:rsidP="00D37710">
            <w:pPr>
              <w:pStyle w:val="ListBullet"/>
            </w:pPr>
            <w:r w:rsidRPr="00D37710">
              <w:t>tools</w:t>
            </w:r>
          </w:p>
          <w:p w:rsidR="00000000" w:rsidRPr="00D37710" w:rsidP="00D37710">
            <w:pPr>
              <w:pStyle w:val="ListBullet"/>
            </w:pPr>
            <w:r w:rsidRPr="00D37710">
              <w:t>fire fighting equipment</w:t>
            </w:r>
          </w:p>
          <w:p w:rsidR="00000000" w:rsidRPr="00D37710" w:rsidP="00D37710">
            <w:pPr>
              <w:pStyle w:val="ListBullet"/>
            </w:pPr>
            <w:r w:rsidRPr="00D37710">
              <w:t>waste disposal equipment</w:t>
            </w:r>
          </w:p>
          <w:p w:rsidR="00000000" w:rsidRPr="00D37710" w:rsidP="00D37710">
            <w:pPr>
              <w:pStyle w:val="ListBullet"/>
            </w:pPr>
            <w:r w:rsidRPr="00D37710">
              <w:t>records</w:t>
            </w:r>
          </w:p>
          <w:p w:rsidR="00000000" w:rsidP="00D37710">
            <w:pPr>
              <w:pStyle w:val="ListBullet"/>
              <w:rPr>
                <w:lang w:val="en-NZ"/>
              </w:rPr>
            </w:pPr>
            <w:r w:rsidRPr="00D37710">
              <w:t>cleaning agents</w:t>
            </w:r>
          </w:p>
        </w:tc>
      </w:tr>
      <w:tr w:rsidTr="00AE144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710">
            <w:pPr>
              <w:pStyle w:val="BodyText"/>
              <w:rPr>
                <w:lang w:val="en-NZ"/>
              </w:rPr>
            </w:pPr>
            <w:r w:rsidRPr="00D37710">
              <w:rPr>
                <w:rStyle w:val="SpecialBold"/>
              </w:rPr>
              <w:t>Site specific requirements</w:t>
            </w:r>
            <w:r w:rsidRPr="00D3771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710" w:rsidP="00D37710">
            <w:pPr>
              <w:pStyle w:val="ListBullet"/>
            </w:pPr>
            <w:r w:rsidRPr="00D37710">
              <w:t>isolation of plant/equipment</w:t>
            </w:r>
          </w:p>
          <w:p w:rsidR="00000000" w:rsidRPr="00D37710" w:rsidP="00D37710">
            <w:pPr>
              <w:pStyle w:val="ListBullet"/>
            </w:pPr>
            <w:r w:rsidRPr="00D37710">
              <w:t>creation and maintenance of a safe work environment</w:t>
            </w:r>
          </w:p>
          <w:p w:rsidR="00000000" w:rsidRPr="00D37710" w:rsidP="00D37710">
            <w:pPr>
              <w:pStyle w:val="ListBullet"/>
            </w:pPr>
            <w:r w:rsidRPr="00D37710">
              <w:t>the handling of hazardous chemicals and substances</w:t>
            </w:r>
          </w:p>
          <w:p w:rsidR="00000000" w:rsidRPr="00D37710" w:rsidP="00D37710">
            <w:pPr>
              <w:pStyle w:val="ListBullet"/>
            </w:pPr>
            <w:r w:rsidRPr="00D37710">
              <w:t>tagging procedures</w:t>
            </w:r>
          </w:p>
        </w:tc>
      </w:tr>
    </w:tbl>
    <w:p w:rsidR="00000000" w:rsidRPr="00D37710" w:rsidP="00D37710">
      <w:pPr>
        <w:pStyle w:val="BodyText"/>
      </w:pPr>
    </w:p>
    <w:p w:rsidR="00000000" w:rsidRPr="00D37710" w:rsidP="00D37710">
      <w:pPr>
        <w:pStyle w:val="AllowPageBreak"/>
      </w:pPr>
    </w:p>
    <w:p w:rsidR="00000000" w:rsidRPr="00D37710" w:rsidP="00D37710">
      <w:pPr>
        <w:pStyle w:val="Heading1"/>
      </w:pPr>
      <w:bookmarkStart w:id="12" w:name="O_134162"/>
      <w:bookmarkEnd w:id="12"/>
      <w:r w:rsidRPr="00D37710">
        <w:t>Unit Sector(s)</w:t>
      </w:r>
    </w:p>
    <w:p w:rsidR="00000000" w:rsidRPr="00D37710" w:rsidP="00D37710">
      <w:pPr>
        <w:pStyle w:val="BodyText"/>
      </w:pPr>
      <w:r w:rsidRPr="00D37710">
        <w:t>Service and Maintenance</w:t>
      </w:r>
    </w:p>
    <w:p w:rsidR="00000000" w:rsidRPr="00D37710" w:rsidP="00D37710">
      <w:pPr>
        <w:pStyle w:val="AllowPageBreak"/>
      </w:pPr>
    </w:p>
    <w:p w:rsidR="00000000" w:rsidRPr="00D37710" w:rsidP="00D37710">
      <w:pPr>
        <w:pStyle w:val="Heading1"/>
      </w:pPr>
      <w:bookmarkStart w:id="13" w:name="O_162147"/>
      <w:bookmarkEnd w:id="13"/>
      <w:r w:rsidRPr="00D37710">
        <w:t>Competency field</w:t>
      </w:r>
    </w:p>
    <w:p w:rsidR="00000000" w:rsidRPr="00D37710" w:rsidP="00D37710">
      <w:pPr>
        <w:pStyle w:val="BodyText"/>
      </w:pPr>
      <w:r w:rsidRPr="00D37710">
        <w:t>Refer to Unit Sector(s).</w:t>
      </w:r>
    </w:p>
    <w:p w:rsidR="00000000" w:rsidRPr="00D37710" w:rsidP="00D37710">
      <w:pPr>
        <w:pStyle w:val="AllowPageBreak"/>
      </w:pPr>
    </w:p>
    <w:p w:rsidR="00000000" w:rsidRPr="00D37710" w:rsidP="00D37710">
      <w:pPr>
        <w:pStyle w:val="Heading1"/>
      </w:pPr>
      <w:bookmarkStart w:id="14" w:name="O_162146"/>
      <w:bookmarkEnd w:id="14"/>
      <w:r w:rsidRPr="00D37710">
        <w:t>Co-requisite units</w:t>
      </w:r>
    </w:p>
    <w:p w:rsidR="00000000" w:rsidRPr="00D37710" w:rsidP="00D37710">
      <w:pPr>
        <w:pStyle w:val="BodyText"/>
      </w:pPr>
      <w:r w:rsidRPr="00D37710">
        <w:t>Not applicable.</w:t>
      </w:r>
    </w:p>
    <w:p w:rsidR="00000000" w:rsidRPr="00D37710" w:rsidP="00D37710"/>
    <w:sectPr w:rsidSect="00D377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144F" w:rsidP="00AE14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44F" w:rsidP="00D377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E144F" w:rsidP="00D377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E144F" w:rsidP="00D377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144F" w:rsidP="00AE14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44F" w:rsidP="00D37710">
    <w:pPr>
      <w:pStyle w:val="Header"/>
      <w:framePr w:wrap="around"/>
    </w:pPr>
    <w:r>
      <w:fldChar w:fldCharType="begin"/>
    </w:r>
    <w:r>
      <w:instrText xml:space="preserve"> TITLE   \* MERGEFORMAT </w:instrText>
    </w:r>
    <w:r>
      <w:fldChar w:fldCharType="separate"/>
    </w:r>
    <w:r>
      <w:t>RIISAM212A Service mine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144F" w:rsidP="00D377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1CD5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3431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D23B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7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7710"/>
    <w:pPr>
      <w:spacing w:before="360" w:after="60"/>
      <w:outlineLvl w:val="0"/>
    </w:pPr>
    <w:rPr>
      <w:sz w:val="32"/>
    </w:rPr>
  </w:style>
  <w:style w:type="paragraph" w:styleId="Heading2">
    <w:name w:val="heading 2"/>
    <w:basedOn w:val="HeadingBase"/>
    <w:next w:val="BodyText"/>
    <w:link w:val="Heading2Char"/>
    <w:qFormat/>
    <w:rsid w:val="00D37710"/>
    <w:pPr>
      <w:keepLines/>
      <w:spacing w:before="240" w:after="120"/>
      <w:outlineLvl w:val="1"/>
    </w:pPr>
    <w:rPr>
      <w:sz w:val="28"/>
      <w:szCs w:val="40"/>
    </w:rPr>
  </w:style>
  <w:style w:type="paragraph" w:styleId="Heading3">
    <w:name w:val="heading 3"/>
    <w:basedOn w:val="HeadingBase"/>
    <w:next w:val="BodyText"/>
    <w:link w:val="Heading3Char"/>
    <w:qFormat/>
    <w:rsid w:val="00D37710"/>
    <w:pPr>
      <w:spacing w:before="180" w:after="120"/>
      <w:outlineLvl w:val="2"/>
    </w:pPr>
    <w:rPr>
      <w:spacing w:val="-10"/>
      <w:kern w:val="32"/>
    </w:rPr>
  </w:style>
  <w:style w:type="paragraph" w:styleId="Heading4">
    <w:name w:val="heading 4"/>
    <w:basedOn w:val="HeadingBase"/>
    <w:next w:val="BodyText"/>
    <w:link w:val="Heading4Char"/>
    <w:qFormat/>
    <w:rsid w:val="00D37710"/>
    <w:pPr>
      <w:spacing w:before="160" w:after="120"/>
      <w:outlineLvl w:val="3"/>
    </w:pPr>
    <w:rPr>
      <w:sz w:val="22"/>
    </w:rPr>
  </w:style>
  <w:style w:type="paragraph" w:styleId="Heading5">
    <w:name w:val="heading 5"/>
    <w:basedOn w:val="HeadingBase"/>
    <w:next w:val="Normal"/>
    <w:link w:val="Heading5Char"/>
    <w:qFormat/>
    <w:rsid w:val="00D37710"/>
    <w:pPr>
      <w:spacing w:before="80"/>
      <w:outlineLvl w:val="4"/>
    </w:pPr>
    <w:rPr>
      <w:color w:val="918585"/>
      <w:sz w:val="20"/>
    </w:rPr>
  </w:style>
  <w:style w:type="paragraph" w:styleId="Heading6">
    <w:name w:val="heading 6"/>
    <w:basedOn w:val="HeadingBase"/>
    <w:next w:val="Normal"/>
    <w:link w:val="Heading6Char"/>
    <w:qFormat/>
    <w:rsid w:val="00D37710"/>
    <w:pPr>
      <w:spacing w:before="60"/>
      <w:outlineLvl w:val="5"/>
    </w:pPr>
    <w:rPr>
      <w:color w:val="918585"/>
      <w:sz w:val="20"/>
    </w:rPr>
  </w:style>
  <w:style w:type="paragraph" w:styleId="Heading7">
    <w:name w:val="heading 7"/>
    <w:basedOn w:val="Normal"/>
    <w:next w:val="Normal"/>
    <w:link w:val="Heading7Char"/>
    <w:qFormat/>
    <w:rsid w:val="00D37710"/>
    <w:pPr>
      <w:ind w:left="720"/>
      <w:outlineLvl w:val="6"/>
    </w:pPr>
    <w:rPr>
      <w:i/>
    </w:rPr>
  </w:style>
  <w:style w:type="paragraph" w:styleId="Heading8">
    <w:name w:val="heading 8"/>
    <w:basedOn w:val="Normal"/>
    <w:next w:val="Normal"/>
    <w:link w:val="Heading8Char"/>
    <w:qFormat/>
    <w:rsid w:val="00D37710"/>
    <w:pPr>
      <w:ind w:left="720"/>
      <w:outlineLvl w:val="7"/>
    </w:pPr>
    <w:rPr>
      <w:i/>
    </w:rPr>
  </w:style>
  <w:style w:type="paragraph" w:styleId="Heading9">
    <w:name w:val="heading 9"/>
    <w:basedOn w:val="Normal"/>
    <w:next w:val="Normal"/>
    <w:link w:val="Heading9Char"/>
    <w:qFormat/>
    <w:rsid w:val="00D37710"/>
    <w:pPr>
      <w:ind w:left="720"/>
      <w:outlineLvl w:val="8"/>
    </w:pPr>
    <w:rPr>
      <w:i/>
    </w:rPr>
  </w:style>
  <w:style w:type="character" w:default="1" w:styleId="DefaultParagraphFont">
    <w:name w:val="Default Paragraph Font"/>
    <w:uiPriority w:val="1"/>
    <w:unhideWhenUsed/>
    <w:rsid w:val="00D37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710"/>
  </w:style>
  <w:style w:type="character" w:customStyle="1" w:styleId="Heading1Char">
    <w:name w:val="Heading 1 Char"/>
    <w:basedOn w:val="DefaultParagraphFont"/>
    <w:link w:val="Heading1"/>
    <w:rsid w:val="00D37710"/>
    <w:rPr>
      <w:rFonts w:ascii="Times New Roman" w:eastAsia="Times New Roman" w:hAnsi="Times New Roman" w:cs="Times New Roman"/>
      <w:b/>
      <w:sz w:val="32"/>
      <w:szCs w:val="20"/>
      <w:lang w:eastAsia="en-US"/>
    </w:rPr>
  </w:style>
  <w:style w:type="paragraph" w:styleId="BodyText">
    <w:name w:val="Body Text"/>
    <w:basedOn w:val="Normal"/>
    <w:link w:val="BodyTextChar"/>
    <w:rsid w:val="00D377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7710"/>
    <w:rPr>
      <w:rFonts w:ascii="Times New Roman" w:eastAsia="Times New Roman" w:hAnsi="Times New Roman" w:cs="Times New Roman"/>
      <w:sz w:val="24"/>
      <w:lang w:val="en-US" w:eastAsia="en-US"/>
    </w:rPr>
  </w:style>
  <w:style w:type="paragraph" w:styleId="Footer">
    <w:name w:val="footer"/>
    <w:basedOn w:val="Normal"/>
    <w:link w:val="FooterChar"/>
    <w:rsid w:val="00D37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710"/>
    <w:rPr>
      <w:rFonts w:ascii="Times New Roman" w:eastAsia="Times New Roman" w:hAnsi="Times New Roman" w:cs="Times New Roman"/>
      <w:sz w:val="16"/>
      <w:lang w:val="en-US" w:eastAsia="en-US"/>
    </w:rPr>
  </w:style>
  <w:style w:type="paragraph" w:styleId="List">
    <w:name w:val="List"/>
    <w:basedOn w:val="BodyText"/>
    <w:next w:val="BodyText"/>
    <w:rsid w:val="00D37710"/>
    <w:pPr>
      <w:tabs>
        <w:tab w:val="left" w:pos="340"/>
      </w:tabs>
      <w:spacing w:before="60" w:after="60"/>
      <w:ind w:left="340" w:hanging="340"/>
    </w:pPr>
  </w:style>
  <w:style w:type="paragraph" w:styleId="ListBullet">
    <w:name w:val="List Bullet"/>
    <w:basedOn w:val="List"/>
    <w:rsid w:val="00D37710"/>
    <w:pPr>
      <w:numPr>
        <w:numId w:val="13"/>
      </w:numPr>
      <w:tabs>
        <w:tab w:val="clear" w:pos="340"/>
      </w:tabs>
      <w:spacing w:before="40" w:after="40"/>
    </w:pPr>
  </w:style>
  <w:style w:type="character" w:customStyle="1" w:styleId="SpecialBold">
    <w:name w:val="Special Bold"/>
    <w:basedOn w:val="DefaultParagraphFont"/>
    <w:rsid w:val="00D37710"/>
    <w:rPr>
      <w:b/>
      <w:spacing w:val="0"/>
    </w:rPr>
  </w:style>
  <w:style w:type="paragraph" w:styleId="ListBullet2">
    <w:name w:val="List Bullet 2"/>
    <w:basedOn w:val="List2"/>
    <w:rsid w:val="00D37710"/>
    <w:pPr>
      <w:numPr>
        <w:numId w:val="14"/>
      </w:numPr>
      <w:tabs>
        <w:tab w:val="clear" w:pos="680"/>
      </w:tabs>
    </w:pPr>
  </w:style>
  <w:style w:type="paragraph" w:styleId="Header">
    <w:name w:val="header"/>
    <w:basedOn w:val="Normal"/>
    <w:link w:val="HeaderChar"/>
    <w:rsid w:val="00D37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7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7710"/>
    <w:pPr>
      <w:spacing w:before="240" w:after="120"/>
      <w:outlineLvl w:val="0"/>
    </w:pPr>
    <w:rPr>
      <w:rFonts w:ascii="Times New Roman" w:hAnsi="Times New Roman"/>
      <w:b/>
      <w:sz w:val="28"/>
    </w:rPr>
  </w:style>
  <w:style w:type="paragraph" w:customStyle="1" w:styleId="AllowPageBreak">
    <w:name w:val="AllowPageBreak"/>
    <w:rsid w:val="00D377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7710"/>
    <w:pPr>
      <w:tabs>
        <w:tab w:val="left" w:pos="680"/>
      </w:tabs>
      <w:spacing w:before="60" w:after="60"/>
      <w:ind w:left="680" w:hanging="340"/>
    </w:pPr>
  </w:style>
  <w:style w:type="character" w:customStyle="1" w:styleId="BoldandItalics">
    <w:name w:val="Bold and Italics"/>
    <w:qFormat/>
    <w:rsid w:val="00D37710"/>
    <w:rPr>
      <w:b/>
      <w:i/>
      <w:u w:val="none"/>
    </w:rPr>
  </w:style>
  <w:style w:type="character" w:customStyle="1" w:styleId="Heading2Char">
    <w:name w:val="Heading 2 Char"/>
    <w:basedOn w:val="DefaultParagraphFont"/>
    <w:link w:val="Heading2"/>
    <w:rsid w:val="00D377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7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7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7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7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77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7710"/>
    <w:rPr>
      <w:rFonts w:ascii="Courier New" w:eastAsia="Times New Roman" w:hAnsi="Courier New" w:cs="Times New Roman"/>
      <w:i/>
      <w:szCs w:val="20"/>
      <w:lang w:val="en-US" w:eastAsia="en-US"/>
    </w:rPr>
  </w:style>
  <w:style w:type="paragraph" w:customStyle="1" w:styleId="HeadingBase">
    <w:name w:val="Heading Base"/>
    <w:rsid w:val="00D37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710"/>
    <w:pPr>
      <w:tabs>
        <w:tab w:val="right" w:leader="dot" w:pos="9072"/>
      </w:tabs>
      <w:ind w:left="567"/>
    </w:pPr>
    <w:rPr>
      <w:szCs w:val="22"/>
    </w:rPr>
  </w:style>
  <w:style w:type="paragraph" w:customStyle="1" w:styleId="TOCBase">
    <w:name w:val="TOC Base"/>
    <w:rsid w:val="00D37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710"/>
    <w:pPr>
      <w:tabs>
        <w:tab w:val="right" w:leader="dot" w:pos="9072"/>
      </w:tabs>
      <w:spacing w:before="40" w:after="40"/>
      <w:ind w:left="284"/>
    </w:pPr>
    <w:rPr>
      <w:rFonts w:ascii="Times New Roman" w:hAnsi="Times New Roman"/>
    </w:rPr>
  </w:style>
  <w:style w:type="paragraph" w:styleId="TOC1">
    <w:name w:val="toc 1"/>
    <w:basedOn w:val="TOCBase"/>
    <w:next w:val="Normal"/>
    <w:rsid w:val="00D377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7710"/>
    <w:pPr>
      <w:spacing w:before="5040"/>
      <w:jc w:val="center"/>
    </w:pPr>
    <w:rPr>
      <w:sz w:val="48"/>
      <w:szCs w:val="72"/>
      <w:lang w:val="en-US"/>
    </w:rPr>
  </w:style>
  <w:style w:type="character" w:customStyle="1" w:styleId="TitleChar">
    <w:name w:val="Title Char"/>
    <w:basedOn w:val="DefaultParagraphFont"/>
    <w:link w:val="Title"/>
    <w:rsid w:val="00D37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710"/>
    <w:pPr>
      <w:tabs>
        <w:tab w:val="left" w:pos="3600"/>
        <w:tab w:val="left" w:pos="3958"/>
      </w:tabs>
    </w:pPr>
  </w:style>
  <w:style w:type="paragraph" w:customStyle="1" w:styleId="Note">
    <w:name w:val="Note"/>
    <w:basedOn w:val="BodyText"/>
    <w:rsid w:val="00D377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710"/>
    <w:pPr>
      <w:framePr w:wrap="auto" w:hAnchor="text" w:y="6049"/>
    </w:pPr>
    <w:rPr>
      <w:color w:val="000000"/>
      <w:sz w:val="40"/>
    </w:rPr>
  </w:style>
  <w:style w:type="paragraph" w:customStyle="1" w:styleId="TOCTitle">
    <w:name w:val="TOCTitle"/>
    <w:basedOn w:val="Heading1"/>
    <w:rsid w:val="00D37710"/>
    <w:pPr>
      <w:spacing w:after="240"/>
      <w:jc w:val="center"/>
      <w:outlineLvl w:val="9"/>
    </w:pPr>
    <w:rPr>
      <w:caps/>
    </w:rPr>
  </w:style>
  <w:style w:type="paragraph" w:customStyle="1" w:styleId="Version">
    <w:name w:val="Version"/>
    <w:rsid w:val="00D377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7710"/>
    <w:pPr>
      <w:keepNext w:val="0"/>
      <w:tabs>
        <w:tab w:val="right" w:pos="4176"/>
      </w:tabs>
      <w:ind w:left="198" w:hanging="198"/>
    </w:pPr>
    <w:rPr>
      <w:rFonts w:ascii="Garamond" w:hAnsi="Garamond"/>
    </w:rPr>
  </w:style>
  <w:style w:type="paragraph" w:styleId="IndexHeading">
    <w:name w:val="index heading"/>
    <w:basedOn w:val="Normal"/>
    <w:next w:val="Index1"/>
    <w:semiHidden/>
    <w:rsid w:val="00D37710"/>
    <w:pPr>
      <w:spacing w:before="120" w:after="120"/>
    </w:pPr>
    <w:rPr>
      <w:rFonts w:ascii="Arial" w:hAnsi="Arial"/>
      <w:b/>
      <w:color w:val="918585"/>
      <w:sz w:val="24"/>
    </w:rPr>
  </w:style>
  <w:style w:type="paragraph" w:customStyle="1" w:styleId="Chapter">
    <w:name w:val="Chapter"/>
    <w:basedOn w:val="Normal"/>
    <w:rsid w:val="00D37710"/>
    <w:pPr>
      <w:spacing w:before="240"/>
    </w:pPr>
    <w:rPr>
      <w:rFonts w:ascii="Times New Roman" w:hAnsi="Times New Roman"/>
      <w:smallCaps/>
      <w:spacing w:val="80"/>
      <w:sz w:val="28"/>
    </w:rPr>
  </w:style>
  <w:style w:type="paragraph" w:customStyle="1" w:styleId="InChapter">
    <w:name w:val="InChapter"/>
    <w:basedOn w:val="Heading3"/>
    <w:rsid w:val="00D37710"/>
    <w:pPr>
      <w:spacing w:after="240"/>
      <w:outlineLvl w:val="9"/>
    </w:pPr>
    <w:rPr>
      <w:noProof/>
    </w:rPr>
  </w:style>
  <w:style w:type="paragraph" w:styleId="Index2">
    <w:name w:val="index 2"/>
    <w:basedOn w:val="Normal"/>
    <w:next w:val="Normal"/>
    <w:semiHidden/>
    <w:rsid w:val="00D37710"/>
    <w:pPr>
      <w:tabs>
        <w:tab w:val="right" w:pos="4176"/>
      </w:tabs>
      <w:ind w:left="568" w:hanging="284"/>
    </w:pPr>
    <w:rPr>
      <w:rFonts w:ascii="Garamond" w:hAnsi="Garamond"/>
    </w:rPr>
  </w:style>
  <w:style w:type="paragraph" w:customStyle="1" w:styleId="Byline">
    <w:name w:val="Byline"/>
    <w:rsid w:val="00D37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710"/>
    <w:pPr>
      <w:tabs>
        <w:tab w:val="clear" w:pos="3600"/>
        <w:tab w:val="clear" w:pos="3958"/>
      </w:tabs>
      <w:jc w:val="right"/>
    </w:pPr>
  </w:style>
  <w:style w:type="character" w:styleId="Emphasis">
    <w:name w:val="Emphasis"/>
    <w:basedOn w:val="DefaultParagraphFont"/>
    <w:qFormat/>
    <w:rsid w:val="00D37710"/>
    <w:rPr>
      <w:i/>
    </w:rPr>
  </w:style>
  <w:style w:type="paragraph" w:styleId="Caption">
    <w:name w:val="caption"/>
    <w:basedOn w:val="BodyText"/>
    <w:next w:val="Normal"/>
    <w:qFormat/>
    <w:rsid w:val="00D37710"/>
    <w:pPr>
      <w:framePr w:w="2268" w:hSpace="181" w:vSpace="181" w:wrap="around" w:vAnchor="text" w:hAnchor="page" w:x="1135" w:y="285" w:anchorLock="1"/>
    </w:pPr>
    <w:rPr>
      <w:i/>
    </w:rPr>
  </w:style>
  <w:style w:type="paragraph" w:customStyle="1" w:styleId="MiniTOCTitle">
    <w:name w:val="MiniTOCTitle"/>
    <w:basedOn w:val="Heading4"/>
    <w:rsid w:val="00D37710"/>
    <w:pPr>
      <w:spacing w:before="240"/>
      <w:outlineLvl w:val="9"/>
    </w:pPr>
    <w:rPr>
      <w:noProof/>
      <w:sz w:val="24"/>
    </w:rPr>
  </w:style>
  <w:style w:type="paragraph" w:customStyle="1" w:styleId="MiniTOCItem">
    <w:name w:val="MiniTOCItem"/>
    <w:basedOn w:val="ListBullet"/>
    <w:rsid w:val="00D37710"/>
    <w:pPr>
      <w:numPr>
        <w:numId w:val="0"/>
      </w:numPr>
      <w:tabs>
        <w:tab w:val="right" w:leader="dot" w:pos="6521"/>
      </w:tabs>
      <w:spacing w:before="0" w:after="0"/>
    </w:pPr>
  </w:style>
  <w:style w:type="paragraph" w:customStyle="1" w:styleId="TOFTitle">
    <w:name w:val="TOFTitle"/>
    <w:basedOn w:val="TOCTitle"/>
    <w:rsid w:val="00D37710"/>
  </w:style>
  <w:style w:type="paragraph" w:styleId="TableofFigures">
    <w:name w:val="table of figures"/>
    <w:basedOn w:val="Normal"/>
    <w:next w:val="Normal"/>
    <w:semiHidden/>
    <w:rsid w:val="00D37710"/>
    <w:pPr>
      <w:tabs>
        <w:tab w:val="right" w:leader="dot" w:pos="9072"/>
      </w:tabs>
      <w:ind w:left="970" w:hanging="403"/>
    </w:pPr>
    <w:rPr>
      <w:rFonts w:ascii="Times New Roman" w:hAnsi="Times New Roman"/>
      <w:b/>
    </w:rPr>
  </w:style>
  <w:style w:type="paragraph" w:styleId="ListNumber">
    <w:name w:val="List Number"/>
    <w:basedOn w:val="List"/>
    <w:rsid w:val="00D37710"/>
    <w:pPr>
      <w:numPr>
        <w:numId w:val="11"/>
      </w:numPr>
    </w:pPr>
  </w:style>
  <w:style w:type="character" w:customStyle="1" w:styleId="WingdingSymbols">
    <w:name w:val="Wingding Symbols"/>
    <w:rsid w:val="00D37710"/>
    <w:rPr>
      <w:rFonts w:ascii="Wingdings" w:hAnsi="Wingdings"/>
    </w:rPr>
  </w:style>
  <w:style w:type="paragraph" w:customStyle="1" w:styleId="TableHeading">
    <w:name w:val="Table Heading"/>
    <w:basedOn w:val="HeadingBase"/>
    <w:rsid w:val="00D37710"/>
    <w:pPr>
      <w:keepLines/>
      <w:pBdr>
        <w:bottom w:val="single" w:sz="6" w:space="1" w:color="918585"/>
      </w:pBdr>
      <w:spacing w:before="240"/>
    </w:pPr>
  </w:style>
  <w:style w:type="character" w:customStyle="1" w:styleId="HotSpot">
    <w:name w:val="HotSpot"/>
    <w:rsid w:val="00D37710"/>
    <w:rPr>
      <w:color w:val="0033CC"/>
      <w:u w:val="none"/>
    </w:rPr>
  </w:style>
  <w:style w:type="paragraph" w:customStyle="1" w:styleId="BodyTextRight">
    <w:name w:val="Body Text Right"/>
    <w:basedOn w:val="BodyText"/>
    <w:rsid w:val="00D37710"/>
    <w:pPr>
      <w:spacing w:before="0" w:after="0"/>
      <w:jc w:val="right"/>
    </w:pPr>
  </w:style>
  <w:style w:type="paragraph" w:styleId="Index3">
    <w:name w:val="index 3"/>
    <w:basedOn w:val="ListNumber2"/>
    <w:next w:val="Normal"/>
    <w:semiHidden/>
    <w:rsid w:val="00D37710"/>
    <w:pPr>
      <w:numPr>
        <w:numId w:val="0"/>
      </w:numPr>
      <w:tabs>
        <w:tab w:val="right" w:leader="dot" w:pos="4176"/>
      </w:tabs>
    </w:pPr>
  </w:style>
  <w:style w:type="paragraph" w:styleId="ListNumber2">
    <w:name w:val="List Number 2"/>
    <w:basedOn w:val="List2"/>
    <w:rsid w:val="00D37710"/>
    <w:pPr>
      <w:numPr>
        <w:numId w:val="10"/>
      </w:numPr>
      <w:tabs>
        <w:tab w:val="clear" w:pos="1060"/>
      </w:tabs>
    </w:pPr>
  </w:style>
  <w:style w:type="paragraph" w:customStyle="1" w:styleId="MarginNote">
    <w:name w:val="Margin Note"/>
    <w:basedOn w:val="BodyText"/>
    <w:rsid w:val="00D37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7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7710"/>
    <w:rPr>
      <w:sz w:val="32"/>
    </w:rPr>
  </w:style>
  <w:style w:type="paragraph" w:customStyle="1" w:styleId="HeadingProcedure">
    <w:name w:val="Heading Procedure"/>
    <w:basedOn w:val="HeadingBase"/>
    <w:next w:val="Normal"/>
    <w:rsid w:val="00D37710"/>
    <w:pPr>
      <w:tabs>
        <w:tab w:val="left" w:pos="0"/>
      </w:tabs>
      <w:spacing w:before="120" w:after="60"/>
    </w:pPr>
    <w:rPr>
      <w:i/>
      <w:color w:val="918585"/>
      <w:sz w:val="22"/>
    </w:rPr>
  </w:style>
  <w:style w:type="paragraph" w:customStyle="1" w:styleId="TableBodyText">
    <w:name w:val="Table Body Text"/>
    <w:basedOn w:val="BodyText"/>
    <w:rsid w:val="00D37710"/>
    <w:pPr>
      <w:spacing w:before="60" w:after="60"/>
    </w:pPr>
  </w:style>
  <w:style w:type="paragraph" w:styleId="ListContinue">
    <w:name w:val="List Continue"/>
    <w:basedOn w:val="List"/>
    <w:rsid w:val="00D37710"/>
    <w:pPr>
      <w:ind w:firstLine="0"/>
    </w:pPr>
  </w:style>
  <w:style w:type="paragraph" w:customStyle="1" w:styleId="ListNote">
    <w:name w:val="List Note"/>
    <w:basedOn w:val="List"/>
    <w:rsid w:val="00D37710"/>
    <w:pPr>
      <w:pBdr>
        <w:top w:val="single" w:sz="6" w:space="2" w:color="918585"/>
        <w:bottom w:val="single" w:sz="6" w:space="2" w:color="918585"/>
      </w:pBdr>
      <w:tabs>
        <w:tab w:val="left" w:pos="1021"/>
      </w:tabs>
      <w:ind w:firstLine="0"/>
    </w:pPr>
  </w:style>
  <w:style w:type="paragraph" w:customStyle="1" w:styleId="Warning">
    <w:name w:val="Warning"/>
    <w:basedOn w:val="BodyText"/>
    <w:rsid w:val="00D37710"/>
    <w:pPr>
      <w:shd w:val="clear" w:color="auto" w:fill="D9D9D9"/>
      <w:tabs>
        <w:tab w:val="left" w:pos="992"/>
      </w:tabs>
      <w:ind w:left="119" w:right="119"/>
    </w:pPr>
    <w:rPr>
      <w:sz w:val="20"/>
    </w:rPr>
  </w:style>
  <w:style w:type="paragraph" w:customStyle="1" w:styleId="MarginIcons">
    <w:name w:val="Margin Icons"/>
    <w:basedOn w:val="BodyText"/>
    <w:rsid w:val="00D377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710"/>
    <w:rPr>
      <w:rFonts w:ascii="Courier New" w:hAnsi="Courier New"/>
    </w:rPr>
  </w:style>
  <w:style w:type="paragraph" w:customStyle="1" w:styleId="NoteBullet">
    <w:name w:val="Note Bullet"/>
    <w:basedOn w:val="Note"/>
    <w:rsid w:val="00D37710"/>
    <w:pPr>
      <w:tabs>
        <w:tab w:val="clear" w:pos="680"/>
      </w:tabs>
      <w:spacing w:before="60" w:after="60"/>
    </w:pPr>
  </w:style>
  <w:style w:type="paragraph" w:customStyle="1" w:styleId="SubHeading2">
    <w:name w:val="SubHeading2"/>
    <w:basedOn w:val="HeadingBase"/>
    <w:rsid w:val="00D37710"/>
    <w:pPr>
      <w:spacing w:before="240" w:after="60"/>
    </w:pPr>
    <w:rPr>
      <w:sz w:val="20"/>
    </w:rPr>
  </w:style>
  <w:style w:type="paragraph" w:customStyle="1" w:styleId="SubHeading1">
    <w:name w:val="SubHeading1"/>
    <w:basedOn w:val="HeadingBase"/>
    <w:rsid w:val="00D37710"/>
    <w:pPr>
      <w:spacing w:before="240" w:after="60"/>
    </w:pPr>
    <w:rPr>
      <w:color w:val="918585"/>
      <w:sz w:val="22"/>
    </w:rPr>
  </w:style>
  <w:style w:type="paragraph" w:customStyle="1" w:styleId="SideHeading">
    <w:name w:val="Side Heading"/>
    <w:basedOn w:val="HeadingBase"/>
    <w:rsid w:val="00D37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710"/>
    <w:pPr>
      <w:numPr>
        <w:numId w:val="12"/>
      </w:numPr>
    </w:pPr>
  </w:style>
  <w:style w:type="paragraph" w:styleId="PlainText">
    <w:name w:val="Plain Text"/>
    <w:basedOn w:val="Normal"/>
    <w:link w:val="PlainTextChar"/>
    <w:rsid w:val="00D37710"/>
    <w:rPr>
      <w:sz w:val="20"/>
    </w:rPr>
  </w:style>
  <w:style w:type="character" w:customStyle="1" w:styleId="PlainTextChar">
    <w:name w:val="Plain Text Char"/>
    <w:basedOn w:val="DefaultParagraphFont"/>
    <w:link w:val="PlainText"/>
    <w:rsid w:val="00D377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7710"/>
    <w:rPr>
      <w:b/>
      <w:smallCaps/>
    </w:rPr>
  </w:style>
  <w:style w:type="paragraph" w:customStyle="1" w:styleId="TableListNumber">
    <w:name w:val="Table List Number"/>
    <w:basedOn w:val="ListNumber"/>
    <w:rsid w:val="00D37710"/>
    <w:pPr>
      <w:numPr>
        <w:numId w:val="0"/>
      </w:numPr>
    </w:pPr>
  </w:style>
  <w:style w:type="paragraph" w:styleId="TOC4">
    <w:name w:val="toc 4"/>
    <w:basedOn w:val="TOCBase"/>
    <w:next w:val="Normal"/>
    <w:semiHidden/>
    <w:rsid w:val="00D37710"/>
    <w:pPr>
      <w:tabs>
        <w:tab w:val="right" w:leader="dot" w:pos="9071"/>
      </w:tabs>
      <w:ind w:left="1701"/>
    </w:pPr>
  </w:style>
  <w:style w:type="paragraph" w:customStyle="1" w:styleId="ListAlpha">
    <w:name w:val="List Alpha"/>
    <w:basedOn w:val="List"/>
    <w:rsid w:val="00D37710"/>
    <w:pPr>
      <w:numPr>
        <w:numId w:val="9"/>
      </w:numPr>
    </w:pPr>
  </w:style>
  <w:style w:type="paragraph" w:customStyle="1" w:styleId="ListAlpha2">
    <w:name w:val="List Alpha 2"/>
    <w:basedOn w:val="List2"/>
    <w:rsid w:val="00D37710"/>
    <w:pPr>
      <w:numPr>
        <w:numId w:val="8"/>
      </w:numPr>
    </w:pPr>
  </w:style>
  <w:style w:type="paragraph" w:styleId="List3">
    <w:name w:val="List 3"/>
    <w:basedOn w:val="BodyText"/>
    <w:rsid w:val="00D37710"/>
    <w:pPr>
      <w:tabs>
        <w:tab w:val="left" w:pos="1021"/>
      </w:tabs>
      <w:spacing w:before="60" w:after="60"/>
      <w:ind w:left="1020" w:hanging="340"/>
    </w:pPr>
  </w:style>
  <w:style w:type="paragraph" w:styleId="List4">
    <w:name w:val="List 4"/>
    <w:basedOn w:val="BodyText"/>
    <w:rsid w:val="00D37710"/>
    <w:pPr>
      <w:tabs>
        <w:tab w:val="left" w:pos="1361"/>
      </w:tabs>
      <w:spacing w:before="60" w:after="60"/>
      <w:ind w:left="1361" w:hanging="340"/>
    </w:pPr>
  </w:style>
  <w:style w:type="paragraph" w:styleId="List5">
    <w:name w:val="List 5"/>
    <w:basedOn w:val="BodyText"/>
    <w:rsid w:val="00D37710"/>
    <w:pPr>
      <w:tabs>
        <w:tab w:val="left" w:pos="1701"/>
      </w:tabs>
      <w:spacing w:before="60" w:after="60"/>
      <w:ind w:left="1701" w:hanging="340"/>
    </w:pPr>
  </w:style>
  <w:style w:type="paragraph" w:styleId="ListBullet3">
    <w:name w:val="List Bullet 3"/>
    <w:basedOn w:val="List3"/>
    <w:rsid w:val="00D37710"/>
    <w:pPr>
      <w:numPr>
        <w:numId w:val="15"/>
      </w:numPr>
      <w:tabs>
        <w:tab w:val="clear" w:pos="1021"/>
      </w:tabs>
      <w:ind w:left="1037" w:hanging="357"/>
    </w:pPr>
  </w:style>
  <w:style w:type="paragraph" w:styleId="ListBullet4">
    <w:name w:val="List Bullet 4"/>
    <w:basedOn w:val="List4"/>
    <w:rsid w:val="00D37710"/>
    <w:pPr>
      <w:numPr>
        <w:numId w:val="3"/>
      </w:numPr>
    </w:pPr>
  </w:style>
  <w:style w:type="paragraph" w:styleId="ListBullet5">
    <w:name w:val="List Bullet 5"/>
    <w:basedOn w:val="List5"/>
    <w:rsid w:val="00D37710"/>
    <w:pPr>
      <w:numPr>
        <w:numId w:val="4"/>
      </w:numPr>
    </w:pPr>
  </w:style>
  <w:style w:type="paragraph" w:styleId="ListContinue2">
    <w:name w:val="List Continue 2"/>
    <w:basedOn w:val="List2"/>
    <w:rsid w:val="00D37710"/>
    <w:pPr>
      <w:ind w:firstLine="0"/>
    </w:pPr>
  </w:style>
  <w:style w:type="paragraph" w:styleId="ListContinue3">
    <w:name w:val="List Continue 3"/>
    <w:basedOn w:val="List3"/>
    <w:rsid w:val="00D37710"/>
    <w:pPr>
      <w:ind w:left="1021" w:firstLine="0"/>
    </w:pPr>
  </w:style>
  <w:style w:type="paragraph" w:styleId="ListContinue4">
    <w:name w:val="List Continue 4"/>
    <w:basedOn w:val="List4"/>
    <w:rsid w:val="00D37710"/>
    <w:pPr>
      <w:ind w:firstLine="0"/>
    </w:pPr>
  </w:style>
  <w:style w:type="paragraph" w:styleId="ListContinue5">
    <w:name w:val="List Continue 5"/>
    <w:basedOn w:val="List5"/>
    <w:rsid w:val="00D37710"/>
    <w:pPr>
      <w:ind w:firstLine="0"/>
    </w:pPr>
  </w:style>
  <w:style w:type="paragraph" w:styleId="ListNumber3">
    <w:name w:val="List Number 3"/>
    <w:basedOn w:val="List3"/>
    <w:rsid w:val="00D37710"/>
    <w:pPr>
      <w:numPr>
        <w:numId w:val="5"/>
      </w:numPr>
    </w:pPr>
  </w:style>
  <w:style w:type="paragraph" w:styleId="ListNumber4">
    <w:name w:val="List Number 4"/>
    <w:basedOn w:val="List4"/>
    <w:rsid w:val="00D37710"/>
    <w:pPr>
      <w:numPr>
        <w:numId w:val="6"/>
      </w:numPr>
    </w:pPr>
  </w:style>
  <w:style w:type="paragraph" w:styleId="ListNumber5">
    <w:name w:val="List Number 5"/>
    <w:basedOn w:val="List5"/>
    <w:rsid w:val="00D37710"/>
    <w:pPr>
      <w:numPr>
        <w:numId w:val="7"/>
      </w:numPr>
    </w:pPr>
  </w:style>
  <w:style w:type="paragraph" w:styleId="BlockText">
    <w:name w:val="Block Text"/>
    <w:basedOn w:val="Normal"/>
    <w:rsid w:val="00D37710"/>
    <w:pPr>
      <w:spacing w:after="120"/>
      <w:ind w:left="1440" w:right="1440"/>
    </w:pPr>
  </w:style>
  <w:style w:type="character" w:customStyle="1" w:styleId="Subscript">
    <w:name w:val="Subscript"/>
    <w:basedOn w:val="DefaultParagraphFont"/>
    <w:rsid w:val="00D37710"/>
    <w:rPr>
      <w:sz w:val="16"/>
      <w:vertAlign w:val="subscript"/>
    </w:rPr>
  </w:style>
  <w:style w:type="character" w:customStyle="1" w:styleId="Superscript">
    <w:name w:val="Superscript"/>
    <w:basedOn w:val="DefaultParagraphFont"/>
    <w:rsid w:val="00D37710"/>
    <w:rPr>
      <w:sz w:val="16"/>
      <w:vertAlign w:val="superscript"/>
    </w:rPr>
  </w:style>
  <w:style w:type="character" w:customStyle="1" w:styleId="Symbols">
    <w:name w:val="Symbols"/>
    <w:basedOn w:val="DefaultParagraphFont"/>
    <w:rsid w:val="00D37710"/>
    <w:rPr>
      <w:rFonts w:ascii="Symbol" w:hAnsi="Symbol"/>
    </w:rPr>
  </w:style>
  <w:style w:type="character" w:customStyle="1" w:styleId="MenuOptions">
    <w:name w:val="Menu Options"/>
    <w:basedOn w:val="DefaultParagraphFont"/>
    <w:rsid w:val="00D37710"/>
    <w:rPr>
      <w:rFonts w:ascii="Arial Narrow" w:hAnsi="Arial Narrow"/>
      <w:smallCaps/>
    </w:rPr>
  </w:style>
  <w:style w:type="character" w:customStyle="1" w:styleId="Buttons">
    <w:name w:val="Buttons"/>
    <w:basedOn w:val="DefaultParagraphFont"/>
    <w:rsid w:val="00D37710"/>
    <w:rPr>
      <w:b/>
    </w:rPr>
  </w:style>
  <w:style w:type="character" w:customStyle="1" w:styleId="Underlined">
    <w:name w:val="Underlined"/>
    <w:basedOn w:val="DefaultParagraphFont"/>
    <w:rsid w:val="00D37710"/>
    <w:rPr>
      <w:u w:val="single"/>
    </w:rPr>
  </w:style>
  <w:style w:type="paragraph" w:customStyle="1" w:styleId="TableBodyTextRight">
    <w:name w:val="Table Body Text Right"/>
    <w:basedOn w:val="TableBodyText"/>
    <w:rsid w:val="00D37710"/>
    <w:pPr>
      <w:widowControl w:val="0"/>
      <w:autoSpaceDE w:val="0"/>
      <w:autoSpaceDN w:val="0"/>
      <w:adjustRightInd w:val="0"/>
      <w:jc w:val="right"/>
    </w:pPr>
    <w:rPr>
      <w:rFonts w:cs="Arial"/>
      <w:szCs w:val="18"/>
    </w:rPr>
  </w:style>
  <w:style w:type="paragraph" w:customStyle="1" w:styleId="CopyrightText">
    <w:name w:val="Copyright Text"/>
    <w:basedOn w:val="BodyText"/>
    <w:rsid w:val="00D37710"/>
    <w:rPr>
      <w:sz w:val="18"/>
    </w:rPr>
  </w:style>
  <w:style w:type="paragraph" w:customStyle="1" w:styleId="BodySmallRight">
    <w:name w:val="Body Small Right"/>
    <w:basedOn w:val="BodyTextRight"/>
    <w:rsid w:val="00D37710"/>
    <w:rPr>
      <w:sz w:val="18"/>
      <w:szCs w:val="18"/>
    </w:rPr>
  </w:style>
  <w:style w:type="paragraph" w:customStyle="1" w:styleId="MarginEdition">
    <w:name w:val="Margin Edition"/>
    <w:basedOn w:val="MarginNote"/>
    <w:rsid w:val="00D37710"/>
    <w:pPr>
      <w:spacing w:before="0" w:after="0"/>
    </w:pPr>
    <w:rPr>
      <w:rFonts w:ascii="Times New Roman" w:hAnsi="Times New Roman"/>
      <w:color w:val="999999"/>
    </w:rPr>
  </w:style>
  <w:style w:type="paragraph" w:customStyle="1" w:styleId="Spacer">
    <w:name w:val="Spacer"/>
    <w:basedOn w:val="Normal"/>
    <w:rsid w:val="00D37710"/>
    <w:rPr>
      <w:sz w:val="2"/>
      <w:szCs w:val="2"/>
    </w:rPr>
  </w:style>
  <w:style w:type="character" w:customStyle="1" w:styleId="Small">
    <w:name w:val="Small"/>
    <w:basedOn w:val="DefaultParagraphFont"/>
    <w:rsid w:val="00D37710"/>
    <w:rPr>
      <w:sz w:val="16"/>
    </w:rPr>
  </w:style>
  <w:style w:type="paragraph" w:customStyle="1" w:styleId="WideTable">
    <w:name w:val="Wide Table"/>
    <w:basedOn w:val="Normal"/>
    <w:rsid w:val="00D37710"/>
    <w:pPr>
      <w:ind w:left="-1418"/>
    </w:pPr>
    <w:rPr>
      <w:sz w:val="2"/>
      <w:szCs w:val="2"/>
    </w:rPr>
  </w:style>
  <w:style w:type="character" w:styleId="PageNumber">
    <w:name w:val="page number"/>
    <w:basedOn w:val="DefaultParagraphFont"/>
    <w:rsid w:val="00D37710"/>
  </w:style>
  <w:style w:type="paragraph" w:styleId="Quote">
    <w:name w:val="Quote"/>
    <w:basedOn w:val="Heading1"/>
    <w:link w:val="QuoteChar"/>
    <w:qFormat/>
    <w:rsid w:val="00D37710"/>
    <w:rPr>
      <w:b w:val="0"/>
      <w:sz w:val="72"/>
      <w:szCs w:val="72"/>
      <w:lang w:val="en-NZ"/>
    </w:rPr>
  </w:style>
  <w:style w:type="character" w:customStyle="1" w:styleId="QuoteChar">
    <w:name w:val="Quote Char"/>
    <w:basedOn w:val="DefaultParagraphFont"/>
    <w:link w:val="Quote"/>
    <w:rsid w:val="00D37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710"/>
    <w:pPr>
      <w:pageBreakBefore/>
    </w:pPr>
  </w:style>
  <w:style w:type="paragraph" w:customStyle="1" w:styleId="Border">
    <w:name w:val="Border"/>
    <w:basedOn w:val="Normal"/>
    <w:qFormat/>
    <w:rsid w:val="00D377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710"/>
    <w:rPr>
      <w:b/>
      <w:bCs/>
      <w:i/>
      <w:iCs/>
      <w:color w:val="auto"/>
    </w:rPr>
  </w:style>
  <w:style w:type="paragraph" w:styleId="IntenseQuote">
    <w:name w:val="Intense Quote"/>
    <w:basedOn w:val="Normal"/>
    <w:next w:val="Normal"/>
    <w:link w:val="IntenseQuoteChar"/>
    <w:uiPriority w:val="30"/>
    <w:qFormat/>
    <w:rsid w:val="00D377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7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7710"/>
    <w:rPr>
      <w:smallCaps/>
      <w:color w:val="auto"/>
      <w:u w:val="single"/>
    </w:rPr>
  </w:style>
  <w:style w:type="character" w:styleId="IntenseReference">
    <w:name w:val="Intense Reference"/>
    <w:basedOn w:val="DefaultParagraphFont"/>
    <w:uiPriority w:val="32"/>
    <w:qFormat/>
    <w:rsid w:val="00D37710"/>
    <w:rPr>
      <w:b/>
      <w:bCs/>
      <w:smallCaps/>
      <w:color w:val="auto"/>
      <w:spacing w:val="5"/>
      <w:u w:val="single"/>
    </w:rPr>
  </w:style>
  <w:style w:type="paragraph" w:customStyle="1" w:styleId="2ColumnHeading">
    <w:name w:val="2Column Heading"/>
    <w:basedOn w:val="BodyText"/>
    <w:qFormat/>
    <w:rsid w:val="00D37710"/>
    <w:pPr>
      <w:spacing w:after="60"/>
      <w:ind w:left="-2268"/>
    </w:pPr>
    <w:rPr>
      <w:b/>
    </w:rPr>
  </w:style>
  <w:style w:type="paragraph" w:customStyle="1" w:styleId="Heading1TOC">
    <w:name w:val="Heading1 TOC"/>
    <w:basedOn w:val="Normal"/>
    <w:qFormat/>
    <w:rsid w:val="00D37710"/>
    <w:pPr>
      <w:spacing w:before="240" w:after="120"/>
    </w:pPr>
    <w:rPr>
      <w:rFonts w:ascii="Times New Roman" w:hAnsi="Times New Roman"/>
      <w:b/>
      <w:sz w:val="32"/>
    </w:rPr>
  </w:style>
  <w:style w:type="paragraph" w:customStyle="1" w:styleId="Heading2TOC">
    <w:name w:val="Heading2 TOC"/>
    <w:basedOn w:val="Normal"/>
    <w:qFormat/>
    <w:rsid w:val="00D37710"/>
    <w:pPr>
      <w:spacing w:before="240" w:after="60"/>
    </w:pPr>
    <w:rPr>
      <w:rFonts w:ascii="Times New Roman" w:hAnsi="Times New Roman"/>
      <w:b/>
      <w:sz w:val="28"/>
    </w:rPr>
  </w:style>
  <w:style w:type="character" w:customStyle="1" w:styleId="Underline">
    <w:name w:val="Underline"/>
    <w:basedOn w:val="DefaultParagraphFont"/>
    <w:qFormat/>
    <w:rsid w:val="00D37710"/>
    <w:rPr>
      <w:u w:val="single"/>
    </w:rPr>
  </w:style>
  <w:style w:type="paragraph" w:styleId="BalloonText">
    <w:name w:val="Balloon Text"/>
    <w:basedOn w:val="Normal"/>
    <w:link w:val="BalloonTextChar"/>
    <w:rsid w:val="00D37710"/>
    <w:rPr>
      <w:rFonts w:ascii="Tahoma" w:hAnsi="Tahoma" w:cs="Tahoma"/>
      <w:sz w:val="16"/>
      <w:szCs w:val="16"/>
    </w:rPr>
  </w:style>
  <w:style w:type="character" w:customStyle="1" w:styleId="BalloonTextChar">
    <w:name w:val="Balloon Text Char"/>
    <w:basedOn w:val="DefaultParagraphFont"/>
    <w:link w:val="BalloonText"/>
    <w:rsid w:val="00D377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77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77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1269</Words>
  <Characters>8111</Characters>
  <Application>Microsoft Office Word</Application>
  <DocSecurity>0</DocSecurity>
  <Lines>282</Lines>
  <Paragraphs>141</Paragraphs>
  <ScaleCrop>false</ScaleCrop>
  <Company>Author-it Software Corporation Ltd.</Company>
  <LinksUpToDate>false</LinksUpToDate>
  <CharactersWithSpaces>9326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RIISAM212A Service mine plant and equipment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2012-05-26T21:20:00Z</dcterms:created>
  <dcterms:modified xsi:type="dcterms:W3CDTF">2012-05-26T21:20:00Z</dcterms:modified>
</cp:coreProperties>
</file>