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574" w:rsidP="007B4574">
      <w:pPr>
        <w:pStyle w:val="Title"/>
      </w:pPr>
      <w:r>
        <w:fldChar w:fldCharType="begin"/>
      </w:r>
      <w:r>
        <w:instrText xml:space="preserve"> TITLE   \* MERGEFORMAT </w:instrText>
      </w:r>
      <w:r>
        <w:fldChar w:fldCharType="separate"/>
      </w:r>
      <w:r>
        <w:t>RIISAM201A Handle resources and infrastructure materials and safely dispose of non toxic materials</w:t>
      </w:r>
      <w:r>
        <w:fldChar w:fldCharType="end"/>
      </w:r>
    </w:p>
    <w:p w:rsidR="007B4574" w:rsidP="007B4574">
      <w:pPr>
        <w:pStyle w:val="Version"/>
        <w:sectPr w:rsidSect="001F2F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2F1F" w:rsidP="001F2F1F">
      <w:pPr>
        <w:pStyle w:val="SuperHeading"/>
      </w:pPr>
      <w:r w:rsidRPr="001F2F1F">
        <w:t>RIISAM201A Handle resources and infrastructure materials and safely dispose of non toxic materials</w:t>
      </w:r>
    </w:p>
    <w:p w:rsidR="00000000" w:rsidRPr="001F2F1F" w:rsidP="001F2F1F">
      <w:pPr>
        <w:pStyle w:val="Heading1"/>
      </w:pPr>
      <w:bookmarkStart w:id="1" w:name="O_134019"/>
      <w:bookmarkEnd w:id="1"/>
      <w:r w:rsidRPr="001F2F1F">
        <w:t>Modification History</w:t>
      </w:r>
    </w:p>
    <w:p w:rsidR="00000000" w:rsidRPr="001F2F1F" w:rsidP="001F2F1F">
      <w:pPr>
        <w:pStyle w:val="BodyText"/>
      </w:pPr>
      <w:r w:rsidRPr="001F2F1F">
        <w:t>Not applicable.</w:t>
      </w:r>
    </w:p>
    <w:p w:rsidR="00000000" w:rsidRPr="001F2F1F" w:rsidP="001F2F1F">
      <w:pPr>
        <w:pStyle w:val="AllowPageBreak"/>
      </w:pPr>
    </w:p>
    <w:p w:rsidR="00000000" w:rsidRPr="001F2F1F" w:rsidP="001F2F1F">
      <w:pPr>
        <w:pStyle w:val="Heading1"/>
      </w:pPr>
      <w:bookmarkStart w:id="2" w:name="O_134020"/>
      <w:bookmarkEnd w:id="2"/>
      <w:r w:rsidRPr="001F2F1F">
        <w:t>Unit Descriptor</w:t>
      </w:r>
    </w:p>
    <w:p w:rsidR="00000000" w:rsidRPr="001F2F1F" w:rsidP="001F2F1F">
      <w:pPr>
        <w:pStyle w:val="BodyText"/>
      </w:pPr>
      <w:r w:rsidRPr="001F2F1F">
        <w:t>This unit covers the handling of materials and safely dispose of no</w:t>
      </w:r>
      <w:r w:rsidRPr="001F2F1F">
        <w:t>n toxic materials in resources and infrastructure industries.  It includes planning and preparing for work; handling and removing waste; and cleaning up.</w:t>
      </w:r>
    </w:p>
    <w:p w:rsidR="00000000" w:rsidRPr="001F2F1F" w:rsidP="001F2F1F">
      <w:pPr>
        <w:pStyle w:val="AllowPageBreak"/>
      </w:pPr>
    </w:p>
    <w:p w:rsidR="00000000" w:rsidRPr="001F2F1F" w:rsidP="001F2F1F">
      <w:pPr>
        <w:pStyle w:val="Heading1"/>
      </w:pPr>
      <w:bookmarkStart w:id="3" w:name="O_134021"/>
      <w:bookmarkEnd w:id="3"/>
      <w:r w:rsidRPr="001F2F1F">
        <w:t>Application of the Unit</w:t>
      </w:r>
    </w:p>
    <w:p w:rsidR="00000000" w:rsidRPr="001F2F1F" w:rsidP="001F2F1F">
      <w:pPr>
        <w:pStyle w:val="BodyText"/>
      </w:pPr>
      <w:r w:rsidRPr="001F2F1F">
        <w:t>This unit is appropriate for those working in operational sup</w:t>
      </w:r>
      <w:r w:rsidRPr="001F2F1F">
        <w:t>port roles, at worksites within:</w:t>
      </w:r>
    </w:p>
    <w:p w:rsidR="00000000" w:rsidRPr="001F2F1F" w:rsidP="001F2F1F">
      <w:pPr>
        <w:pStyle w:val="ListBullet"/>
      </w:pPr>
      <w:r w:rsidRPr="001F2F1F">
        <w:t>Civil construction</w:t>
      </w:r>
    </w:p>
    <w:p w:rsidR="00000000" w:rsidRPr="001F2F1F" w:rsidP="001F2F1F">
      <w:pPr>
        <w:pStyle w:val="ListBullet"/>
      </w:pPr>
      <w:r w:rsidRPr="001F2F1F">
        <w:t>Coal mining</w:t>
      </w:r>
    </w:p>
    <w:p w:rsidR="00000000" w:rsidRPr="001F2F1F" w:rsidP="001F2F1F">
      <w:pPr>
        <w:pStyle w:val="ListBullet"/>
      </w:pPr>
      <w:r w:rsidRPr="001F2F1F">
        <w:t>Drilling</w:t>
      </w:r>
    </w:p>
    <w:p w:rsidR="00000000" w:rsidRPr="001F2F1F" w:rsidP="001F2F1F">
      <w:pPr>
        <w:pStyle w:val="ListBullet"/>
      </w:pPr>
      <w:r w:rsidRPr="001F2F1F">
        <w:t xml:space="preserve">Extractive industries </w:t>
      </w:r>
    </w:p>
    <w:p w:rsidR="00000000" w:rsidRPr="001F2F1F" w:rsidP="001F2F1F">
      <w:pPr>
        <w:pStyle w:val="ListBullet"/>
      </w:pPr>
      <w:r w:rsidRPr="001F2F1F">
        <w:t>Metalliferous mining</w:t>
      </w:r>
    </w:p>
    <w:p w:rsidR="00000000" w:rsidRPr="001F2F1F" w:rsidP="001F2F1F">
      <w:pPr>
        <w:pStyle w:val="AllowPageBreak"/>
      </w:pPr>
    </w:p>
    <w:p w:rsidR="00000000" w:rsidRPr="001F2F1F" w:rsidP="001F2F1F">
      <w:pPr>
        <w:pStyle w:val="Heading1"/>
      </w:pPr>
      <w:bookmarkStart w:id="4" w:name="O_134022"/>
      <w:bookmarkEnd w:id="4"/>
      <w:r w:rsidRPr="001F2F1F">
        <w:t>Licensing/Regulatory Information</w:t>
      </w:r>
    </w:p>
    <w:p w:rsidR="00000000" w:rsidRPr="001F2F1F" w:rsidP="001F2F1F">
      <w:pPr>
        <w:pStyle w:val="BodyText"/>
      </w:pPr>
      <w:r w:rsidRPr="001F2F1F">
        <w:t>Refer to Unit Descriptor.</w:t>
      </w:r>
    </w:p>
    <w:p w:rsidR="00000000" w:rsidRPr="001F2F1F" w:rsidP="001F2F1F">
      <w:pPr>
        <w:pStyle w:val="AllowPageBreak"/>
      </w:pPr>
    </w:p>
    <w:p w:rsidR="00000000" w:rsidRPr="001F2F1F" w:rsidP="001F2F1F">
      <w:pPr>
        <w:pStyle w:val="Heading1"/>
      </w:pPr>
      <w:bookmarkStart w:id="5" w:name="O_134023"/>
      <w:bookmarkEnd w:id="5"/>
      <w:r w:rsidRPr="001F2F1F">
        <w:t>Pre-Requisites</w:t>
      </w:r>
    </w:p>
    <w:p w:rsidR="00000000" w:rsidRPr="001F2F1F" w:rsidP="001F2F1F">
      <w:pPr>
        <w:pStyle w:val="BodyText"/>
      </w:pPr>
      <w:r w:rsidRPr="001F2F1F">
        <w:t>Not applicable.</w:t>
      </w:r>
    </w:p>
    <w:p w:rsidR="00000000" w:rsidRPr="001F2F1F" w:rsidP="001F2F1F">
      <w:pPr>
        <w:pStyle w:val="AllowPageBreak"/>
      </w:pPr>
    </w:p>
    <w:p w:rsidR="00000000" w:rsidRPr="001F2F1F" w:rsidP="001F2F1F">
      <w:pPr>
        <w:pStyle w:val="Heading1"/>
      </w:pPr>
      <w:bookmarkStart w:id="6" w:name="O_134024"/>
      <w:bookmarkEnd w:id="6"/>
      <w:r w:rsidRPr="001F2F1F">
        <w:t>Employability Skills Information</w:t>
      </w:r>
    </w:p>
    <w:p w:rsidR="00000000" w:rsidRPr="001F2F1F" w:rsidP="001F2F1F">
      <w:pPr>
        <w:pStyle w:val="BodyText"/>
      </w:pPr>
      <w:r w:rsidRPr="001F2F1F">
        <w:t>This unit contains employability skills.</w:t>
      </w:r>
    </w:p>
    <w:p w:rsidR="00000000" w:rsidRPr="001F2F1F" w:rsidP="001F2F1F">
      <w:pPr>
        <w:pStyle w:val="AllowPageBreak"/>
      </w:pPr>
    </w:p>
    <w:p w:rsidR="00000000" w:rsidRPr="001F2F1F" w:rsidP="001F2F1F">
      <w:pPr>
        <w:pStyle w:val="Heading1"/>
      </w:pPr>
      <w:bookmarkStart w:id="7" w:name="O_134025"/>
      <w:bookmarkEnd w:id="7"/>
      <w:r w:rsidRPr="001F2F1F">
        <w:t>Elements and Performance Criteria Pre-Content</w:t>
      </w:r>
    </w:p>
    <w:tbl>
      <w:tblPr>
        <w:tblW w:w="0" w:type="auto"/>
        <w:tblLayout w:type="fixed"/>
        <w:tblCellMar>
          <w:left w:w="62" w:type="dxa"/>
          <w:right w:w="62" w:type="dxa"/>
        </w:tblCellMar>
        <w:tblLook w:val="0000"/>
      </w:tblPr>
      <w:tblGrid>
        <w:gridCol w:w="2551"/>
        <w:gridCol w:w="5971"/>
      </w:tblGrid>
      <w:tr w:rsidTr="007B457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BodyText"/>
              <w:rPr>
                <w:lang w:val="en-NZ"/>
              </w:rPr>
            </w:pPr>
            <w:r w:rsidRPr="001F2F1F">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F1F" w:rsidP="001F2F1F">
            <w:pPr>
              <w:pStyle w:val="BodyText"/>
            </w:pPr>
            <w:r w:rsidRPr="001F2F1F">
              <w:t>Performance criteria describe the performance needed to demonstrate achievement of the element. Where bold italicised text is used, further information is detailed in the required skills and knowledge section and the range statement. Assessment of performa</w:t>
            </w:r>
            <w:r w:rsidRPr="001F2F1F">
              <w:t>nce is to be consistent with the evidence guide.</w:t>
            </w:r>
          </w:p>
        </w:tc>
      </w:tr>
    </w:tbl>
    <w:p w:rsidR="00000000" w:rsidRPr="001F2F1F" w:rsidP="001F2F1F">
      <w:pPr>
        <w:pStyle w:val="BodyText"/>
      </w:pPr>
    </w:p>
    <w:p w:rsidR="00000000" w:rsidRPr="001F2F1F" w:rsidP="001F2F1F">
      <w:pPr>
        <w:pStyle w:val="AllowPageBreak"/>
      </w:pPr>
    </w:p>
    <w:p w:rsidR="00000000" w:rsidRPr="001F2F1F" w:rsidP="001F2F1F">
      <w:pPr>
        <w:pStyle w:val="Heading1"/>
      </w:pPr>
      <w:bookmarkStart w:id="8" w:name="O_134026"/>
      <w:bookmarkEnd w:id="8"/>
      <w:r w:rsidRPr="001F2F1F">
        <w:t>Elements and Performance Criteria</w:t>
      </w:r>
    </w:p>
    <w:tbl>
      <w:tblPr>
        <w:tblW w:w="0" w:type="auto"/>
        <w:tblLayout w:type="fixed"/>
        <w:tblCellMar>
          <w:left w:w="62" w:type="dxa"/>
          <w:right w:w="62" w:type="dxa"/>
        </w:tblCellMar>
        <w:tblLook w:val="0000"/>
      </w:tblPr>
      <w:tblGrid>
        <w:gridCol w:w="3471"/>
        <w:gridCol w:w="5051"/>
      </w:tblGrid>
      <w:tr w:rsidTr="007B457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F1F" w:rsidP="001F2F1F">
            <w:pPr>
              <w:pStyle w:val="BodyText"/>
            </w:pPr>
            <w:r w:rsidRPr="001F2F1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BodyText"/>
              <w:rPr>
                <w:lang w:val="en-NZ"/>
              </w:rPr>
            </w:pPr>
            <w:r w:rsidRPr="001F2F1F">
              <w:rPr>
                <w:rStyle w:val="SpecialBold"/>
              </w:rPr>
              <w:t>PERFORMANCE CRITERIA</w:t>
            </w:r>
          </w:p>
        </w:tc>
      </w:tr>
      <w:tr w:rsidTr="007B457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List"/>
              <w:rPr>
                <w:lang w:val="en-NZ"/>
              </w:rPr>
            </w:pPr>
            <w:r w:rsidRPr="001F2F1F">
              <w:t>1.</w:t>
            </w:r>
            <w:r w:rsidRPr="001F2F1F">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F1F" w:rsidP="001F2F1F">
            <w:pPr>
              <w:pStyle w:val="List2"/>
            </w:pPr>
            <w:r w:rsidRPr="001F2F1F">
              <w:t>1.1.</w:t>
            </w:r>
            <w:r w:rsidRPr="001F2F1F">
              <w:tab/>
              <w:t xml:space="preserve">Access, interpret and apply </w:t>
            </w:r>
            <w:r w:rsidRPr="001F2F1F">
              <w:rPr>
                <w:rStyle w:val="BoldandItalics"/>
              </w:rPr>
              <w:t>compliance documentation</w:t>
            </w:r>
            <w:r w:rsidRPr="001F2F1F">
              <w:t xml:space="preserve"> relevant to the work activity</w:t>
            </w:r>
          </w:p>
          <w:p w:rsidR="00000000" w:rsidRPr="001F2F1F" w:rsidP="001F2F1F">
            <w:pPr>
              <w:pStyle w:val="List2"/>
            </w:pPr>
            <w:r w:rsidRPr="001F2F1F">
              <w:t>1.2.</w:t>
            </w:r>
            <w:r w:rsidRPr="001F2F1F">
              <w:tab/>
            </w:r>
            <w:r w:rsidRPr="001F2F1F">
              <w:t xml:space="preserve">Obtain, confirm and apply </w:t>
            </w:r>
            <w:r w:rsidRPr="001F2F1F">
              <w:rPr>
                <w:rStyle w:val="BoldandItalics"/>
              </w:rPr>
              <w:t>work instructions</w:t>
            </w:r>
            <w:r w:rsidRPr="001F2F1F">
              <w:t xml:space="preserve">, </w:t>
            </w:r>
            <w:r w:rsidRPr="001F2F1F">
              <w:rPr>
                <w:rStyle w:val="BoldandItalics"/>
              </w:rPr>
              <w:t>quality requirements</w:t>
            </w:r>
            <w:r w:rsidRPr="001F2F1F">
              <w:t xml:space="preserve"> and operational details relevant to the allotted task</w:t>
            </w:r>
          </w:p>
          <w:p w:rsidR="00000000" w:rsidRPr="001F2F1F" w:rsidP="001F2F1F">
            <w:pPr>
              <w:pStyle w:val="List2"/>
            </w:pPr>
            <w:r w:rsidRPr="001F2F1F">
              <w:t>1.3.</w:t>
            </w:r>
            <w:r w:rsidRPr="001F2F1F">
              <w:tab/>
              <w:t xml:space="preserve">Obtain, confirm and apply </w:t>
            </w:r>
            <w:r w:rsidRPr="001F2F1F">
              <w:rPr>
                <w:rStyle w:val="BoldandItalics"/>
              </w:rPr>
              <w:t>safety requirements</w:t>
            </w:r>
            <w:r w:rsidRPr="001F2F1F">
              <w:t xml:space="preserve"> from the site safety plan and organisational policies and procedures, relevant to the</w:t>
            </w:r>
            <w:r w:rsidRPr="001F2F1F">
              <w:t xml:space="preserve"> allotted task </w:t>
            </w:r>
          </w:p>
          <w:p w:rsidR="00000000" w:rsidRPr="001F2F1F" w:rsidP="001F2F1F">
            <w:pPr>
              <w:pStyle w:val="List2"/>
            </w:pPr>
            <w:r w:rsidRPr="001F2F1F">
              <w:t>1.4.</w:t>
            </w:r>
            <w:r w:rsidRPr="001F2F1F">
              <w:tab/>
              <w:t>Identify and obtain and implement the signage requirements from the project traffic management plan</w:t>
            </w:r>
          </w:p>
          <w:p w:rsidR="00000000" w:rsidRPr="001F2F1F" w:rsidP="001F2F1F">
            <w:pPr>
              <w:pStyle w:val="List2"/>
            </w:pPr>
            <w:r w:rsidRPr="001F2F1F">
              <w:t>1.5.</w:t>
            </w:r>
            <w:r w:rsidRPr="001F2F1F">
              <w:tab/>
              <w:t xml:space="preserve">Select </w:t>
            </w:r>
            <w:r w:rsidRPr="001F2F1F">
              <w:rPr>
                <w:rStyle w:val="BoldandItalics"/>
              </w:rPr>
              <w:t>tools and equipment</w:t>
            </w:r>
            <w:r w:rsidRPr="001F2F1F">
              <w:t xml:space="preserve"> to carry out tasks that are consistent with the requirements of the job, and check them for </w:t>
            </w:r>
            <w:r w:rsidRPr="001F2F1F">
              <w:t>serviceability and rectify or report any faults</w:t>
            </w:r>
          </w:p>
          <w:p w:rsidR="00000000" w:rsidP="001F2F1F">
            <w:pPr>
              <w:pStyle w:val="List2"/>
              <w:rPr>
                <w:lang w:val="en-NZ"/>
              </w:rPr>
            </w:pPr>
            <w:r w:rsidRPr="001F2F1F">
              <w:t>1.6.</w:t>
            </w:r>
            <w:r w:rsidRPr="001F2F1F">
              <w:tab/>
              <w:t xml:space="preserve">Identify, confirm and apply </w:t>
            </w:r>
            <w:r w:rsidRPr="001F2F1F">
              <w:rPr>
                <w:rStyle w:val="BoldandItalics"/>
              </w:rPr>
              <w:t>environmental protection requirements</w:t>
            </w:r>
            <w:r w:rsidRPr="001F2F1F">
              <w:t xml:space="preserve"> from the project environmental management plan to the allotted task</w:t>
            </w:r>
          </w:p>
        </w:tc>
      </w:tr>
      <w:tr w:rsidTr="007B457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List"/>
              <w:rPr>
                <w:lang w:val="en-NZ"/>
              </w:rPr>
            </w:pPr>
            <w:r w:rsidRPr="001F2F1F">
              <w:t>2.</w:t>
            </w:r>
            <w:r w:rsidRPr="001F2F1F">
              <w:tab/>
              <w:t>Handle and remove waste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F1F" w:rsidP="001F2F1F">
            <w:pPr>
              <w:pStyle w:val="List2"/>
            </w:pPr>
            <w:r w:rsidRPr="001F2F1F">
              <w:t>2.1.</w:t>
            </w:r>
            <w:r w:rsidRPr="001F2F1F">
              <w:tab/>
              <w:t>Comply with materials safety data sh</w:t>
            </w:r>
            <w:r w:rsidRPr="001F2F1F">
              <w:t xml:space="preserve">eets and requirements of regulatory authorities </w:t>
            </w:r>
          </w:p>
          <w:p w:rsidR="00000000" w:rsidRPr="001F2F1F" w:rsidP="001F2F1F">
            <w:pPr>
              <w:pStyle w:val="List2"/>
            </w:pPr>
            <w:r w:rsidRPr="001F2F1F">
              <w:t>2.2.</w:t>
            </w:r>
            <w:r w:rsidRPr="001F2F1F">
              <w:tab/>
              <w:t xml:space="preserve">Identify </w:t>
            </w:r>
            <w:r w:rsidRPr="001F2F1F">
              <w:rPr>
                <w:rStyle w:val="BoldandItalics"/>
              </w:rPr>
              <w:t>hazardous materials</w:t>
            </w:r>
            <w:r w:rsidRPr="001F2F1F">
              <w:t xml:space="preserve"> for separate handling</w:t>
            </w:r>
          </w:p>
          <w:p w:rsidR="00000000" w:rsidRPr="001F2F1F" w:rsidP="001F2F1F">
            <w:pPr>
              <w:pStyle w:val="List2"/>
            </w:pPr>
            <w:r w:rsidRPr="001F2F1F">
              <w:t>2.3.</w:t>
            </w:r>
            <w:r w:rsidRPr="001F2F1F">
              <w:tab/>
              <w:t xml:space="preserve">Use correct procedures to remove </w:t>
            </w:r>
            <w:r w:rsidRPr="001F2F1F">
              <w:rPr>
                <w:rStyle w:val="BoldandItalics"/>
              </w:rPr>
              <w:t>non</w:t>
            </w:r>
            <w:r w:rsidRPr="001F2F1F">
              <w:t>-</w:t>
            </w:r>
            <w:r w:rsidRPr="001F2F1F">
              <w:rPr>
                <w:rStyle w:val="BoldandItalics"/>
              </w:rPr>
              <w:t>toxic materials</w:t>
            </w:r>
          </w:p>
          <w:p w:rsidR="00000000" w:rsidP="001F2F1F">
            <w:pPr>
              <w:pStyle w:val="List2"/>
              <w:rPr>
                <w:lang w:val="en-NZ"/>
              </w:rPr>
            </w:pPr>
            <w:r w:rsidRPr="001F2F1F">
              <w:t>2.4.</w:t>
            </w:r>
            <w:r w:rsidRPr="001F2F1F">
              <w:tab/>
              <w:t xml:space="preserve">Use </w:t>
            </w:r>
            <w:r w:rsidRPr="001F2F1F">
              <w:rPr>
                <w:rStyle w:val="BoldandItalics"/>
              </w:rPr>
              <w:t>dust suppression procedures</w:t>
            </w:r>
            <w:r w:rsidRPr="001F2F1F">
              <w:t xml:space="preserve"> to minimise health risks to work personnel and others ma</w:t>
            </w:r>
            <w:r w:rsidRPr="001F2F1F">
              <w:t>terials from workplace traffic or access</w:t>
            </w:r>
          </w:p>
        </w:tc>
      </w:tr>
      <w:tr w:rsidTr="007B457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List"/>
              <w:rPr>
                <w:lang w:val="en-NZ"/>
              </w:rPr>
            </w:pPr>
            <w:r w:rsidRPr="001F2F1F">
              <w:t>3.</w:t>
            </w:r>
            <w:r w:rsidRPr="001F2F1F">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F1F" w:rsidP="001F2F1F">
            <w:pPr>
              <w:pStyle w:val="List2"/>
            </w:pPr>
            <w:r w:rsidRPr="001F2F1F">
              <w:t>3.1.</w:t>
            </w:r>
            <w:r w:rsidRPr="001F2F1F">
              <w:tab/>
              <w:t>Clean, check, maintain and store tools and equipment in accordance with manufacturers' recommendations and standard work practices</w:t>
            </w:r>
          </w:p>
          <w:p w:rsidR="00000000" w:rsidRPr="001F2F1F" w:rsidP="001F2F1F">
            <w:pPr>
              <w:pStyle w:val="List2"/>
            </w:pPr>
            <w:r w:rsidRPr="001F2F1F">
              <w:t>3.2.</w:t>
            </w:r>
            <w:r w:rsidRPr="001F2F1F">
              <w:tab/>
              <w:t>Safely store/stack unused materials for future use</w:t>
            </w:r>
          </w:p>
          <w:p w:rsidR="00000000" w:rsidRPr="001F2F1F" w:rsidP="001F2F1F">
            <w:pPr>
              <w:pStyle w:val="List2"/>
            </w:pPr>
            <w:r w:rsidRPr="001F2F1F">
              <w:t>3.3.</w:t>
            </w:r>
            <w:r w:rsidRPr="001F2F1F">
              <w:tab/>
              <w:t>Clear</w:t>
            </w:r>
            <w:r w:rsidRPr="001F2F1F">
              <w:t xml:space="preserve"> work area and dispose of or recycle materials in accordance with project environmental management plan</w:t>
            </w:r>
          </w:p>
        </w:tc>
      </w:tr>
    </w:tbl>
    <w:p w:rsidR="00000000" w:rsidRPr="001F2F1F" w:rsidP="001F2F1F">
      <w:pPr>
        <w:pStyle w:val="BodyText"/>
      </w:pPr>
    </w:p>
    <w:p w:rsidR="00000000" w:rsidRPr="001F2F1F" w:rsidP="001F2F1F">
      <w:pPr>
        <w:pStyle w:val="AllowPageBreak"/>
      </w:pPr>
    </w:p>
    <w:p w:rsidR="00000000" w:rsidRPr="001F2F1F" w:rsidP="001F2F1F">
      <w:pPr>
        <w:pStyle w:val="Heading1"/>
      </w:pPr>
      <w:bookmarkStart w:id="9" w:name="O_134027"/>
      <w:bookmarkEnd w:id="9"/>
      <w:r w:rsidRPr="001F2F1F">
        <w:t>Required Skills and Knowledge</w:t>
      </w:r>
    </w:p>
    <w:tbl>
      <w:tblPr>
        <w:tblW w:w="0" w:type="auto"/>
        <w:tblLayout w:type="fixed"/>
        <w:tblCellMar>
          <w:left w:w="62" w:type="dxa"/>
          <w:right w:w="62" w:type="dxa"/>
        </w:tblCellMar>
        <w:tblLook w:val="0000"/>
      </w:tblPr>
      <w:tblGrid>
        <w:gridCol w:w="8522"/>
      </w:tblGrid>
      <w:tr w:rsidTr="007B45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BodyText"/>
              <w:rPr>
                <w:lang w:val="en-NZ"/>
              </w:rPr>
            </w:pPr>
            <w:r w:rsidRPr="001F2F1F">
              <w:t>This section describes the skills and knowledge required for this unit.</w:t>
            </w:r>
          </w:p>
        </w:tc>
      </w:tr>
      <w:tr w:rsidTr="007B45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BodyText"/>
              <w:rPr>
                <w:lang w:val="en-NZ"/>
              </w:rPr>
            </w:pPr>
            <w:r w:rsidRPr="001F2F1F">
              <w:rPr>
                <w:rStyle w:val="SpecialBold"/>
              </w:rPr>
              <w:t>Required skills</w:t>
            </w:r>
          </w:p>
        </w:tc>
      </w:tr>
      <w:tr w:rsidTr="007B45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F1F" w:rsidP="001F2F1F">
            <w:pPr>
              <w:pStyle w:val="BodyText"/>
            </w:pPr>
            <w:r w:rsidRPr="001F2F1F">
              <w:t>Specific skills are required to achieve the performance criteria in this unit, particularly for the application in the various circumstances in which this unit may be applied. This includes the ability to carry out the following as required to handle resou</w:t>
            </w:r>
            <w:r w:rsidRPr="001F2F1F">
              <w:t>rces and infrastructure materials and safely dispose of non toxic materials:</w:t>
            </w:r>
          </w:p>
          <w:p w:rsidR="00000000" w:rsidRPr="001F2F1F" w:rsidP="001F2F1F">
            <w:pPr>
              <w:pStyle w:val="ListBullet"/>
            </w:pPr>
            <w:r w:rsidRPr="001F2F1F">
              <w:t>apply legislative, organisation and site requirements and procedures</w:t>
            </w:r>
          </w:p>
          <w:p w:rsidR="00000000" w:rsidRPr="001F2F1F" w:rsidP="001F2F1F">
            <w:pPr>
              <w:pStyle w:val="ListBullet"/>
            </w:pPr>
            <w:r w:rsidRPr="001F2F1F">
              <w:t>apply teamwork to a range of situations, particularly in a safety context</w:t>
            </w:r>
          </w:p>
          <w:p w:rsidR="00000000" w:rsidRPr="001F2F1F" w:rsidP="001F2F1F">
            <w:pPr>
              <w:pStyle w:val="ListBullet"/>
            </w:pPr>
            <w:r w:rsidRPr="001F2F1F">
              <w:t>solve problems particularly in team</w:t>
            </w:r>
            <w:r w:rsidRPr="001F2F1F">
              <w:t>s and in dealing practically with safety issues</w:t>
            </w:r>
          </w:p>
          <w:p w:rsidR="00000000" w:rsidRPr="001F2F1F" w:rsidP="001F2F1F">
            <w:pPr>
              <w:pStyle w:val="ListBullet"/>
            </w:pPr>
            <w:r w:rsidRPr="001F2F1F">
              <w:t>show initiative in adapting to changing work conditions or contexts particularly when working across a variety of work placements</w:t>
            </w:r>
          </w:p>
          <w:p w:rsidR="00000000" w:rsidRPr="001F2F1F" w:rsidP="001F2F1F">
            <w:pPr>
              <w:pStyle w:val="ListBullet"/>
            </w:pPr>
            <w:r w:rsidRPr="001F2F1F">
              <w:t>manage time, particularly in organising priorities and planning work</w:t>
            </w:r>
          </w:p>
          <w:p w:rsidR="00000000" w:rsidRPr="001F2F1F" w:rsidP="001F2F1F">
            <w:pPr>
              <w:pStyle w:val="ListBullet"/>
            </w:pPr>
            <w:r w:rsidRPr="001F2F1F">
              <w:t>take resp</w:t>
            </w:r>
            <w:r w:rsidRPr="001F2F1F">
              <w:t xml:space="preserve">onsibility for self organisation of work priorities </w:t>
            </w:r>
          </w:p>
          <w:p w:rsidR="00000000" w:rsidP="001F2F1F">
            <w:pPr>
              <w:pStyle w:val="ListBullet"/>
              <w:rPr>
                <w:lang w:val="en-NZ"/>
              </w:rPr>
            </w:pPr>
            <w:r w:rsidRPr="001F2F1F">
              <w:t>show a willingness to learn and to use a range of mediums to learn</w:t>
            </w:r>
          </w:p>
        </w:tc>
      </w:tr>
      <w:tr w:rsidTr="007B45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BodyText"/>
              <w:rPr>
                <w:lang w:val="en-NZ"/>
              </w:rPr>
            </w:pPr>
            <w:r w:rsidRPr="001F2F1F">
              <w:rPr>
                <w:rStyle w:val="SpecialBold"/>
              </w:rPr>
              <w:t>Required knowledge</w:t>
            </w:r>
          </w:p>
        </w:tc>
      </w:tr>
      <w:tr w:rsidTr="007B45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F1F" w:rsidP="001F2F1F">
            <w:pPr>
              <w:pStyle w:val="BodyText"/>
            </w:pPr>
            <w:r w:rsidRPr="001F2F1F">
              <w:t xml:space="preserve">Specific knowledge is required to achieve the Performance Criteria of this unit, particularly its application in a </w:t>
            </w:r>
            <w:r w:rsidRPr="001F2F1F">
              <w:t>variety of circumstances in which the unit may be used. This includes knowledge of the following, as required to handle resources and infrastructure materials and safely dispose of non toxic materials:</w:t>
            </w:r>
          </w:p>
          <w:p w:rsidR="00000000" w:rsidRPr="001F2F1F" w:rsidP="001F2F1F">
            <w:pPr>
              <w:pStyle w:val="ListBullet"/>
            </w:pPr>
            <w:r w:rsidRPr="001F2F1F">
              <w:t xml:space="preserve">the most commonly encountered waste materials on worksites </w:t>
            </w:r>
          </w:p>
          <w:p w:rsidR="00000000" w:rsidRPr="001F2F1F" w:rsidP="001F2F1F">
            <w:pPr>
              <w:pStyle w:val="ListBullet"/>
            </w:pPr>
            <w:r w:rsidRPr="001F2F1F">
              <w:t xml:space="preserve">environmental management requirements </w:t>
            </w:r>
          </w:p>
          <w:p w:rsidR="00000000" w:rsidRPr="001F2F1F" w:rsidP="001F2F1F">
            <w:pPr>
              <w:pStyle w:val="ListBullet"/>
            </w:pPr>
            <w:r w:rsidRPr="001F2F1F">
              <w:t xml:space="preserve">hazardous goods handling in accordance with company procedures </w:t>
            </w:r>
          </w:p>
          <w:p w:rsidR="00000000" w:rsidRPr="001F2F1F" w:rsidP="001F2F1F">
            <w:pPr>
              <w:pStyle w:val="ListBullet"/>
            </w:pPr>
            <w:r w:rsidRPr="001F2F1F">
              <w:t xml:space="preserve">systems for packing and securing materials for movement </w:t>
            </w:r>
          </w:p>
          <w:p w:rsidR="00000000" w:rsidRPr="001F2F1F" w:rsidP="001F2F1F">
            <w:pPr>
              <w:pStyle w:val="ListBullet"/>
            </w:pPr>
            <w:r w:rsidRPr="001F2F1F">
              <w:t xml:space="preserve">systems and equipments or materials </w:t>
            </w:r>
            <w:r w:rsidRPr="001F2F1F">
              <w:t xml:space="preserve">for the short term protection of stacked/stored materials </w:t>
            </w:r>
          </w:p>
          <w:p w:rsidR="00000000" w:rsidRPr="001F2F1F" w:rsidP="001F2F1F">
            <w:pPr>
              <w:pStyle w:val="ListBullet"/>
            </w:pPr>
            <w:r w:rsidRPr="001F2F1F">
              <w:t xml:space="preserve">methods of dust suppression </w:t>
            </w:r>
          </w:p>
          <w:p w:rsidR="00000000" w:rsidRPr="001F2F1F" w:rsidP="001F2F1F">
            <w:pPr>
              <w:pStyle w:val="ListBullet"/>
            </w:pPr>
            <w:r w:rsidRPr="001F2F1F">
              <w:t xml:space="preserve">site and equipment safety requirements </w:t>
            </w:r>
          </w:p>
          <w:p w:rsidR="00000000" w:rsidRPr="001F2F1F" w:rsidP="001F2F1F">
            <w:pPr>
              <w:pStyle w:val="ListBullet"/>
            </w:pPr>
            <w:r w:rsidRPr="001F2F1F">
              <w:t xml:space="preserve">site isolation and traffic control responsibilities and authorities </w:t>
            </w:r>
          </w:p>
          <w:p w:rsidR="00000000" w:rsidRPr="001F2F1F" w:rsidP="001F2F1F">
            <w:pPr>
              <w:pStyle w:val="ListBullet"/>
            </w:pPr>
            <w:r w:rsidRPr="001F2F1F">
              <w:t xml:space="preserve">project quality requirements </w:t>
            </w:r>
          </w:p>
          <w:p w:rsidR="00000000" w:rsidRPr="001F2F1F" w:rsidP="001F2F1F">
            <w:pPr>
              <w:pStyle w:val="ListBullet"/>
            </w:pPr>
            <w:r w:rsidRPr="001F2F1F">
              <w:t>industry and worksite termino</w:t>
            </w:r>
            <w:r w:rsidRPr="001F2F1F">
              <w:t xml:space="preserve">logy </w:t>
            </w:r>
          </w:p>
          <w:p w:rsidR="00000000" w:rsidRPr="001F2F1F" w:rsidP="001F2F1F">
            <w:pPr>
              <w:pStyle w:val="ListBullet"/>
            </w:pPr>
            <w:r w:rsidRPr="001F2F1F">
              <w:t>JSA's/Safe work method statement</w:t>
            </w:r>
          </w:p>
        </w:tc>
      </w:tr>
    </w:tbl>
    <w:p w:rsidR="00000000" w:rsidRPr="001F2F1F" w:rsidP="001F2F1F">
      <w:pPr>
        <w:pStyle w:val="BodyText"/>
      </w:pPr>
    </w:p>
    <w:p w:rsidR="00000000" w:rsidRPr="001F2F1F" w:rsidP="001F2F1F">
      <w:pPr>
        <w:pStyle w:val="AllowPageBreak"/>
      </w:pPr>
    </w:p>
    <w:p w:rsidR="00000000" w:rsidRPr="001F2F1F" w:rsidP="001F2F1F">
      <w:pPr>
        <w:pStyle w:val="Heading1"/>
      </w:pPr>
      <w:bookmarkStart w:id="10" w:name="O_134028"/>
      <w:bookmarkEnd w:id="10"/>
      <w:r w:rsidRPr="001F2F1F">
        <w:t>Evidence Guide</w:t>
      </w:r>
    </w:p>
    <w:tbl>
      <w:tblPr>
        <w:tblW w:w="0" w:type="auto"/>
        <w:tblLayout w:type="fixed"/>
        <w:tblCellMar>
          <w:left w:w="62" w:type="dxa"/>
          <w:right w:w="62" w:type="dxa"/>
        </w:tblCellMar>
        <w:tblLook w:val="0000"/>
      </w:tblPr>
      <w:tblGrid>
        <w:gridCol w:w="3448"/>
        <w:gridCol w:w="5074"/>
      </w:tblGrid>
      <w:tr w:rsidTr="007B45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BodyText"/>
              <w:rPr>
                <w:lang w:val="en-NZ"/>
              </w:rPr>
            </w:pPr>
            <w:r w:rsidRPr="001F2F1F">
              <w:t xml:space="preserve">The evidence guide provides advice on assessment and must be read in conjunction with the performance criteria, required skills and knowledge, </w:t>
            </w:r>
            <w:r w:rsidRPr="001F2F1F">
              <w:t>range statement and the Assessment Guidelines for the Training Package.</w:t>
            </w:r>
          </w:p>
        </w:tc>
      </w:tr>
      <w:tr w:rsidTr="007B457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BodyText"/>
              <w:rPr>
                <w:lang w:val="en-NZ"/>
              </w:rPr>
            </w:pPr>
            <w:r w:rsidRPr="001F2F1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BodyText"/>
              <w:rPr>
                <w:lang w:val="en-NZ"/>
              </w:rPr>
            </w:pPr>
          </w:p>
        </w:tc>
      </w:tr>
      <w:tr w:rsidTr="007B457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BodyText"/>
              <w:rPr>
                <w:lang w:val="en-NZ"/>
              </w:rPr>
            </w:pPr>
            <w:r w:rsidRPr="001F2F1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F1F" w:rsidP="001F2F1F">
            <w:pPr>
              <w:pStyle w:val="BodyText"/>
            </w:pPr>
            <w:r w:rsidRPr="001F2F1F">
              <w:t>The evidence required to demonstrate competency in this unit mus</w:t>
            </w:r>
            <w:r w:rsidRPr="001F2F1F">
              <w:t>t be relevant to worksite operations and satisfy all of the requirements of the performance criteria, required skills and knowledge and the range statement of this unit and include evidence of the following:</w:t>
            </w:r>
          </w:p>
          <w:p w:rsidR="00000000" w:rsidRPr="001F2F1F" w:rsidP="001F2F1F">
            <w:pPr>
              <w:pStyle w:val="ListBullet"/>
            </w:pPr>
            <w:r w:rsidRPr="001F2F1F">
              <w:t>knowledge of the requirements, procedures and i</w:t>
            </w:r>
            <w:r w:rsidRPr="001F2F1F">
              <w:t xml:space="preserve">nstructions to handle resources and infrastructure materials and safely dispose of non toxic materials </w:t>
            </w:r>
          </w:p>
          <w:p w:rsidR="00000000" w:rsidRPr="001F2F1F" w:rsidP="001F2F1F">
            <w:pPr>
              <w:pStyle w:val="ListBullet"/>
            </w:pPr>
            <w:r w:rsidRPr="001F2F1F">
              <w:t xml:space="preserve">implementation of requirements, procedures and techniques for the safe, effective and efficient completion of handling of resources and infrastructure materials and safe disposal of non toxic materials </w:t>
            </w:r>
          </w:p>
          <w:p w:rsidR="00000000" w:rsidRPr="001F2F1F" w:rsidP="001F2F1F">
            <w:pPr>
              <w:pStyle w:val="ListBullet"/>
            </w:pPr>
            <w:r w:rsidRPr="001F2F1F">
              <w:t>working with others to undertake and complete the han</w:t>
            </w:r>
            <w:r w:rsidRPr="001F2F1F">
              <w:t>dling of resources and infrastructure materials and safe disposal of non toxic materials that meets all of the required outcomes</w:t>
            </w:r>
          </w:p>
          <w:p w:rsidR="00000000" w:rsidP="001F2F1F">
            <w:pPr>
              <w:pStyle w:val="ListBullet"/>
              <w:rPr>
                <w:lang w:val="en-NZ"/>
              </w:rPr>
            </w:pPr>
            <w:r w:rsidRPr="001F2F1F">
              <w:t>consistent timely completion of handling of resources and infrastructure materials and disposal of non toxic materials that saf</w:t>
            </w:r>
            <w:r w:rsidRPr="001F2F1F">
              <w:t>ely, effectively and efficiently meets the required outcomes</w:t>
            </w:r>
          </w:p>
        </w:tc>
      </w:tr>
      <w:tr w:rsidTr="007B457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BodyText"/>
              <w:rPr>
                <w:lang w:val="en-NZ"/>
              </w:rPr>
            </w:pPr>
            <w:r w:rsidRPr="001F2F1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F1F" w:rsidP="001F2F1F">
            <w:pPr>
              <w:pStyle w:val="ListBullet"/>
            </w:pPr>
            <w:r w:rsidRPr="001F2F1F">
              <w:t>This unit must be assessed in the context of the work environment. Where personal safety or environmental damage are limiting factors, assessmen</w:t>
            </w:r>
            <w:r w:rsidRPr="001F2F1F">
              <w:t>t may occur in a simulated environment provided it is realistic and sufficiently rigorous to cover all aspects of workplace performance, including task skills, task management skills, contingency management skills and job role environment skills</w:t>
            </w:r>
          </w:p>
          <w:p w:rsidR="00000000" w:rsidRPr="001F2F1F" w:rsidP="001F2F1F">
            <w:pPr>
              <w:pStyle w:val="ListBullet"/>
            </w:pPr>
            <w:r w:rsidRPr="001F2F1F">
              <w:t>The assess</w:t>
            </w:r>
            <w:r w:rsidRPr="001F2F1F">
              <w:t>ment environment should not disadvantage the participant. For example, language, literacy and numeracy demands of assessment should not be greater than those required on the job</w:t>
            </w:r>
          </w:p>
          <w:p w:rsidR="00000000" w:rsidRPr="001F2F1F" w:rsidP="001F2F1F">
            <w:pPr>
              <w:pStyle w:val="ListBullet"/>
            </w:pPr>
            <w:r w:rsidRPr="001F2F1F">
              <w:t>Customisation of assessment and delivery environment to sensitively accommodat</w:t>
            </w:r>
            <w:r w:rsidRPr="001F2F1F">
              <w:t>e cultural diversity</w:t>
            </w:r>
          </w:p>
          <w:p w:rsidR="00000000" w:rsidRPr="001F2F1F" w:rsidP="001F2F1F">
            <w:pPr>
              <w:pStyle w:val="ListBullet"/>
            </w:pPr>
            <w:r w:rsidRPr="001F2F1F">
              <w:t>Aboriginal people and other people from a non English speaking background may have second language issues</w:t>
            </w:r>
          </w:p>
          <w:p w:rsidR="00000000" w:rsidRPr="001F2F1F" w:rsidP="001F2F1F">
            <w:pPr>
              <w:pStyle w:val="ListBullet"/>
            </w:pPr>
            <w:r w:rsidRPr="001F2F1F">
              <w:t>Assessment of this competency requires typical resources normally used in the work environment. Selection and use of resources fo</w:t>
            </w:r>
            <w:r w:rsidRPr="001F2F1F">
              <w:t>r particular worksites may differ due to site circumstances</w:t>
            </w:r>
          </w:p>
          <w:p w:rsidR="00000000" w:rsidRPr="001F2F1F" w:rsidP="001F2F1F">
            <w:pPr>
              <w:pStyle w:val="ListBullet"/>
            </w:pPr>
            <w:r w:rsidRPr="001F2F1F">
              <w:t xml:space="preserve">Where applicable, physical resources should include equipment modified for people with disabilities. </w:t>
            </w:r>
          </w:p>
          <w:p w:rsidR="00000000" w:rsidP="001F2F1F">
            <w:pPr>
              <w:pStyle w:val="ListBullet"/>
              <w:rPr>
                <w:lang w:val="en-NZ"/>
              </w:rPr>
            </w:pPr>
            <w:r w:rsidRPr="001F2F1F">
              <w:t>Access must be provided to appropriate learning and/or assessment support when required</w:t>
            </w:r>
          </w:p>
        </w:tc>
      </w:tr>
      <w:tr w:rsidTr="007B457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BodyText"/>
              <w:rPr>
                <w:lang w:val="en-NZ"/>
              </w:rPr>
            </w:pPr>
            <w:r w:rsidRPr="001F2F1F">
              <w:rPr>
                <w:rStyle w:val="SpecialBold"/>
              </w:rPr>
              <w:t>Metho</w:t>
            </w:r>
            <w:r w:rsidRPr="001F2F1F">
              <w:rPr>
                <w:rStyle w:val="SpecialBold"/>
              </w:rPr>
              <w:t>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F1F" w:rsidP="001F2F1F">
            <w:pPr>
              <w:pStyle w:val="BodyText"/>
            </w:pPr>
            <w:r w:rsidRPr="001F2F1F">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1F2F1F" w:rsidP="001F2F1F">
            <w:pPr>
              <w:pStyle w:val="ListBullet"/>
            </w:pPr>
            <w:r w:rsidRPr="001F2F1F">
              <w:t>written and/or oral assessment of the candidate's required knowledge</w:t>
            </w:r>
          </w:p>
          <w:p w:rsidR="00000000" w:rsidRPr="001F2F1F" w:rsidP="001F2F1F">
            <w:pPr>
              <w:pStyle w:val="ListBullet"/>
            </w:pPr>
            <w:r w:rsidRPr="001F2F1F">
              <w:t>observed, documented and/or first hand testimonial evidence of the candidate's:</w:t>
            </w:r>
          </w:p>
          <w:p w:rsidR="00000000" w:rsidRPr="001F2F1F" w:rsidP="001F2F1F">
            <w:pPr>
              <w:pStyle w:val="ListBullet2"/>
            </w:pPr>
            <w:r w:rsidRPr="001F2F1F">
              <w:t>implementation of appropriate requirement, procedures and techniques for the safe, effective and efficien</w:t>
            </w:r>
            <w:r w:rsidRPr="001F2F1F">
              <w:t>t achievement of required outcomes</w:t>
            </w:r>
          </w:p>
          <w:p w:rsidR="00000000" w:rsidRPr="001F2F1F" w:rsidP="001F2F1F">
            <w:pPr>
              <w:pStyle w:val="ListBullet2"/>
            </w:pPr>
            <w:r w:rsidRPr="001F2F1F">
              <w:t>consistently achieving the required outcomes</w:t>
            </w:r>
          </w:p>
          <w:p w:rsidR="00000000" w:rsidRPr="001F2F1F" w:rsidP="001F2F1F">
            <w:pPr>
              <w:pStyle w:val="ListBullet"/>
            </w:pPr>
            <w:r w:rsidRPr="001F2F1F">
              <w:t>first hand testimonial evidence of the candidate's:</w:t>
            </w:r>
          </w:p>
          <w:p w:rsidR="00000000" w:rsidP="001F2F1F">
            <w:pPr>
              <w:pStyle w:val="ListBullet2"/>
              <w:rPr>
                <w:lang w:val="en-NZ"/>
              </w:rPr>
            </w:pPr>
            <w:r w:rsidRPr="001F2F1F">
              <w:t xml:space="preserve">working with others to undertake and complete the handling of resources and infrastructure materials and safe disposal of </w:t>
            </w:r>
            <w:r w:rsidRPr="001F2F1F">
              <w:t>non toxic materials</w:t>
            </w:r>
          </w:p>
        </w:tc>
      </w:tr>
      <w:tr w:rsidTr="007B457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BodyText"/>
              <w:rPr>
                <w:lang w:val="en-NZ"/>
              </w:rPr>
            </w:pPr>
            <w:r w:rsidRPr="001F2F1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F1F" w:rsidP="001F2F1F">
            <w:pPr>
              <w:pStyle w:val="BodyText"/>
            </w:pPr>
            <w:r w:rsidRPr="001F2F1F">
              <w:t>Consult the SkillsDMC User Guide for further information on assessment including access and equity issues.</w:t>
            </w:r>
          </w:p>
        </w:tc>
      </w:tr>
    </w:tbl>
    <w:p w:rsidR="00000000" w:rsidRPr="001F2F1F" w:rsidP="001F2F1F">
      <w:pPr>
        <w:pStyle w:val="BodyText"/>
      </w:pPr>
    </w:p>
    <w:p w:rsidR="00000000" w:rsidRPr="001F2F1F" w:rsidP="001F2F1F">
      <w:pPr>
        <w:pStyle w:val="AllowPageBreak"/>
      </w:pPr>
    </w:p>
    <w:p w:rsidR="00000000" w:rsidRPr="001F2F1F" w:rsidP="001F2F1F">
      <w:pPr>
        <w:pStyle w:val="Heading1"/>
      </w:pPr>
      <w:bookmarkStart w:id="11" w:name="O_134029"/>
      <w:bookmarkEnd w:id="11"/>
      <w:r w:rsidRPr="001F2F1F">
        <w:t>Range Statement</w:t>
      </w:r>
    </w:p>
    <w:tbl>
      <w:tblPr>
        <w:tblW w:w="0" w:type="auto"/>
        <w:tblLayout w:type="fixed"/>
        <w:tblCellMar>
          <w:left w:w="62" w:type="dxa"/>
          <w:right w:w="62" w:type="dxa"/>
        </w:tblCellMar>
        <w:tblLook w:val="0000"/>
      </w:tblPr>
      <w:tblGrid>
        <w:gridCol w:w="3474"/>
        <w:gridCol w:w="5048"/>
      </w:tblGrid>
      <w:tr w:rsidTr="007B45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BodyText"/>
              <w:rPr>
                <w:lang w:val="en-NZ"/>
              </w:rPr>
            </w:pPr>
            <w:r w:rsidRPr="001F2F1F">
              <w:t>The range statement relates to the unit of competency as a whole. It allows for different work environments and situations that may affect performance. Bold italicised wording, if used in the performance criteria, is detailed below. Essential operating con</w:t>
            </w:r>
            <w:r w:rsidRPr="001F2F1F">
              <w:t>ditions that may be present with training and assessment (depending on the work situation, needs of the candidate, accessibility of the item, and local industry and regional contexts) may also be included.</w:t>
            </w:r>
          </w:p>
        </w:tc>
      </w:tr>
      <w:tr w:rsidTr="007B457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F1F" w:rsidP="001F2F1F">
            <w:pPr>
              <w:pStyle w:val="BodyText"/>
            </w:pPr>
            <w:r w:rsidRPr="001F2F1F">
              <w:rPr>
                <w:rStyle w:val="SpecialBold"/>
              </w:rPr>
              <w:t>Relevant compliance documentation</w:t>
            </w:r>
          </w:p>
          <w:p w:rsidR="00000000" w:rsidP="001F2F1F">
            <w:pPr>
              <w:pStyle w:val="BodyText"/>
              <w:rPr>
                <w:lang w:val="en-NZ"/>
              </w:rPr>
            </w:pPr>
            <w:r w:rsidRPr="001F2F1F">
              <w:t>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F1F" w:rsidP="001F2F1F">
            <w:pPr>
              <w:pStyle w:val="ListBullet"/>
            </w:pPr>
            <w:r w:rsidRPr="001F2F1F">
              <w:t>legislative, organisation and site requirements and procedures</w:t>
            </w:r>
          </w:p>
          <w:p w:rsidR="00000000" w:rsidRPr="001F2F1F" w:rsidP="001F2F1F">
            <w:pPr>
              <w:pStyle w:val="ListBullet"/>
            </w:pPr>
            <w:r w:rsidRPr="001F2F1F">
              <w:t xml:space="preserve">manufacturer's guidelines and specifications </w:t>
            </w:r>
          </w:p>
          <w:p w:rsidR="00000000" w:rsidRPr="001F2F1F" w:rsidP="001F2F1F">
            <w:pPr>
              <w:pStyle w:val="ListBullet"/>
            </w:pPr>
            <w:r w:rsidRPr="001F2F1F">
              <w:t>Australian standards</w:t>
            </w:r>
          </w:p>
          <w:p w:rsidR="00000000" w:rsidRPr="001F2F1F" w:rsidP="001F2F1F">
            <w:pPr>
              <w:pStyle w:val="ListBullet"/>
            </w:pPr>
            <w:r w:rsidRPr="001F2F1F">
              <w:t>code of practice</w:t>
            </w:r>
          </w:p>
          <w:p w:rsidR="00000000" w:rsidRPr="001F2F1F" w:rsidP="001F2F1F">
            <w:pPr>
              <w:pStyle w:val="ListBullet"/>
            </w:pPr>
            <w:r w:rsidRPr="001F2F1F">
              <w:t>Employment and workplace relations</w:t>
            </w:r>
          </w:p>
          <w:p w:rsidR="00000000" w:rsidP="001F2F1F">
            <w:pPr>
              <w:pStyle w:val="ListBullet"/>
              <w:rPr>
                <w:lang w:val="en-NZ"/>
              </w:rPr>
            </w:pPr>
            <w:r w:rsidRPr="001F2F1F">
              <w:t>Equal Employment Opportunity, Disability Discrimination</w:t>
            </w:r>
          </w:p>
        </w:tc>
      </w:tr>
      <w:tr w:rsidTr="007B457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BodyText"/>
              <w:rPr>
                <w:lang w:val="en-NZ"/>
              </w:rPr>
            </w:pPr>
            <w:r w:rsidRPr="001F2F1F">
              <w:rPr>
                <w:rStyle w:val="SpecialBold"/>
              </w:rPr>
              <w:t>Work instructions</w:t>
            </w:r>
            <w:r w:rsidRPr="001F2F1F">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F1F" w:rsidP="001F2F1F">
            <w:pPr>
              <w:pStyle w:val="ListBullet"/>
            </w:pPr>
            <w:r w:rsidRPr="001F2F1F">
              <w:t>verbal or written and graphical instructions</w:t>
            </w:r>
          </w:p>
          <w:p w:rsidR="00000000" w:rsidRPr="001F2F1F" w:rsidP="001F2F1F">
            <w:pPr>
              <w:pStyle w:val="ListBullet"/>
            </w:pPr>
            <w:r w:rsidRPr="001F2F1F">
              <w:t>plans and specifications</w:t>
            </w:r>
          </w:p>
          <w:p w:rsidR="00000000" w:rsidRPr="001F2F1F" w:rsidP="001F2F1F">
            <w:pPr>
              <w:pStyle w:val="ListBullet"/>
            </w:pPr>
            <w:r w:rsidRPr="001F2F1F">
              <w:t>work bulletins</w:t>
            </w:r>
          </w:p>
          <w:p w:rsidR="00000000" w:rsidRPr="001F2F1F" w:rsidP="001F2F1F">
            <w:pPr>
              <w:pStyle w:val="ListBullet"/>
            </w:pPr>
            <w:r w:rsidRPr="001F2F1F">
              <w:t>charts and hand drawings</w:t>
            </w:r>
          </w:p>
          <w:p w:rsidR="00000000" w:rsidRPr="001F2F1F" w:rsidP="001F2F1F">
            <w:pPr>
              <w:pStyle w:val="ListBullet"/>
            </w:pPr>
            <w:r w:rsidRPr="001F2F1F">
              <w:t>memos</w:t>
            </w:r>
          </w:p>
          <w:p w:rsidR="00000000" w:rsidRPr="001F2F1F" w:rsidP="001F2F1F">
            <w:pPr>
              <w:pStyle w:val="ListBullet"/>
            </w:pPr>
            <w:r w:rsidRPr="001F2F1F">
              <w:t xml:space="preserve">materials safety data sheets (MSDS) and </w:t>
            </w:r>
          </w:p>
          <w:p w:rsidR="00000000" w:rsidRPr="001F2F1F" w:rsidP="001F2F1F">
            <w:pPr>
              <w:pStyle w:val="ListBullet"/>
            </w:pPr>
            <w:r w:rsidRPr="001F2F1F">
              <w:t xml:space="preserve">diagrams or sketches </w:t>
            </w:r>
          </w:p>
          <w:p w:rsidR="00000000" w:rsidRPr="001F2F1F" w:rsidP="001F2F1F">
            <w:pPr>
              <w:pStyle w:val="ListBullet"/>
            </w:pPr>
            <w:r w:rsidRPr="001F2F1F">
              <w:t>organisation's work specifications and requirements</w:t>
            </w:r>
          </w:p>
          <w:p w:rsidR="00000000" w:rsidP="001F2F1F">
            <w:pPr>
              <w:pStyle w:val="ListBullet"/>
              <w:rPr>
                <w:lang w:val="en-NZ"/>
              </w:rPr>
            </w:pPr>
            <w:r w:rsidRPr="001F2F1F">
              <w:t>instructions issued by authorised organisational or external personnel</w:t>
            </w:r>
          </w:p>
        </w:tc>
      </w:tr>
      <w:tr w:rsidTr="007B457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BodyText"/>
              <w:rPr>
                <w:lang w:val="en-NZ"/>
              </w:rPr>
            </w:pPr>
            <w:r w:rsidRPr="001F2F1F">
              <w:rPr>
                <w:rStyle w:val="SpecialBold"/>
              </w:rPr>
              <w:t>Quality Requirements</w:t>
            </w:r>
            <w:r w:rsidRPr="001F2F1F">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F1F" w:rsidP="001F2F1F">
            <w:pPr>
              <w:pStyle w:val="ListBullet"/>
            </w:pPr>
            <w:r w:rsidRPr="001F2F1F">
              <w:t>dimensions</w:t>
            </w:r>
          </w:p>
          <w:p w:rsidR="00000000" w:rsidRPr="001F2F1F" w:rsidP="001F2F1F">
            <w:pPr>
              <w:pStyle w:val="ListBullet"/>
            </w:pPr>
            <w:r w:rsidRPr="001F2F1F">
              <w:t>tolerances</w:t>
            </w:r>
          </w:p>
          <w:p w:rsidR="00000000" w:rsidRPr="001F2F1F" w:rsidP="001F2F1F">
            <w:pPr>
              <w:pStyle w:val="ListBullet"/>
            </w:pPr>
            <w:r w:rsidRPr="001F2F1F">
              <w:t xml:space="preserve">standards of work </w:t>
            </w:r>
          </w:p>
          <w:p w:rsidR="00000000" w:rsidRPr="001F2F1F" w:rsidP="001F2F1F">
            <w:pPr>
              <w:pStyle w:val="ListBullet"/>
            </w:pPr>
            <w:r w:rsidRPr="001F2F1F">
              <w:t>material standards as detailed in:</w:t>
            </w:r>
          </w:p>
          <w:p w:rsidR="00000000" w:rsidRPr="001F2F1F" w:rsidP="001F2F1F">
            <w:pPr>
              <w:pStyle w:val="ListBullet2"/>
            </w:pPr>
            <w:r w:rsidRPr="001F2F1F">
              <w:t xml:space="preserve">the project drawings, </w:t>
            </w:r>
          </w:p>
          <w:p w:rsidR="00000000" w:rsidRPr="001F2F1F" w:rsidP="001F2F1F">
            <w:pPr>
              <w:pStyle w:val="ListBullet2"/>
            </w:pPr>
            <w:r w:rsidRPr="001F2F1F">
              <w:t xml:space="preserve">specifications and </w:t>
            </w:r>
          </w:p>
          <w:p w:rsidR="00000000" w:rsidP="001F2F1F">
            <w:pPr>
              <w:pStyle w:val="ListBullet2"/>
              <w:rPr>
                <w:lang w:val="en-NZ"/>
              </w:rPr>
            </w:pPr>
            <w:r w:rsidRPr="001F2F1F">
              <w:t>project documentation to meet client satisfaction</w:t>
            </w:r>
          </w:p>
        </w:tc>
      </w:tr>
      <w:tr w:rsidTr="007B457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BodyText"/>
              <w:rPr>
                <w:lang w:val="en-NZ"/>
              </w:rPr>
            </w:pPr>
            <w:r w:rsidRPr="001F2F1F">
              <w:rPr>
                <w:rStyle w:val="SpecialBold"/>
              </w:rPr>
              <w:t>Safety requirements</w:t>
            </w:r>
            <w:r w:rsidRPr="001F2F1F">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F1F" w:rsidP="001F2F1F">
            <w:pPr>
              <w:pStyle w:val="ListBullet"/>
            </w:pPr>
            <w:r w:rsidRPr="001F2F1F">
              <w:t>protective clothing and equipment  and is include that prescribed under:</w:t>
            </w:r>
          </w:p>
          <w:p w:rsidR="00000000" w:rsidRPr="001F2F1F" w:rsidP="001F2F1F">
            <w:pPr>
              <w:pStyle w:val="ListBullet2"/>
            </w:pPr>
            <w:r w:rsidRPr="001F2F1F">
              <w:t>legislation</w:t>
            </w:r>
          </w:p>
          <w:p w:rsidR="00000000" w:rsidRPr="001F2F1F" w:rsidP="001F2F1F">
            <w:pPr>
              <w:pStyle w:val="ListBullet2"/>
            </w:pPr>
            <w:r w:rsidRPr="001F2F1F">
              <w:t>regulation and</w:t>
            </w:r>
          </w:p>
          <w:p w:rsidR="00000000" w:rsidRPr="001F2F1F" w:rsidP="001F2F1F">
            <w:pPr>
              <w:pStyle w:val="ListBullet2"/>
            </w:pPr>
            <w:r w:rsidRPr="001F2F1F">
              <w:t>workplace policies and practices</w:t>
            </w:r>
          </w:p>
          <w:p w:rsidR="00000000" w:rsidRPr="001F2F1F" w:rsidP="001F2F1F">
            <w:pPr>
              <w:pStyle w:val="ListBullet"/>
            </w:pPr>
            <w:r w:rsidRPr="001F2F1F">
              <w:t>use of tools and equipment</w:t>
            </w:r>
          </w:p>
          <w:p w:rsidR="00000000" w:rsidRPr="001F2F1F" w:rsidP="001F2F1F">
            <w:pPr>
              <w:pStyle w:val="ListBullet"/>
            </w:pPr>
            <w:r w:rsidRPr="001F2F1F">
              <w:t>workplace environment and safety</w:t>
            </w:r>
          </w:p>
          <w:p w:rsidR="00000000" w:rsidRPr="001F2F1F" w:rsidP="001F2F1F">
            <w:pPr>
              <w:pStyle w:val="ListBullet"/>
            </w:pPr>
            <w:r w:rsidRPr="001F2F1F">
              <w:t>handling of materials</w:t>
            </w:r>
          </w:p>
          <w:p w:rsidR="00000000" w:rsidRPr="001F2F1F" w:rsidP="001F2F1F">
            <w:pPr>
              <w:pStyle w:val="ListBullet"/>
            </w:pPr>
            <w:r w:rsidRPr="001F2F1F">
              <w:t>use of fire fighting equipment</w:t>
            </w:r>
          </w:p>
          <w:p w:rsidR="00000000" w:rsidRPr="001F2F1F" w:rsidP="001F2F1F">
            <w:pPr>
              <w:pStyle w:val="ListBullet"/>
            </w:pPr>
            <w:r w:rsidRPr="001F2F1F">
              <w:t>use of First Aid equipment</w:t>
            </w:r>
          </w:p>
          <w:p w:rsidR="00000000" w:rsidRPr="001F2F1F" w:rsidP="001F2F1F">
            <w:pPr>
              <w:pStyle w:val="ListBullet"/>
            </w:pPr>
            <w:r w:rsidRPr="001F2F1F">
              <w:t>hazard control and</w:t>
            </w:r>
          </w:p>
          <w:p w:rsidR="00000000" w:rsidRPr="001F2F1F" w:rsidP="001F2F1F">
            <w:pPr>
              <w:pStyle w:val="ListBullet"/>
            </w:pPr>
            <w:r w:rsidRPr="001F2F1F">
              <w:t>hazardous materials and substances</w:t>
            </w:r>
          </w:p>
          <w:p w:rsidR="00000000" w:rsidRPr="001F2F1F" w:rsidP="001F2F1F">
            <w:pPr>
              <w:pStyle w:val="ListBullet"/>
            </w:pPr>
            <w:r w:rsidRPr="001F2F1F">
              <w:t>emergency procedures related to equipment operation which are to include but may not be l</w:t>
            </w:r>
            <w:r w:rsidRPr="001F2F1F">
              <w:t>imited to:</w:t>
            </w:r>
          </w:p>
          <w:p w:rsidR="00000000" w:rsidRPr="001F2F1F" w:rsidP="001F2F1F">
            <w:pPr>
              <w:pStyle w:val="ListBullet2"/>
            </w:pPr>
            <w:r w:rsidRPr="001F2F1F">
              <w:t>emergency shutdown and stopping</w:t>
            </w:r>
          </w:p>
          <w:p w:rsidR="00000000" w:rsidRPr="001F2F1F" w:rsidP="001F2F1F">
            <w:pPr>
              <w:pStyle w:val="ListBullet2"/>
            </w:pPr>
            <w:r w:rsidRPr="001F2F1F">
              <w:t>extinguishing equipment fires</w:t>
            </w:r>
          </w:p>
          <w:p w:rsidR="00000000" w:rsidRPr="001F2F1F" w:rsidP="001F2F1F">
            <w:pPr>
              <w:pStyle w:val="ListBullet2"/>
            </w:pPr>
            <w:r w:rsidRPr="001F2F1F">
              <w:t xml:space="preserve">organisational First Aid requirements </w:t>
            </w:r>
          </w:p>
          <w:p w:rsidR="00000000" w:rsidP="001F2F1F">
            <w:pPr>
              <w:pStyle w:val="ListBullet2"/>
              <w:rPr>
                <w:lang w:val="en-NZ"/>
              </w:rPr>
            </w:pPr>
            <w:r w:rsidRPr="001F2F1F">
              <w:t>evacuation</w:t>
            </w:r>
          </w:p>
        </w:tc>
      </w:tr>
      <w:tr w:rsidTr="007B457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BodyText"/>
              <w:rPr>
                <w:lang w:val="en-NZ"/>
              </w:rPr>
            </w:pPr>
            <w:r w:rsidRPr="001F2F1F">
              <w:rPr>
                <w:rStyle w:val="SpecialBold"/>
              </w:rPr>
              <w:t>Tools and equipment</w:t>
            </w:r>
            <w:r w:rsidRPr="001F2F1F">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F1F" w:rsidP="001F2F1F">
            <w:pPr>
              <w:pStyle w:val="ListBullet"/>
            </w:pPr>
            <w:r w:rsidRPr="001F2F1F">
              <w:t>brooms</w:t>
            </w:r>
          </w:p>
          <w:p w:rsidR="00000000" w:rsidRPr="001F2F1F" w:rsidP="001F2F1F">
            <w:pPr>
              <w:pStyle w:val="ListBullet"/>
            </w:pPr>
            <w:r w:rsidRPr="001F2F1F">
              <w:t>hoses</w:t>
            </w:r>
          </w:p>
          <w:p w:rsidR="00000000" w:rsidRPr="001F2F1F" w:rsidP="001F2F1F">
            <w:pPr>
              <w:pStyle w:val="ListBullet"/>
            </w:pPr>
            <w:r w:rsidRPr="001F2F1F">
              <w:t>shovels</w:t>
            </w:r>
          </w:p>
          <w:p w:rsidR="00000000" w:rsidRPr="001F2F1F" w:rsidP="001F2F1F">
            <w:pPr>
              <w:pStyle w:val="ListBullet"/>
            </w:pPr>
            <w:r w:rsidRPr="001F2F1F">
              <w:t>rakes</w:t>
            </w:r>
          </w:p>
          <w:p w:rsidR="00000000" w:rsidRPr="001F2F1F" w:rsidP="001F2F1F">
            <w:pPr>
              <w:pStyle w:val="ListBullet"/>
            </w:pPr>
            <w:r w:rsidRPr="001F2F1F">
              <w:t>wet and dry industrial vacuum cleaners</w:t>
            </w:r>
          </w:p>
          <w:p w:rsidR="00000000" w:rsidRPr="001F2F1F" w:rsidP="001F2F1F">
            <w:pPr>
              <w:pStyle w:val="ListBullet"/>
            </w:pPr>
            <w:r w:rsidRPr="001F2F1F">
              <w:t>wheelbarrows</w:t>
            </w:r>
          </w:p>
          <w:p w:rsidR="00000000" w:rsidRPr="001F2F1F" w:rsidP="001F2F1F">
            <w:pPr>
              <w:pStyle w:val="ListBullet"/>
            </w:pPr>
            <w:r w:rsidRPr="001F2F1F">
              <w:t>pallet trolley</w:t>
            </w:r>
          </w:p>
          <w:p w:rsidR="00000000" w:rsidRPr="001F2F1F" w:rsidP="001F2F1F">
            <w:pPr>
              <w:pStyle w:val="ListBullet"/>
            </w:pPr>
            <w:r w:rsidRPr="001F2F1F">
              <w:t xml:space="preserve">materials hoists </w:t>
            </w:r>
          </w:p>
          <w:p w:rsidR="00000000" w:rsidP="001F2F1F">
            <w:pPr>
              <w:pStyle w:val="ListBullet"/>
              <w:rPr>
                <w:lang w:val="en-NZ"/>
              </w:rPr>
            </w:pPr>
            <w:r w:rsidRPr="001F2F1F">
              <w:t>forklifts</w:t>
            </w:r>
          </w:p>
        </w:tc>
      </w:tr>
      <w:tr w:rsidTr="007B457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BodyText"/>
              <w:rPr>
                <w:lang w:val="en-NZ"/>
              </w:rPr>
            </w:pPr>
            <w:r w:rsidRPr="001F2F1F">
              <w:rPr>
                <w:rStyle w:val="SpecialBold"/>
              </w:rPr>
              <w:t>Environmental protection requirements</w:t>
            </w:r>
            <w:r w:rsidRPr="001F2F1F">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F1F" w:rsidP="001F2F1F">
            <w:pPr>
              <w:pStyle w:val="ListBullet"/>
            </w:pPr>
            <w:r w:rsidRPr="001F2F1F">
              <w:t>organisational/project environmental management plan</w:t>
            </w:r>
          </w:p>
          <w:p w:rsidR="00000000" w:rsidRPr="001F2F1F" w:rsidP="001F2F1F">
            <w:pPr>
              <w:pStyle w:val="ListBullet"/>
            </w:pPr>
            <w:r w:rsidRPr="001F2F1F">
              <w:t>waste management</w:t>
            </w:r>
          </w:p>
          <w:p w:rsidR="00000000" w:rsidRPr="001F2F1F" w:rsidP="001F2F1F">
            <w:pPr>
              <w:pStyle w:val="ListBullet"/>
            </w:pPr>
            <w:r w:rsidRPr="001F2F1F">
              <w:t>water quality protection</w:t>
            </w:r>
          </w:p>
          <w:p w:rsidR="00000000" w:rsidRPr="001F2F1F" w:rsidP="001F2F1F">
            <w:pPr>
              <w:pStyle w:val="ListBullet"/>
            </w:pPr>
            <w:r w:rsidRPr="001F2F1F">
              <w:t>noise</w:t>
            </w:r>
          </w:p>
          <w:p w:rsidR="00000000" w:rsidRPr="001F2F1F" w:rsidP="001F2F1F">
            <w:pPr>
              <w:pStyle w:val="ListBullet"/>
            </w:pPr>
            <w:r w:rsidRPr="001F2F1F">
              <w:t>vibration</w:t>
            </w:r>
          </w:p>
          <w:p w:rsidR="00000000" w:rsidRPr="001F2F1F" w:rsidP="001F2F1F">
            <w:pPr>
              <w:pStyle w:val="ListBullet"/>
            </w:pPr>
            <w:r w:rsidRPr="001F2F1F">
              <w:t>dust</w:t>
            </w:r>
          </w:p>
          <w:p w:rsidR="00000000" w:rsidP="001F2F1F">
            <w:pPr>
              <w:pStyle w:val="ListBullet"/>
              <w:rPr>
                <w:lang w:val="en-NZ"/>
              </w:rPr>
            </w:pPr>
            <w:r w:rsidRPr="001F2F1F">
              <w:t>clean-up management</w:t>
            </w:r>
          </w:p>
        </w:tc>
      </w:tr>
      <w:tr w:rsidTr="007B457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BodyText"/>
              <w:rPr>
                <w:lang w:val="en-NZ"/>
              </w:rPr>
            </w:pPr>
            <w:r w:rsidRPr="001F2F1F">
              <w:rPr>
                <w:rStyle w:val="SpecialBold"/>
              </w:rPr>
              <w:t>Hazardous materials</w:t>
            </w:r>
            <w:r w:rsidRPr="001F2F1F">
              <w:t xml:space="preserve"> are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ListBullet"/>
              <w:rPr>
                <w:lang w:val="en-NZ"/>
              </w:rPr>
            </w:pPr>
            <w:r w:rsidRPr="001F2F1F">
              <w:t>those materials that pose a health risk to humans and animals or cause irreversible damage to the environment and may include toxic chemicals, asbestos and radioactive materials</w:t>
            </w:r>
          </w:p>
        </w:tc>
      </w:tr>
      <w:tr w:rsidTr="007B457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BodyText"/>
              <w:rPr>
                <w:lang w:val="en-NZ"/>
              </w:rPr>
            </w:pPr>
            <w:r w:rsidRPr="001F2F1F">
              <w:rPr>
                <w:rStyle w:val="SpecialBold"/>
              </w:rPr>
              <w:t>Non toxic materials</w:t>
            </w:r>
            <w:r w:rsidRPr="001F2F1F">
              <w:t xml:space="preserve"> are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ListBullet"/>
              <w:rPr>
                <w:lang w:val="en-NZ"/>
              </w:rPr>
            </w:pPr>
            <w:r w:rsidRPr="001F2F1F">
              <w:t>those materials that do not pose a health risk throu</w:t>
            </w:r>
            <w:r w:rsidRPr="001F2F1F">
              <w:t>gh poisoning to humans and animals and may include excavated material that exceeds requirements and off cuts of construction materials such as timber</w:t>
            </w:r>
          </w:p>
        </w:tc>
      </w:tr>
      <w:tr w:rsidTr="007B457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F1F">
            <w:pPr>
              <w:pStyle w:val="BodyText"/>
              <w:rPr>
                <w:lang w:val="en-NZ"/>
              </w:rPr>
            </w:pPr>
            <w:r w:rsidRPr="001F2F1F">
              <w:rPr>
                <w:rStyle w:val="SpecialBold"/>
              </w:rPr>
              <w:t>Dust suppression procedures</w:t>
            </w:r>
            <w:r w:rsidRPr="001F2F1F">
              <w:t xml:space="preserve"> may include but not be limited to:</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F1F" w:rsidP="001F2F1F">
            <w:pPr>
              <w:pStyle w:val="ListBullet"/>
            </w:pPr>
            <w:r w:rsidRPr="001F2F1F">
              <w:t>spraying with water</w:t>
            </w:r>
          </w:p>
          <w:p w:rsidR="00000000" w:rsidRPr="001F2F1F" w:rsidP="001F2F1F">
            <w:pPr>
              <w:pStyle w:val="ListBullet"/>
            </w:pPr>
            <w:r w:rsidRPr="001F2F1F">
              <w:t>covering and</w:t>
            </w:r>
          </w:p>
          <w:p w:rsidR="00000000" w:rsidRPr="001F2F1F" w:rsidP="001F2F1F">
            <w:pPr>
              <w:pStyle w:val="ListBullet"/>
            </w:pPr>
            <w:r w:rsidRPr="001F2F1F">
              <w:t>use of v</w:t>
            </w:r>
            <w:r w:rsidRPr="001F2F1F">
              <w:t>acuum cleaners</w:t>
            </w:r>
          </w:p>
        </w:tc>
      </w:tr>
    </w:tbl>
    <w:p w:rsidR="00000000" w:rsidRPr="001F2F1F" w:rsidP="001F2F1F">
      <w:pPr>
        <w:pStyle w:val="BodyText"/>
      </w:pPr>
    </w:p>
    <w:p w:rsidR="00000000" w:rsidRPr="001F2F1F" w:rsidP="001F2F1F">
      <w:pPr>
        <w:pStyle w:val="AllowPageBreak"/>
      </w:pPr>
    </w:p>
    <w:p w:rsidR="00000000" w:rsidRPr="001F2F1F" w:rsidP="001F2F1F">
      <w:pPr>
        <w:pStyle w:val="Heading1"/>
      </w:pPr>
      <w:bookmarkStart w:id="12" w:name="O_134030"/>
      <w:bookmarkEnd w:id="12"/>
      <w:r w:rsidRPr="001F2F1F">
        <w:t>Unit Sector(s)</w:t>
      </w:r>
    </w:p>
    <w:p w:rsidR="00000000" w:rsidRPr="001F2F1F" w:rsidP="001F2F1F">
      <w:pPr>
        <w:pStyle w:val="BodyText"/>
      </w:pPr>
      <w:r w:rsidRPr="001F2F1F">
        <w:t>Service and Maintenance</w:t>
      </w:r>
    </w:p>
    <w:p w:rsidR="00000000" w:rsidRPr="001F2F1F" w:rsidP="001F2F1F">
      <w:pPr>
        <w:pStyle w:val="AllowPageBreak"/>
      </w:pPr>
    </w:p>
    <w:p w:rsidR="00000000" w:rsidRPr="001F2F1F" w:rsidP="001F2F1F">
      <w:pPr>
        <w:pStyle w:val="Heading1"/>
      </w:pPr>
      <w:bookmarkStart w:id="13" w:name="O_162125"/>
      <w:bookmarkEnd w:id="13"/>
      <w:r w:rsidRPr="001F2F1F">
        <w:t>Competency field</w:t>
      </w:r>
    </w:p>
    <w:p w:rsidR="00000000" w:rsidRPr="001F2F1F" w:rsidP="001F2F1F">
      <w:pPr>
        <w:pStyle w:val="BodyText"/>
      </w:pPr>
      <w:r w:rsidRPr="001F2F1F">
        <w:t>Refer to Unit Sector(s).</w:t>
      </w:r>
    </w:p>
    <w:p w:rsidR="00000000" w:rsidRPr="001F2F1F" w:rsidP="001F2F1F">
      <w:pPr>
        <w:pStyle w:val="AllowPageBreak"/>
      </w:pPr>
    </w:p>
    <w:p w:rsidR="00000000" w:rsidRPr="001F2F1F" w:rsidP="001F2F1F">
      <w:pPr>
        <w:pStyle w:val="Heading1"/>
      </w:pPr>
      <w:bookmarkStart w:id="14" w:name="O_162124"/>
      <w:bookmarkEnd w:id="14"/>
      <w:r w:rsidRPr="001F2F1F">
        <w:t>Co-requisite units</w:t>
      </w:r>
    </w:p>
    <w:p w:rsidR="00000000" w:rsidRPr="001F2F1F" w:rsidP="001F2F1F">
      <w:pPr>
        <w:pStyle w:val="BodyText"/>
      </w:pPr>
      <w:r w:rsidRPr="001F2F1F">
        <w:t>Not applicable.</w:t>
      </w:r>
    </w:p>
    <w:p w:rsidR="00000000" w:rsidRPr="001F2F1F" w:rsidP="001F2F1F"/>
    <w:sectPr w:rsidSect="001F2F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F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4574" w:rsidP="007B45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F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574" w:rsidP="001F2F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B4574" w:rsidP="001F2F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B4574" w:rsidP="001F2F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F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4574" w:rsidP="007B457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F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574" w:rsidP="001F2F1F">
    <w:pPr>
      <w:pStyle w:val="Header"/>
      <w:framePr w:wrap="around"/>
    </w:pPr>
    <w:r>
      <w:fldChar w:fldCharType="begin"/>
    </w:r>
    <w:r>
      <w:instrText xml:space="preserve"> TITLE   \* MERGEFORMAT </w:instrText>
    </w:r>
    <w:r>
      <w:fldChar w:fldCharType="separate"/>
    </w:r>
    <w:r>
      <w:t>RIISAM201A Handle resources and infrastructure materials and safely dispose of non toxic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4574" w:rsidP="001F2F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1861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123E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14A6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F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2F1F"/>
    <w:pPr>
      <w:spacing w:before="360" w:after="60"/>
      <w:outlineLvl w:val="0"/>
    </w:pPr>
    <w:rPr>
      <w:sz w:val="32"/>
    </w:rPr>
  </w:style>
  <w:style w:type="paragraph" w:styleId="Heading2">
    <w:name w:val="heading 2"/>
    <w:basedOn w:val="HeadingBase"/>
    <w:next w:val="BodyText"/>
    <w:link w:val="Heading2Char"/>
    <w:qFormat/>
    <w:rsid w:val="001F2F1F"/>
    <w:pPr>
      <w:keepLines/>
      <w:spacing w:before="240" w:after="120"/>
      <w:outlineLvl w:val="1"/>
    </w:pPr>
    <w:rPr>
      <w:sz w:val="28"/>
      <w:szCs w:val="40"/>
    </w:rPr>
  </w:style>
  <w:style w:type="paragraph" w:styleId="Heading3">
    <w:name w:val="heading 3"/>
    <w:basedOn w:val="HeadingBase"/>
    <w:next w:val="BodyText"/>
    <w:link w:val="Heading3Char"/>
    <w:qFormat/>
    <w:rsid w:val="001F2F1F"/>
    <w:pPr>
      <w:spacing w:before="180" w:after="120"/>
      <w:outlineLvl w:val="2"/>
    </w:pPr>
    <w:rPr>
      <w:spacing w:val="-10"/>
      <w:kern w:val="32"/>
    </w:rPr>
  </w:style>
  <w:style w:type="paragraph" w:styleId="Heading4">
    <w:name w:val="heading 4"/>
    <w:basedOn w:val="HeadingBase"/>
    <w:next w:val="BodyText"/>
    <w:link w:val="Heading4Char"/>
    <w:qFormat/>
    <w:rsid w:val="001F2F1F"/>
    <w:pPr>
      <w:spacing w:before="160" w:after="120"/>
      <w:outlineLvl w:val="3"/>
    </w:pPr>
    <w:rPr>
      <w:sz w:val="22"/>
    </w:rPr>
  </w:style>
  <w:style w:type="paragraph" w:styleId="Heading5">
    <w:name w:val="heading 5"/>
    <w:basedOn w:val="HeadingBase"/>
    <w:next w:val="Normal"/>
    <w:link w:val="Heading5Char"/>
    <w:qFormat/>
    <w:rsid w:val="001F2F1F"/>
    <w:pPr>
      <w:spacing w:before="80"/>
      <w:outlineLvl w:val="4"/>
    </w:pPr>
    <w:rPr>
      <w:color w:val="918585"/>
      <w:sz w:val="20"/>
    </w:rPr>
  </w:style>
  <w:style w:type="paragraph" w:styleId="Heading6">
    <w:name w:val="heading 6"/>
    <w:basedOn w:val="HeadingBase"/>
    <w:next w:val="Normal"/>
    <w:link w:val="Heading6Char"/>
    <w:qFormat/>
    <w:rsid w:val="001F2F1F"/>
    <w:pPr>
      <w:spacing w:before="60"/>
      <w:outlineLvl w:val="5"/>
    </w:pPr>
    <w:rPr>
      <w:color w:val="918585"/>
      <w:sz w:val="20"/>
    </w:rPr>
  </w:style>
  <w:style w:type="paragraph" w:styleId="Heading7">
    <w:name w:val="heading 7"/>
    <w:basedOn w:val="Normal"/>
    <w:next w:val="Normal"/>
    <w:link w:val="Heading7Char"/>
    <w:qFormat/>
    <w:rsid w:val="001F2F1F"/>
    <w:pPr>
      <w:ind w:left="720"/>
      <w:outlineLvl w:val="6"/>
    </w:pPr>
    <w:rPr>
      <w:i/>
    </w:rPr>
  </w:style>
  <w:style w:type="paragraph" w:styleId="Heading8">
    <w:name w:val="heading 8"/>
    <w:basedOn w:val="Normal"/>
    <w:next w:val="Normal"/>
    <w:link w:val="Heading8Char"/>
    <w:qFormat/>
    <w:rsid w:val="001F2F1F"/>
    <w:pPr>
      <w:ind w:left="720"/>
      <w:outlineLvl w:val="7"/>
    </w:pPr>
    <w:rPr>
      <w:i/>
    </w:rPr>
  </w:style>
  <w:style w:type="paragraph" w:styleId="Heading9">
    <w:name w:val="heading 9"/>
    <w:basedOn w:val="Normal"/>
    <w:next w:val="Normal"/>
    <w:link w:val="Heading9Char"/>
    <w:qFormat/>
    <w:rsid w:val="001F2F1F"/>
    <w:pPr>
      <w:ind w:left="720"/>
      <w:outlineLvl w:val="8"/>
    </w:pPr>
    <w:rPr>
      <w:i/>
    </w:rPr>
  </w:style>
  <w:style w:type="character" w:default="1" w:styleId="DefaultParagraphFont">
    <w:name w:val="Default Paragraph Font"/>
    <w:uiPriority w:val="1"/>
    <w:unhideWhenUsed/>
    <w:rsid w:val="001F2F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2F1F"/>
  </w:style>
  <w:style w:type="character" w:customStyle="1" w:styleId="Heading1Char">
    <w:name w:val="Heading 1 Char"/>
    <w:link w:val="Heading1"/>
    <w:rsid w:val="001F2F1F"/>
    <w:rPr>
      <w:rFonts w:ascii="Times New Roman" w:eastAsia="Times New Roman" w:hAnsi="Times New Roman" w:cs="Times New Roman"/>
      <w:b/>
      <w:sz w:val="32"/>
      <w:szCs w:val="20"/>
      <w:lang w:eastAsia="en-US"/>
    </w:rPr>
  </w:style>
  <w:style w:type="paragraph" w:styleId="BodyText">
    <w:name w:val="Body Text"/>
    <w:basedOn w:val="Normal"/>
    <w:link w:val="BodyTextChar"/>
    <w:rsid w:val="001F2F1F"/>
    <w:pPr>
      <w:spacing w:before="120" w:after="120"/>
      <w:contextualSpacing/>
    </w:pPr>
    <w:rPr>
      <w:rFonts w:ascii="Times New Roman" w:hAnsi="Times New Roman"/>
      <w:sz w:val="24"/>
      <w:szCs w:val="22"/>
    </w:rPr>
  </w:style>
  <w:style w:type="character" w:customStyle="1" w:styleId="BodyTextChar">
    <w:name w:val="Body Text Char"/>
    <w:link w:val="BodyText"/>
    <w:rsid w:val="001F2F1F"/>
    <w:rPr>
      <w:rFonts w:ascii="Times New Roman" w:eastAsia="Times New Roman" w:hAnsi="Times New Roman" w:cs="Times New Roman"/>
      <w:sz w:val="24"/>
      <w:lang w:val="en-US" w:eastAsia="en-US"/>
    </w:rPr>
  </w:style>
  <w:style w:type="paragraph" w:styleId="Footer">
    <w:name w:val="footer"/>
    <w:basedOn w:val="Normal"/>
    <w:link w:val="FooterChar"/>
    <w:rsid w:val="001F2F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F2F1F"/>
    <w:rPr>
      <w:rFonts w:ascii="Times New Roman" w:eastAsia="Times New Roman" w:hAnsi="Times New Roman" w:cs="Times New Roman"/>
      <w:sz w:val="16"/>
      <w:lang w:val="en-US" w:eastAsia="en-US"/>
    </w:rPr>
  </w:style>
  <w:style w:type="paragraph" w:styleId="List">
    <w:name w:val="List"/>
    <w:basedOn w:val="BodyText"/>
    <w:next w:val="BodyText"/>
    <w:rsid w:val="001F2F1F"/>
    <w:pPr>
      <w:tabs>
        <w:tab w:val="left" w:pos="340"/>
      </w:tabs>
      <w:spacing w:before="60" w:after="60"/>
      <w:ind w:left="340" w:hanging="340"/>
    </w:pPr>
  </w:style>
  <w:style w:type="paragraph" w:styleId="ListBullet">
    <w:name w:val="List Bullet"/>
    <w:basedOn w:val="List"/>
    <w:rsid w:val="001F2F1F"/>
    <w:pPr>
      <w:numPr>
        <w:numId w:val="13"/>
      </w:numPr>
      <w:tabs>
        <w:tab w:val="clear" w:pos="340"/>
      </w:tabs>
      <w:spacing w:before="40" w:after="40"/>
    </w:pPr>
  </w:style>
  <w:style w:type="character" w:customStyle="1" w:styleId="SpecialBold">
    <w:name w:val="Special Bold"/>
    <w:rsid w:val="001F2F1F"/>
    <w:rPr>
      <w:b/>
      <w:spacing w:val="0"/>
    </w:rPr>
  </w:style>
  <w:style w:type="paragraph" w:styleId="ListBullet2">
    <w:name w:val="List Bullet 2"/>
    <w:basedOn w:val="List2"/>
    <w:rsid w:val="001F2F1F"/>
    <w:pPr>
      <w:numPr>
        <w:numId w:val="14"/>
      </w:numPr>
      <w:tabs>
        <w:tab w:val="clear" w:pos="680"/>
      </w:tabs>
    </w:pPr>
  </w:style>
  <w:style w:type="paragraph" w:styleId="Header">
    <w:name w:val="header"/>
    <w:basedOn w:val="Normal"/>
    <w:link w:val="HeaderChar"/>
    <w:rsid w:val="001F2F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F2F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2F1F"/>
    <w:pPr>
      <w:spacing w:before="240" w:after="120"/>
      <w:outlineLvl w:val="0"/>
    </w:pPr>
    <w:rPr>
      <w:rFonts w:ascii="Times New Roman" w:hAnsi="Times New Roman"/>
      <w:b/>
      <w:sz w:val="28"/>
    </w:rPr>
  </w:style>
  <w:style w:type="paragraph" w:customStyle="1" w:styleId="AllowPageBreak">
    <w:name w:val="AllowPageBreak"/>
    <w:rsid w:val="001F2F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2F1F"/>
    <w:pPr>
      <w:tabs>
        <w:tab w:val="left" w:pos="680"/>
      </w:tabs>
      <w:spacing w:before="60" w:after="60"/>
      <w:ind w:left="680" w:hanging="340"/>
    </w:pPr>
  </w:style>
  <w:style w:type="character" w:customStyle="1" w:styleId="BoldandItalics">
    <w:name w:val="Bold and Italics"/>
    <w:qFormat/>
    <w:rsid w:val="001F2F1F"/>
    <w:rPr>
      <w:b/>
      <w:i/>
      <w:u w:val="none"/>
    </w:rPr>
  </w:style>
  <w:style w:type="character" w:customStyle="1" w:styleId="Heading2Char">
    <w:name w:val="Heading 2 Char"/>
    <w:link w:val="Heading2"/>
    <w:rsid w:val="001F2F1F"/>
    <w:rPr>
      <w:rFonts w:ascii="Times New Roman" w:eastAsia="Times New Roman" w:hAnsi="Times New Roman" w:cs="Times New Roman"/>
      <w:b/>
      <w:sz w:val="28"/>
      <w:szCs w:val="40"/>
      <w:lang w:eastAsia="en-US"/>
    </w:rPr>
  </w:style>
  <w:style w:type="character" w:customStyle="1" w:styleId="Heading3Char">
    <w:name w:val="Heading 3 Char"/>
    <w:link w:val="Heading3"/>
    <w:rsid w:val="001F2F1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F2F1F"/>
    <w:rPr>
      <w:rFonts w:ascii="Times New Roman" w:eastAsia="Times New Roman" w:hAnsi="Times New Roman" w:cs="Times New Roman"/>
      <w:b/>
      <w:szCs w:val="20"/>
      <w:lang w:eastAsia="en-US"/>
    </w:rPr>
  </w:style>
  <w:style w:type="character" w:customStyle="1" w:styleId="Heading5Char">
    <w:name w:val="Heading 5 Char"/>
    <w:link w:val="Heading5"/>
    <w:rsid w:val="001F2F1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F2F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2F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2F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2F1F"/>
    <w:rPr>
      <w:rFonts w:ascii="Courier New" w:eastAsia="Times New Roman" w:hAnsi="Courier New" w:cs="Times New Roman"/>
      <w:i/>
      <w:szCs w:val="20"/>
      <w:lang w:val="en-US" w:eastAsia="en-US"/>
    </w:rPr>
  </w:style>
  <w:style w:type="paragraph" w:customStyle="1" w:styleId="HeadingBase">
    <w:name w:val="Heading Base"/>
    <w:rsid w:val="001F2F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2F1F"/>
    <w:pPr>
      <w:tabs>
        <w:tab w:val="right" w:leader="dot" w:pos="9072"/>
      </w:tabs>
      <w:ind w:left="567"/>
    </w:pPr>
    <w:rPr>
      <w:szCs w:val="22"/>
    </w:rPr>
  </w:style>
  <w:style w:type="paragraph" w:customStyle="1" w:styleId="TOCBase">
    <w:name w:val="TOC Base"/>
    <w:rsid w:val="001F2F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2F1F"/>
    <w:pPr>
      <w:tabs>
        <w:tab w:val="right" w:leader="dot" w:pos="9072"/>
      </w:tabs>
      <w:spacing w:before="40" w:after="40"/>
      <w:ind w:left="284"/>
    </w:pPr>
    <w:rPr>
      <w:rFonts w:ascii="Times New Roman" w:hAnsi="Times New Roman"/>
    </w:rPr>
  </w:style>
  <w:style w:type="paragraph" w:styleId="TOC1">
    <w:name w:val="toc 1"/>
    <w:basedOn w:val="TOCBase"/>
    <w:next w:val="Normal"/>
    <w:rsid w:val="001F2F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2F1F"/>
    <w:pPr>
      <w:spacing w:before="5040"/>
      <w:jc w:val="center"/>
    </w:pPr>
    <w:rPr>
      <w:sz w:val="48"/>
      <w:szCs w:val="72"/>
      <w:lang w:val="en-US"/>
    </w:rPr>
  </w:style>
  <w:style w:type="character" w:customStyle="1" w:styleId="TitleChar">
    <w:name w:val="Title Char"/>
    <w:link w:val="Title"/>
    <w:rsid w:val="001F2F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2F1F"/>
    <w:pPr>
      <w:tabs>
        <w:tab w:val="left" w:pos="3600"/>
        <w:tab w:val="left" w:pos="3958"/>
      </w:tabs>
    </w:pPr>
  </w:style>
  <w:style w:type="paragraph" w:customStyle="1" w:styleId="Note">
    <w:name w:val="Note"/>
    <w:basedOn w:val="BodyText"/>
    <w:rsid w:val="001F2F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2F1F"/>
    <w:pPr>
      <w:framePr w:wrap="auto" w:hAnchor="text" w:y="6049"/>
    </w:pPr>
    <w:rPr>
      <w:color w:val="000000"/>
      <w:sz w:val="40"/>
    </w:rPr>
  </w:style>
  <w:style w:type="paragraph" w:customStyle="1" w:styleId="TOCTitle">
    <w:name w:val="TOCTitle"/>
    <w:basedOn w:val="Heading1"/>
    <w:rsid w:val="001F2F1F"/>
    <w:pPr>
      <w:spacing w:after="240"/>
      <w:jc w:val="center"/>
      <w:outlineLvl w:val="9"/>
    </w:pPr>
    <w:rPr>
      <w:caps/>
    </w:rPr>
  </w:style>
  <w:style w:type="paragraph" w:customStyle="1" w:styleId="Version">
    <w:name w:val="Version"/>
    <w:rsid w:val="001F2F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2F1F"/>
    <w:pPr>
      <w:keepNext w:val="0"/>
      <w:tabs>
        <w:tab w:val="right" w:pos="4176"/>
      </w:tabs>
      <w:ind w:left="198" w:hanging="198"/>
    </w:pPr>
    <w:rPr>
      <w:rFonts w:ascii="Garamond" w:hAnsi="Garamond"/>
    </w:rPr>
  </w:style>
  <w:style w:type="paragraph" w:styleId="IndexHeading">
    <w:name w:val="index heading"/>
    <w:basedOn w:val="Normal"/>
    <w:next w:val="Index1"/>
    <w:semiHidden/>
    <w:rsid w:val="001F2F1F"/>
    <w:pPr>
      <w:spacing w:before="120" w:after="120"/>
    </w:pPr>
    <w:rPr>
      <w:rFonts w:ascii="Arial" w:hAnsi="Arial"/>
      <w:b/>
      <w:color w:val="918585"/>
      <w:sz w:val="24"/>
    </w:rPr>
  </w:style>
  <w:style w:type="paragraph" w:customStyle="1" w:styleId="Chapter">
    <w:name w:val="Chapter"/>
    <w:basedOn w:val="Normal"/>
    <w:rsid w:val="001F2F1F"/>
    <w:pPr>
      <w:spacing w:before="240"/>
    </w:pPr>
    <w:rPr>
      <w:rFonts w:ascii="Times New Roman" w:hAnsi="Times New Roman"/>
      <w:smallCaps/>
      <w:spacing w:val="80"/>
      <w:sz w:val="28"/>
    </w:rPr>
  </w:style>
  <w:style w:type="paragraph" w:customStyle="1" w:styleId="InChapter">
    <w:name w:val="InChapter"/>
    <w:basedOn w:val="Heading3"/>
    <w:rsid w:val="001F2F1F"/>
    <w:pPr>
      <w:spacing w:after="240"/>
      <w:outlineLvl w:val="9"/>
    </w:pPr>
    <w:rPr>
      <w:noProof/>
    </w:rPr>
  </w:style>
  <w:style w:type="paragraph" w:styleId="Index2">
    <w:name w:val="index 2"/>
    <w:basedOn w:val="Normal"/>
    <w:next w:val="Normal"/>
    <w:semiHidden/>
    <w:rsid w:val="001F2F1F"/>
    <w:pPr>
      <w:tabs>
        <w:tab w:val="right" w:pos="4176"/>
      </w:tabs>
      <w:ind w:left="568" w:hanging="284"/>
    </w:pPr>
    <w:rPr>
      <w:rFonts w:ascii="Garamond" w:hAnsi="Garamond"/>
    </w:rPr>
  </w:style>
  <w:style w:type="paragraph" w:customStyle="1" w:styleId="Byline">
    <w:name w:val="Byline"/>
    <w:rsid w:val="001F2F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2F1F"/>
    <w:pPr>
      <w:tabs>
        <w:tab w:val="clear" w:pos="3600"/>
        <w:tab w:val="clear" w:pos="3958"/>
      </w:tabs>
      <w:jc w:val="right"/>
    </w:pPr>
  </w:style>
  <w:style w:type="character" w:styleId="Emphasis">
    <w:name w:val="Emphasis"/>
    <w:qFormat/>
    <w:rsid w:val="001F2F1F"/>
    <w:rPr>
      <w:i/>
    </w:rPr>
  </w:style>
  <w:style w:type="paragraph" w:styleId="Caption">
    <w:name w:val="caption"/>
    <w:basedOn w:val="BodyText"/>
    <w:next w:val="Normal"/>
    <w:qFormat/>
    <w:rsid w:val="001F2F1F"/>
    <w:pPr>
      <w:framePr w:w="2268" w:hSpace="181" w:vSpace="181" w:wrap="around" w:vAnchor="text" w:hAnchor="page" w:x="1135" w:y="285" w:anchorLock="1"/>
    </w:pPr>
    <w:rPr>
      <w:i/>
    </w:rPr>
  </w:style>
  <w:style w:type="paragraph" w:customStyle="1" w:styleId="MiniTOCTitle">
    <w:name w:val="MiniTOCTitle"/>
    <w:basedOn w:val="Heading4"/>
    <w:rsid w:val="001F2F1F"/>
    <w:pPr>
      <w:spacing w:before="240"/>
      <w:outlineLvl w:val="9"/>
    </w:pPr>
    <w:rPr>
      <w:noProof/>
      <w:sz w:val="24"/>
    </w:rPr>
  </w:style>
  <w:style w:type="paragraph" w:customStyle="1" w:styleId="MiniTOCItem">
    <w:name w:val="MiniTOCItem"/>
    <w:basedOn w:val="ListBullet"/>
    <w:rsid w:val="001F2F1F"/>
    <w:pPr>
      <w:numPr>
        <w:numId w:val="0"/>
      </w:numPr>
      <w:tabs>
        <w:tab w:val="right" w:leader="dot" w:pos="6521"/>
      </w:tabs>
      <w:spacing w:before="0" w:after="0"/>
    </w:pPr>
  </w:style>
  <w:style w:type="paragraph" w:customStyle="1" w:styleId="TOFTitle">
    <w:name w:val="TOFTitle"/>
    <w:basedOn w:val="TOCTitle"/>
    <w:rsid w:val="001F2F1F"/>
  </w:style>
  <w:style w:type="paragraph" w:styleId="TableofFigures">
    <w:name w:val="table of figures"/>
    <w:basedOn w:val="Normal"/>
    <w:next w:val="Normal"/>
    <w:semiHidden/>
    <w:rsid w:val="001F2F1F"/>
    <w:pPr>
      <w:tabs>
        <w:tab w:val="right" w:leader="dot" w:pos="9072"/>
      </w:tabs>
      <w:ind w:left="970" w:hanging="403"/>
    </w:pPr>
    <w:rPr>
      <w:rFonts w:ascii="Times New Roman" w:hAnsi="Times New Roman"/>
      <w:b/>
    </w:rPr>
  </w:style>
  <w:style w:type="paragraph" w:styleId="ListNumber">
    <w:name w:val="List Number"/>
    <w:basedOn w:val="List"/>
    <w:rsid w:val="001F2F1F"/>
    <w:pPr>
      <w:numPr>
        <w:numId w:val="11"/>
      </w:numPr>
    </w:pPr>
  </w:style>
  <w:style w:type="character" w:customStyle="1" w:styleId="WingdingSymbols">
    <w:name w:val="Wingding Symbols"/>
    <w:rsid w:val="001F2F1F"/>
    <w:rPr>
      <w:rFonts w:ascii="Wingdings" w:hAnsi="Wingdings"/>
    </w:rPr>
  </w:style>
  <w:style w:type="paragraph" w:customStyle="1" w:styleId="TableHeading">
    <w:name w:val="Table Heading"/>
    <w:basedOn w:val="HeadingBase"/>
    <w:rsid w:val="001F2F1F"/>
    <w:pPr>
      <w:keepLines/>
      <w:pBdr>
        <w:bottom w:val="single" w:sz="6" w:space="1" w:color="918585"/>
      </w:pBdr>
      <w:spacing w:before="240"/>
    </w:pPr>
  </w:style>
  <w:style w:type="character" w:customStyle="1" w:styleId="HotSpot">
    <w:name w:val="HotSpot"/>
    <w:rsid w:val="001F2F1F"/>
    <w:rPr>
      <w:color w:val="0033CC"/>
      <w:u w:val="none"/>
    </w:rPr>
  </w:style>
  <w:style w:type="paragraph" w:customStyle="1" w:styleId="BodyTextRight">
    <w:name w:val="Body Text Right"/>
    <w:basedOn w:val="BodyText"/>
    <w:rsid w:val="001F2F1F"/>
    <w:pPr>
      <w:spacing w:before="0" w:after="0"/>
      <w:jc w:val="right"/>
    </w:pPr>
  </w:style>
  <w:style w:type="paragraph" w:styleId="Index3">
    <w:name w:val="index 3"/>
    <w:basedOn w:val="ListNumber2"/>
    <w:next w:val="Normal"/>
    <w:semiHidden/>
    <w:rsid w:val="001F2F1F"/>
    <w:pPr>
      <w:numPr>
        <w:numId w:val="0"/>
      </w:numPr>
      <w:tabs>
        <w:tab w:val="right" w:leader="dot" w:pos="4176"/>
      </w:tabs>
    </w:pPr>
  </w:style>
  <w:style w:type="paragraph" w:styleId="ListNumber2">
    <w:name w:val="List Number 2"/>
    <w:basedOn w:val="List2"/>
    <w:rsid w:val="001F2F1F"/>
    <w:pPr>
      <w:numPr>
        <w:numId w:val="10"/>
      </w:numPr>
      <w:tabs>
        <w:tab w:val="clear" w:pos="1060"/>
      </w:tabs>
    </w:pPr>
  </w:style>
  <w:style w:type="paragraph" w:customStyle="1" w:styleId="MarginNote">
    <w:name w:val="Margin Note"/>
    <w:basedOn w:val="BodyText"/>
    <w:rsid w:val="001F2F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2F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F2F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2F1F"/>
    <w:rPr>
      <w:sz w:val="32"/>
    </w:rPr>
  </w:style>
  <w:style w:type="paragraph" w:customStyle="1" w:styleId="HeadingProcedure">
    <w:name w:val="Heading Procedure"/>
    <w:basedOn w:val="HeadingBase"/>
    <w:next w:val="Normal"/>
    <w:rsid w:val="001F2F1F"/>
    <w:pPr>
      <w:tabs>
        <w:tab w:val="left" w:pos="0"/>
      </w:tabs>
      <w:spacing w:before="120" w:after="60"/>
    </w:pPr>
    <w:rPr>
      <w:i/>
      <w:color w:val="918585"/>
      <w:sz w:val="22"/>
    </w:rPr>
  </w:style>
  <w:style w:type="paragraph" w:customStyle="1" w:styleId="TableBodyText">
    <w:name w:val="Table Body Text"/>
    <w:basedOn w:val="BodyText"/>
    <w:rsid w:val="001F2F1F"/>
    <w:pPr>
      <w:spacing w:before="60" w:after="60"/>
    </w:pPr>
  </w:style>
  <w:style w:type="paragraph" w:styleId="ListContinue">
    <w:name w:val="List Continue"/>
    <w:basedOn w:val="List"/>
    <w:rsid w:val="001F2F1F"/>
    <w:pPr>
      <w:ind w:firstLine="0"/>
    </w:pPr>
  </w:style>
  <w:style w:type="paragraph" w:customStyle="1" w:styleId="ListNote">
    <w:name w:val="List Note"/>
    <w:basedOn w:val="List"/>
    <w:rsid w:val="001F2F1F"/>
    <w:pPr>
      <w:pBdr>
        <w:top w:val="single" w:sz="6" w:space="2" w:color="918585"/>
        <w:bottom w:val="single" w:sz="6" w:space="2" w:color="918585"/>
      </w:pBdr>
      <w:tabs>
        <w:tab w:val="left" w:pos="1021"/>
      </w:tabs>
      <w:ind w:firstLine="0"/>
    </w:pPr>
  </w:style>
  <w:style w:type="paragraph" w:customStyle="1" w:styleId="Warning">
    <w:name w:val="Warning"/>
    <w:basedOn w:val="BodyText"/>
    <w:rsid w:val="001F2F1F"/>
    <w:pPr>
      <w:shd w:val="clear" w:color="auto" w:fill="D9D9D9"/>
      <w:tabs>
        <w:tab w:val="left" w:pos="992"/>
      </w:tabs>
      <w:ind w:left="119" w:right="119"/>
    </w:pPr>
    <w:rPr>
      <w:sz w:val="20"/>
    </w:rPr>
  </w:style>
  <w:style w:type="paragraph" w:customStyle="1" w:styleId="MarginIcons">
    <w:name w:val="Margin Icons"/>
    <w:basedOn w:val="BodyText"/>
    <w:rsid w:val="001F2F1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F2F1F"/>
    <w:rPr>
      <w:rFonts w:ascii="Courier New" w:hAnsi="Courier New"/>
    </w:rPr>
  </w:style>
  <w:style w:type="paragraph" w:customStyle="1" w:styleId="NoteBullet">
    <w:name w:val="Note Bullet"/>
    <w:basedOn w:val="Note"/>
    <w:rsid w:val="001F2F1F"/>
    <w:pPr>
      <w:tabs>
        <w:tab w:val="clear" w:pos="680"/>
      </w:tabs>
      <w:spacing w:before="60" w:after="60"/>
    </w:pPr>
  </w:style>
  <w:style w:type="paragraph" w:customStyle="1" w:styleId="SubHeading2">
    <w:name w:val="SubHeading2"/>
    <w:basedOn w:val="HeadingBase"/>
    <w:rsid w:val="001F2F1F"/>
    <w:pPr>
      <w:spacing w:before="240" w:after="60"/>
    </w:pPr>
    <w:rPr>
      <w:sz w:val="20"/>
    </w:rPr>
  </w:style>
  <w:style w:type="paragraph" w:customStyle="1" w:styleId="SubHeading1">
    <w:name w:val="SubHeading1"/>
    <w:basedOn w:val="HeadingBase"/>
    <w:rsid w:val="001F2F1F"/>
    <w:pPr>
      <w:spacing w:before="240" w:after="60"/>
    </w:pPr>
    <w:rPr>
      <w:color w:val="918585"/>
      <w:sz w:val="22"/>
    </w:rPr>
  </w:style>
  <w:style w:type="paragraph" w:customStyle="1" w:styleId="SideHeading">
    <w:name w:val="Side Heading"/>
    <w:basedOn w:val="HeadingBase"/>
    <w:rsid w:val="001F2F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2F1F"/>
    <w:pPr>
      <w:numPr>
        <w:numId w:val="12"/>
      </w:numPr>
    </w:pPr>
  </w:style>
  <w:style w:type="paragraph" w:styleId="PlainText">
    <w:name w:val="Plain Text"/>
    <w:basedOn w:val="Normal"/>
    <w:link w:val="PlainTextChar"/>
    <w:rsid w:val="001F2F1F"/>
    <w:rPr>
      <w:sz w:val="20"/>
    </w:rPr>
  </w:style>
  <w:style w:type="character" w:customStyle="1" w:styleId="PlainTextChar">
    <w:name w:val="Plain Text Char"/>
    <w:basedOn w:val="DefaultParagraphFont"/>
    <w:link w:val="PlainText"/>
    <w:rsid w:val="001F2F1F"/>
    <w:rPr>
      <w:rFonts w:ascii="Courier New" w:eastAsia="Times New Roman" w:hAnsi="Courier New" w:cs="Times New Roman"/>
      <w:sz w:val="20"/>
      <w:szCs w:val="20"/>
      <w:lang w:val="en-US" w:eastAsia="en-US"/>
    </w:rPr>
  </w:style>
  <w:style w:type="character" w:customStyle="1" w:styleId="MenuOption">
    <w:name w:val="Menu Option"/>
    <w:rsid w:val="001F2F1F"/>
    <w:rPr>
      <w:b/>
      <w:smallCaps/>
    </w:rPr>
  </w:style>
  <w:style w:type="paragraph" w:customStyle="1" w:styleId="TableListNumber">
    <w:name w:val="Table List Number"/>
    <w:basedOn w:val="ListNumber"/>
    <w:rsid w:val="001F2F1F"/>
    <w:pPr>
      <w:numPr>
        <w:numId w:val="0"/>
      </w:numPr>
    </w:pPr>
  </w:style>
  <w:style w:type="paragraph" w:styleId="TOC4">
    <w:name w:val="toc 4"/>
    <w:basedOn w:val="TOCBase"/>
    <w:next w:val="Normal"/>
    <w:semiHidden/>
    <w:rsid w:val="001F2F1F"/>
    <w:pPr>
      <w:tabs>
        <w:tab w:val="right" w:leader="dot" w:pos="9071"/>
      </w:tabs>
      <w:ind w:left="1701"/>
    </w:pPr>
  </w:style>
  <w:style w:type="paragraph" w:customStyle="1" w:styleId="ListAlpha">
    <w:name w:val="List Alpha"/>
    <w:basedOn w:val="List"/>
    <w:rsid w:val="001F2F1F"/>
    <w:pPr>
      <w:numPr>
        <w:numId w:val="9"/>
      </w:numPr>
    </w:pPr>
  </w:style>
  <w:style w:type="paragraph" w:customStyle="1" w:styleId="ListAlpha2">
    <w:name w:val="List Alpha 2"/>
    <w:basedOn w:val="List2"/>
    <w:rsid w:val="001F2F1F"/>
    <w:pPr>
      <w:numPr>
        <w:numId w:val="8"/>
      </w:numPr>
    </w:pPr>
  </w:style>
  <w:style w:type="paragraph" w:styleId="List3">
    <w:name w:val="List 3"/>
    <w:basedOn w:val="BodyText"/>
    <w:rsid w:val="001F2F1F"/>
    <w:pPr>
      <w:tabs>
        <w:tab w:val="left" w:pos="1021"/>
      </w:tabs>
      <w:spacing w:before="60" w:after="60"/>
      <w:ind w:left="1020" w:hanging="340"/>
    </w:pPr>
  </w:style>
  <w:style w:type="paragraph" w:styleId="List4">
    <w:name w:val="List 4"/>
    <w:basedOn w:val="BodyText"/>
    <w:rsid w:val="001F2F1F"/>
    <w:pPr>
      <w:tabs>
        <w:tab w:val="left" w:pos="1361"/>
      </w:tabs>
      <w:spacing w:before="60" w:after="60"/>
      <w:ind w:left="1361" w:hanging="340"/>
    </w:pPr>
  </w:style>
  <w:style w:type="paragraph" w:styleId="List5">
    <w:name w:val="List 5"/>
    <w:basedOn w:val="BodyText"/>
    <w:rsid w:val="001F2F1F"/>
    <w:pPr>
      <w:tabs>
        <w:tab w:val="left" w:pos="1701"/>
      </w:tabs>
      <w:spacing w:before="60" w:after="60"/>
      <w:ind w:left="1701" w:hanging="340"/>
    </w:pPr>
  </w:style>
  <w:style w:type="paragraph" w:styleId="ListBullet3">
    <w:name w:val="List Bullet 3"/>
    <w:basedOn w:val="List3"/>
    <w:rsid w:val="001F2F1F"/>
    <w:pPr>
      <w:numPr>
        <w:numId w:val="15"/>
      </w:numPr>
      <w:tabs>
        <w:tab w:val="clear" w:pos="1021"/>
      </w:tabs>
      <w:ind w:left="1037" w:hanging="357"/>
    </w:pPr>
  </w:style>
  <w:style w:type="paragraph" w:styleId="ListBullet4">
    <w:name w:val="List Bullet 4"/>
    <w:basedOn w:val="List4"/>
    <w:rsid w:val="001F2F1F"/>
    <w:pPr>
      <w:numPr>
        <w:numId w:val="3"/>
      </w:numPr>
    </w:pPr>
  </w:style>
  <w:style w:type="paragraph" w:styleId="ListBullet5">
    <w:name w:val="List Bullet 5"/>
    <w:basedOn w:val="List5"/>
    <w:rsid w:val="001F2F1F"/>
    <w:pPr>
      <w:numPr>
        <w:numId w:val="4"/>
      </w:numPr>
    </w:pPr>
  </w:style>
  <w:style w:type="paragraph" w:styleId="ListContinue2">
    <w:name w:val="List Continue 2"/>
    <w:basedOn w:val="List2"/>
    <w:rsid w:val="001F2F1F"/>
    <w:pPr>
      <w:ind w:firstLine="0"/>
    </w:pPr>
  </w:style>
  <w:style w:type="paragraph" w:styleId="ListContinue3">
    <w:name w:val="List Continue 3"/>
    <w:basedOn w:val="List3"/>
    <w:rsid w:val="001F2F1F"/>
    <w:pPr>
      <w:ind w:left="1021" w:firstLine="0"/>
    </w:pPr>
  </w:style>
  <w:style w:type="paragraph" w:styleId="ListContinue4">
    <w:name w:val="List Continue 4"/>
    <w:basedOn w:val="List4"/>
    <w:rsid w:val="001F2F1F"/>
    <w:pPr>
      <w:ind w:firstLine="0"/>
    </w:pPr>
  </w:style>
  <w:style w:type="paragraph" w:styleId="ListContinue5">
    <w:name w:val="List Continue 5"/>
    <w:basedOn w:val="List5"/>
    <w:rsid w:val="001F2F1F"/>
    <w:pPr>
      <w:ind w:firstLine="0"/>
    </w:pPr>
  </w:style>
  <w:style w:type="paragraph" w:styleId="ListNumber3">
    <w:name w:val="List Number 3"/>
    <w:basedOn w:val="List3"/>
    <w:rsid w:val="001F2F1F"/>
    <w:pPr>
      <w:numPr>
        <w:numId w:val="5"/>
      </w:numPr>
    </w:pPr>
  </w:style>
  <w:style w:type="paragraph" w:styleId="ListNumber4">
    <w:name w:val="List Number 4"/>
    <w:basedOn w:val="List4"/>
    <w:rsid w:val="001F2F1F"/>
    <w:pPr>
      <w:numPr>
        <w:numId w:val="6"/>
      </w:numPr>
    </w:pPr>
  </w:style>
  <w:style w:type="paragraph" w:styleId="ListNumber5">
    <w:name w:val="List Number 5"/>
    <w:basedOn w:val="List5"/>
    <w:rsid w:val="001F2F1F"/>
    <w:pPr>
      <w:numPr>
        <w:numId w:val="7"/>
      </w:numPr>
    </w:pPr>
  </w:style>
  <w:style w:type="paragraph" w:styleId="BlockText">
    <w:name w:val="Block Text"/>
    <w:basedOn w:val="Normal"/>
    <w:rsid w:val="001F2F1F"/>
    <w:pPr>
      <w:spacing w:after="120"/>
      <w:ind w:left="1440" w:right="1440"/>
    </w:pPr>
  </w:style>
  <w:style w:type="character" w:customStyle="1" w:styleId="Subscript">
    <w:name w:val="Subscript"/>
    <w:rsid w:val="001F2F1F"/>
    <w:rPr>
      <w:sz w:val="16"/>
      <w:vertAlign w:val="subscript"/>
    </w:rPr>
  </w:style>
  <w:style w:type="character" w:customStyle="1" w:styleId="Superscript">
    <w:name w:val="Superscript"/>
    <w:rsid w:val="001F2F1F"/>
    <w:rPr>
      <w:sz w:val="16"/>
      <w:vertAlign w:val="superscript"/>
    </w:rPr>
  </w:style>
  <w:style w:type="character" w:customStyle="1" w:styleId="Symbols">
    <w:name w:val="Symbols"/>
    <w:rsid w:val="001F2F1F"/>
    <w:rPr>
      <w:rFonts w:ascii="Symbol" w:hAnsi="Symbol"/>
    </w:rPr>
  </w:style>
  <w:style w:type="character" w:customStyle="1" w:styleId="MenuOptions">
    <w:name w:val="Menu Options"/>
    <w:rsid w:val="001F2F1F"/>
    <w:rPr>
      <w:rFonts w:ascii="Arial Narrow" w:hAnsi="Arial Narrow"/>
      <w:smallCaps/>
    </w:rPr>
  </w:style>
  <w:style w:type="character" w:customStyle="1" w:styleId="Buttons">
    <w:name w:val="Buttons"/>
    <w:rsid w:val="001F2F1F"/>
    <w:rPr>
      <w:b/>
    </w:rPr>
  </w:style>
  <w:style w:type="character" w:customStyle="1" w:styleId="Underlined">
    <w:name w:val="Underlined"/>
    <w:rsid w:val="001F2F1F"/>
    <w:rPr>
      <w:u w:val="single"/>
    </w:rPr>
  </w:style>
  <w:style w:type="paragraph" w:customStyle="1" w:styleId="TableBodyTextRight">
    <w:name w:val="Table Body Text Right"/>
    <w:basedOn w:val="TableBodyText"/>
    <w:rsid w:val="001F2F1F"/>
    <w:pPr>
      <w:widowControl w:val="0"/>
      <w:autoSpaceDE w:val="0"/>
      <w:autoSpaceDN w:val="0"/>
      <w:adjustRightInd w:val="0"/>
      <w:jc w:val="right"/>
    </w:pPr>
    <w:rPr>
      <w:rFonts w:cs="Arial"/>
      <w:szCs w:val="18"/>
    </w:rPr>
  </w:style>
  <w:style w:type="paragraph" w:customStyle="1" w:styleId="CopyrightText">
    <w:name w:val="Copyright Text"/>
    <w:basedOn w:val="BodyText"/>
    <w:rsid w:val="001F2F1F"/>
    <w:rPr>
      <w:sz w:val="18"/>
    </w:rPr>
  </w:style>
  <w:style w:type="paragraph" w:customStyle="1" w:styleId="BodySmallRight">
    <w:name w:val="Body Small Right"/>
    <w:basedOn w:val="BodyTextRight"/>
    <w:rsid w:val="001F2F1F"/>
    <w:rPr>
      <w:sz w:val="18"/>
      <w:szCs w:val="18"/>
    </w:rPr>
  </w:style>
  <w:style w:type="paragraph" w:customStyle="1" w:styleId="MarginEdition">
    <w:name w:val="Margin Edition"/>
    <w:basedOn w:val="MarginNote"/>
    <w:rsid w:val="001F2F1F"/>
    <w:pPr>
      <w:spacing w:before="0" w:after="0"/>
    </w:pPr>
    <w:rPr>
      <w:rFonts w:ascii="Times New Roman" w:hAnsi="Times New Roman"/>
      <w:color w:val="999999"/>
    </w:rPr>
  </w:style>
  <w:style w:type="paragraph" w:customStyle="1" w:styleId="Spacer">
    <w:name w:val="Spacer"/>
    <w:basedOn w:val="Normal"/>
    <w:rsid w:val="001F2F1F"/>
    <w:rPr>
      <w:sz w:val="2"/>
      <w:szCs w:val="2"/>
    </w:rPr>
  </w:style>
  <w:style w:type="character" w:customStyle="1" w:styleId="Small">
    <w:name w:val="Small"/>
    <w:rsid w:val="001F2F1F"/>
    <w:rPr>
      <w:sz w:val="16"/>
    </w:rPr>
  </w:style>
  <w:style w:type="paragraph" w:customStyle="1" w:styleId="WideTable">
    <w:name w:val="Wide Table"/>
    <w:basedOn w:val="Normal"/>
    <w:rsid w:val="001F2F1F"/>
    <w:pPr>
      <w:ind w:left="-1418"/>
    </w:pPr>
    <w:rPr>
      <w:sz w:val="2"/>
      <w:szCs w:val="2"/>
    </w:rPr>
  </w:style>
  <w:style w:type="character" w:styleId="PageNumber">
    <w:name w:val="page number"/>
    <w:rsid w:val="001F2F1F"/>
  </w:style>
  <w:style w:type="paragraph" w:styleId="Quote">
    <w:name w:val="Quote"/>
    <w:basedOn w:val="Heading1"/>
    <w:link w:val="QuoteChar"/>
    <w:qFormat/>
    <w:rsid w:val="001F2F1F"/>
    <w:rPr>
      <w:b w:val="0"/>
      <w:sz w:val="72"/>
      <w:szCs w:val="72"/>
      <w:lang w:val="en-NZ"/>
    </w:rPr>
  </w:style>
  <w:style w:type="character" w:customStyle="1" w:styleId="QuoteChar">
    <w:name w:val="Quote Char"/>
    <w:link w:val="Quote"/>
    <w:rsid w:val="001F2F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2F1F"/>
    <w:pPr>
      <w:pageBreakBefore/>
    </w:pPr>
  </w:style>
  <w:style w:type="paragraph" w:customStyle="1" w:styleId="Border">
    <w:name w:val="Border"/>
    <w:basedOn w:val="Normal"/>
    <w:qFormat/>
    <w:rsid w:val="001F2F1F"/>
    <w:pPr>
      <w:pBdr>
        <w:top w:val="single" w:sz="18" w:space="1" w:color="auto"/>
      </w:pBdr>
    </w:pPr>
    <w:rPr>
      <w:rFonts w:ascii="Times New Roman" w:hAnsi="Times New Roman"/>
      <w:color w:val="FFFFFF"/>
      <w:sz w:val="2"/>
    </w:rPr>
  </w:style>
  <w:style w:type="character" w:styleId="IntenseEmphasis">
    <w:name w:val="Intense Emphasis"/>
    <w:uiPriority w:val="21"/>
    <w:qFormat/>
    <w:rsid w:val="001F2F1F"/>
    <w:rPr>
      <w:b/>
      <w:bCs/>
      <w:i/>
      <w:iCs/>
      <w:color w:val="auto"/>
    </w:rPr>
  </w:style>
  <w:style w:type="paragraph" w:styleId="IntenseQuote">
    <w:name w:val="Intense Quote"/>
    <w:basedOn w:val="Normal"/>
    <w:next w:val="Normal"/>
    <w:link w:val="IntenseQuoteChar"/>
    <w:uiPriority w:val="30"/>
    <w:qFormat/>
    <w:rsid w:val="001F2F1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F2F1F"/>
    <w:rPr>
      <w:rFonts w:ascii="Courier New" w:eastAsia="Times New Roman" w:hAnsi="Courier New" w:cs="Times New Roman"/>
      <w:b/>
      <w:bCs/>
      <w:i/>
      <w:iCs/>
      <w:szCs w:val="20"/>
      <w:lang w:val="en-US" w:eastAsia="en-US"/>
    </w:rPr>
  </w:style>
  <w:style w:type="character" w:styleId="SubtleReference">
    <w:name w:val="Subtle Reference"/>
    <w:uiPriority w:val="31"/>
    <w:qFormat/>
    <w:rsid w:val="001F2F1F"/>
    <w:rPr>
      <w:smallCaps/>
      <w:color w:val="auto"/>
      <w:u w:val="single"/>
    </w:rPr>
  </w:style>
  <w:style w:type="character" w:styleId="IntenseReference">
    <w:name w:val="Intense Reference"/>
    <w:uiPriority w:val="32"/>
    <w:qFormat/>
    <w:rsid w:val="001F2F1F"/>
    <w:rPr>
      <w:b/>
      <w:bCs/>
      <w:smallCaps/>
      <w:color w:val="auto"/>
      <w:spacing w:val="5"/>
      <w:u w:val="single"/>
    </w:rPr>
  </w:style>
  <w:style w:type="paragraph" w:customStyle="1" w:styleId="2ColumnHeading">
    <w:name w:val="2Column Heading"/>
    <w:basedOn w:val="BodyText"/>
    <w:qFormat/>
    <w:rsid w:val="001F2F1F"/>
    <w:pPr>
      <w:spacing w:after="60"/>
      <w:ind w:left="-2268"/>
    </w:pPr>
    <w:rPr>
      <w:b/>
    </w:rPr>
  </w:style>
  <w:style w:type="paragraph" w:customStyle="1" w:styleId="Heading1TOC">
    <w:name w:val="Heading1 TOC"/>
    <w:basedOn w:val="Normal"/>
    <w:qFormat/>
    <w:rsid w:val="001F2F1F"/>
    <w:pPr>
      <w:spacing w:before="240" w:after="120"/>
    </w:pPr>
    <w:rPr>
      <w:rFonts w:ascii="Times New Roman" w:hAnsi="Times New Roman"/>
      <w:b/>
      <w:sz w:val="32"/>
    </w:rPr>
  </w:style>
  <w:style w:type="paragraph" w:customStyle="1" w:styleId="Heading2TOC">
    <w:name w:val="Heading2 TOC"/>
    <w:basedOn w:val="Normal"/>
    <w:qFormat/>
    <w:rsid w:val="001F2F1F"/>
    <w:pPr>
      <w:spacing w:before="240" w:after="60"/>
    </w:pPr>
    <w:rPr>
      <w:rFonts w:ascii="Times New Roman" w:hAnsi="Times New Roman"/>
      <w:b/>
      <w:sz w:val="28"/>
    </w:rPr>
  </w:style>
  <w:style w:type="character" w:customStyle="1" w:styleId="Underline">
    <w:name w:val="Underline"/>
    <w:qFormat/>
    <w:rsid w:val="001F2F1F"/>
    <w:rPr>
      <w:u w:val="single"/>
    </w:rPr>
  </w:style>
  <w:style w:type="paragraph" w:styleId="BalloonText">
    <w:name w:val="Balloon Text"/>
    <w:basedOn w:val="Normal"/>
    <w:link w:val="BalloonTextChar"/>
    <w:rsid w:val="001F2F1F"/>
    <w:rPr>
      <w:rFonts w:ascii="Tahoma" w:hAnsi="Tahoma" w:cs="Tahoma"/>
      <w:sz w:val="16"/>
      <w:szCs w:val="16"/>
    </w:rPr>
  </w:style>
  <w:style w:type="character" w:customStyle="1" w:styleId="BalloonTextChar">
    <w:name w:val="Balloon Text Char"/>
    <w:link w:val="BalloonText"/>
    <w:rsid w:val="001F2F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2F1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F2F1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1535</Words>
  <Characters>9601</Characters>
  <Application>Microsoft Office Word</Application>
  <DocSecurity>0</DocSecurity>
  <Lines>335</Lines>
  <Paragraphs>170</Paragraphs>
  <ScaleCrop>false</ScaleCrop>
  <Company>Author-it Software Corporation Ltd.</Company>
  <LinksUpToDate>false</LinksUpToDate>
  <CharactersWithSpaces>11093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RIISAM201A Handle resources and infrastructure materials and safely dispose of non toxic materials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2012-05-26T21:19:00Z</dcterms:created>
  <dcterms:modified xsi:type="dcterms:W3CDTF">2012-05-26T21:19:00Z</dcterms:modified>
</cp:coreProperties>
</file>