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CDE" w:rsidP="00452CDE">
      <w:pPr>
        <w:pStyle w:val="Title"/>
      </w:pPr>
      <w:r>
        <w:fldChar w:fldCharType="begin"/>
      </w:r>
      <w:r>
        <w:instrText xml:space="preserve"> TITLE   \* MERGEFORMAT </w:instrText>
      </w:r>
      <w:r>
        <w:fldChar w:fldCharType="separate"/>
      </w:r>
      <w:r>
        <w:t>RIIRIS402A Carry out the risk management processes</w:t>
      </w:r>
      <w:r>
        <w:fldChar w:fldCharType="end"/>
      </w:r>
    </w:p>
    <w:p w:rsidR="00452CDE" w:rsidP="00452CDE">
      <w:pPr>
        <w:pStyle w:val="Version"/>
        <w:sectPr w:rsidSect="00F04F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F20" w:rsidP="00F04F20">
      <w:pPr>
        <w:pStyle w:val="SuperHeading"/>
      </w:pPr>
      <w:r w:rsidRPr="00F04F20">
        <w:t>RIIRIS402A Carry out the risk management processes</w:t>
      </w:r>
    </w:p>
    <w:p w:rsidR="00000000" w:rsidRPr="00F04F20" w:rsidP="00F04F20">
      <w:pPr>
        <w:pStyle w:val="Heading1"/>
      </w:pPr>
      <w:bookmarkStart w:id="1" w:name="O_133983"/>
      <w:bookmarkEnd w:id="1"/>
      <w:r w:rsidRPr="00F04F20">
        <w:t>Modification History</w:t>
      </w:r>
    </w:p>
    <w:p w:rsidR="00000000" w:rsidRPr="00F04F20" w:rsidP="00F04F20">
      <w:pPr>
        <w:pStyle w:val="BodyText"/>
      </w:pPr>
      <w:r w:rsidRPr="00F04F20">
        <w:t>Not applicable.</w:t>
      </w:r>
    </w:p>
    <w:p w:rsidR="00000000" w:rsidRPr="00F04F20" w:rsidP="00F04F20">
      <w:pPr>
        <w:pStyle w:val="AllowPageBreak"/>
      </w:pPr>
    </w:p>
    <w:p w:rsidR="00000000" w:rsidRPr="00F04F20" w:rsidP="00F04F20">
      <w:pPr>
        <w:pStyle w:val="Heading1"/>
      </w:pPr>
      <w:bookmarkStart w:id="2" w:name="O_133984"/>
      <w:bookmarkEnd w:id="2"/>
      <w:r w:rsidRPr="00F04F20">
        <w:t>Unit Descriptor</w:t>
      </w:r>
    </w:p>
    <w:p w:rsidR="00000000" w:rsidRPr="00F04F20" w:rsidP="00F04F20">
      <w:pPr>
        <w:pStyle w:val="BodyText"/>
      </w:pPr>
      <w:r w:rsidRPr="00F04F20">
        <w:t>This unit covers the skills and knowledge required to carry out risk management processes in the coal and metallife</w:t>
      </w:r>
      <w:r w:rsidRPr="00F04F20">
        <w:t>rous mining industries.  It includes: determining the risk management process; identifying hazards; assessing risk; identifying unacceptable risk and potential actions; deciding on, implementing or facilitating of actions; reviewing the implementation of a</w:t>
      </w:r>
      <w:r w:rsidRPr="00F04F20">
        <w:t>ction; auditing the risk management process; and completing records and reports.</w:t>
      </w:r>
    </w:p>
    <w:p w:rsidR="00000000" w:rsidRPr="00F04F20" w:rsidP="00F04F20">
      <w:pPr>
        <w:pStyle w:val="AllowPageBreak"/>
      </w:pPr>
    </w:p>
    <w:p w:rsidR="00000000" w:rsidRPr="00F04F20" w:rsidP="00F04F20">
      <w:pPr>
        <w:pStyle w:val="Heading1"/>
      </w:pPr>
      <w:bookmarkStart w:id="3" w:name="O_133985"/>
      <w:bookmarkEnd w:id="3"/>
      <w:r w:rsidRPr="00F04F20">
        <w:t>Application of the Unit</w:t>
      </w:r>
    </w:p>
    <w:p w:rsidR="00000000" w:rsidRPr="00F04F20" w:rsidP="00F04F20">
      <w:pPr>
        <w:pStyle w:val="BodyText"/>
      </w:pPr>
      <w:r w:rsidRPr="00F04F20">
        <w:t>This unit is appropriate for those working in supervisory and risk management technical specialist roles within:</w:t>
      </w:r>
    </w:p>
    <w:p w:rsidR="00000000" w:rsidRPr="00F04F20" w:rsidP="00F04F20">
      <w:pPr>
        <w:pStyle w:val="ListBullet"/>
      </w:pPr>
      <w:r w:rsidRPr="00F04F20">
        <w:t>Coal mining</w:t>
      </w:r>
    </w:p>
    <w:p w:rsidR="00000000" w:rsidRPr="00F04F20" w:rsidP="00F04F20">
      <w:pPr>
        <w:pStyle w:val="ListBullet"/>
      </w:pPr>
      <w:r w:rsidRPr="00F04F20">
        <w:t>Metalliferous mining</w:t>
      </w:r>
    </w:p>
    <w:p w:rsidR="00000000" w:rsidRPr="00F04F20" w:rsidP="00F04F20">
      <w:pPr>
        <w:pStyle w:val="AllowPageBreak"/>
      </w:pPr>
    </w:p>
    <w:p w:rsidR="00000000" w:rsidRPr="00F04F20" w:rsidP="00F04F20">
      <w:pPr>
        <w:pStyle w:val="Heading1"/>
      </w:pPr>
      <w:bookmarkStart w:id="4" w:name="O_133986"/>
      <w:bookmarkEnd w:id="4"/>
      <w:r w:rsidRPr="00F04F20">
        <w:t>Licensing/Regulatory Information</w:t>
      </w:r>
    </w:p>
    <w:p w:rsidR="00000000" w:rsidRPr="00F04F20" w:rsidP="00F04F20">
      <w:pPr>
        <w:pStyle w:val="BodyText"/>
      </w:pPr>
      <w:r w:rsidRPr="00F04F20">
        <w:t>Refer to Unit Descriptor.</w:t>
      </w:r>
    </w:p>
    <w:p w:rsidR="00000000" w:rsidRPr="00F04F20" w:rsidP="00F04F20">
      <w:pPr>
        <w:pStyle w:val="AllowPageBreak"/>
      </w:pPr>
    </w:p>
    <w:p w:rsidR="00000000" w:rsidRPr="00F04F20" w:rsidP="00F04F20">
      <w:pPr>
        <w:pStyle w:val="Heading1"/>
      </w:pPr>
      <w:bookmarkStart w:id="5" w:name="O_133988"/>
      <w:bookmarkEnd w:id="5"/>
      <w:r w:rsidRPr="00F04F20">
        <w:t>Pre-Requisites</w:t>
      </w:r>
    </w:p>
    <w:p w:rsidR="00000000" w:rsidRPr="00F04F20" w:rsidP="00F04F20">
      <w:pPr>
        <w:pStyle w:val="BodyText"/>
      </w:pPr>
      <w:r w:rsidRPr="00F04F20">
        <w:t>Not applicable.</w:t>
      </w:r>
    </w:p>
    <w:p w:rsidR="00000000" w:rsidRPr="00F04F20" w:rsidP="00F04F20">
      <w:pPr>
        <w:pStyle w:val="AllowPageBreak"/>
      </w:pPr>
    </w:p>
    <w:p w:rsidR="00000000" w:rsidRPr="00F04F20" w:rsidP="00F04F20">
      <w:pPr>
        <w:pStyle w:val="Heading1"/>
      </w:pPr>
      <w:bookmarkStart w:id="6" w:name="O_133987"/>
      <w:bookmarkEnd w:id="6"/>
      <w:r w:rsidRPr="00F04F20">
        <w:t>Employability Skills Information</w:t>
      </w:r>
    </w:p>
    <w:p w:rsidR="00000000" w:rsidRPr="00F04F20" w:rsidP="00F04F20">
      <w:pPr>
        <w:pStyle w:val="BodyText"/>
      </w:pPr>
      <w:r w:rsidRPr="00F04F20">
        <w:t>This unit contains employability skills.</w:t>
      </w:r>
    </w:p>
    <w:p w:rsidR="00000000" w:rsidRPr="00F04F20" w:rsidP="00F04F20">
      <w:pPr>
        <w:pStyle w:val="AllowPageBreak"/>
      </w:pPr>
    </w:p>
    <w:p w:rsidR="00000000" w:rsidRPr="00F04F20" w:rsidP="00F04F20">
      <w:pPr>
        <w:pStyle w:val="Heading1"/>
      </w:pPr>
      <w:bookmarkStart w:id="7" w:name="O_133989"/>
      <w:bookmarkEnd w:id="7"/>
      <w:r w:rsidRPr="00F04F20">
        <w:t>Elements and Performance Criteria Pre-Content</w:t>
      </w:r>
    </w:p>
    <w:tbl>
      <w:tblPr>
        <w:tblW w:w="0" w:type="auto"/>
        <w:tblLayout w:type="fixed"/>
        <w:tblCellMar>
          <w:left w:w="62" w:type="dxa"/>
          <w:right w:w="62" w:type="dxa"/>
        </w:tblCellMar>
        <w:tblLook w:val="0000"/>
      </w:tblPr>
      <w:tblGrid>
        <w:gridCol w:w="2591"/>
        <w:gridCol w:w="5931"/>
      </w:tblGrid>
      <w:tr w:rsidTr="00452CD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BodyText"/>
            </w:pPr>
            <w:r w:rsidRPr="00F04F20">
              <w:t>Performance criteria describe the performance needed to demonstrate achievement of the element. Where bold italicised text is used, further info</w:t>
            </w:r>
            <w:r w:rsidRPr="00F04F20">
              <w:t>rmation is detailed in the required skills and knowledge section and the range statement. Assessment of performance is to be consistent with the evidence guide.</w:t>
            </w:r>
          </w:p>
        </w:tc>
      </w:tr>
    </w:tbl>
    <w:p w:rsidR="00000000" w:rsidRPr="00F04F20" w:rsidP="00F04F20">
      <w:pPr>
        <w:pStyle w:val="BodyText"/>
      </w:pPr>
    </w:p>
    <w:p w:rsidR="00000000" w:rsidRPr="00F04F20" w:rsidP="00F04F20">
      <w:pPr>
        <w:pStyle w:val="AllowPageBreak"/>
      </w:pPr>
    </w:p>
    <w:p w:rsidR="00000000" w:rsidRPr="00F04F20" w:rsidP="00F04F20">
      <w:pPr>
        <w:pStyle w:val="Heading1"/>
      </w:pPr>
      <w:bookmarkStart w:id="8" w:name="O_133990"/>
      <w:bookmarkEnd w:id="8"/>
      <w:r w:rsidRPr="00F04F20">
        <w:t>Elements and Performance Criteria</w:t>
      </w:r>
    </w:p>
    <w:tbl>
      <w:tblPr>
        <w:tblW w:w="0" w:type="auto"/>
        <w:tblLayout w:type="fixed"/>
        <w:tblCellMar>
          <w:left w:w="62" w:type="dxa"/>
          <w:right w:w="62" w:type="dxa"/>
        </w:tblCellMar>
        <w:tblLook w:val="0000"/>
      </w:tblPr>
      <w:tblGrid>
        <w:gridCol w:w="3471"/>
        <w:gridCol w:w="5051"/>
      </w:tblGrid>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BodyText"/>
            </w:pPr>
            <w:r w:rsidRPr="00F04F2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PERFORMANCE CRITERIA</w:t>
            </w:r>
          </w:p>
        </w:tc>
      </w:tr>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
              <w:rPr>
                <w:lang w:val="en-NZ"/>
              </w:rPr>
            </w:pPr>
            <w:r w:rsidRPr="00F04F20">
              <w:t>1.</w:t>
            </w:r>
            <w:r w:rsidRPr="00F04F20">
              <w:tab/>
            </w:r>
            <w:r w:rsidRPr="00F04F20">
              <w:t>Determine the risk management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2"/>
            </w:pPr>
            <w:r w:rsidRPr="00F04F20">
              <w:t>1.1.</w:t>
            </w:r>
            <w:r w:rsidRPr="00F04F20">
              <w:tab/>
              <w:t xml:space="preserve">Access, interpret and apply </w:t>
            </w:r>
            <w:r w:rsidRPr="00F04F20">
              <w:rPr>
                <w:rStyle w:val="BoldandItalics"/>
              </w:rPr>
              <w:t>compliance documentation</w:t>
            </w:r>
            <w:r w:rsidRPr="00F04F20">
              <w:t xml:space="preserve"> relevant to carry out risk management processes</w:t>
            </w:r>
          </w:p>
          <w:p w:rsidR="00000000" w:rsidRPr="00F04F20" w:rsidP="00F04F20">
            <w:pPr>
              <w:pStyle w:val="List2"/>
            </w:pPr>
            <w:r w:rsidRPr="00F04F20">
              <w:t>1.2.</w:t>
            </w:r>
            <w:r w:rsidRPr="00F04F20">
              <w:tab/>
              <w:t xml:space="preserve">Identify and determine the process to be used for </w:t>
            </w:r>
            <w:r w:rsidRPr="00F04F20">
              <w:rPr>
                <w:rStyle w:val="BoldandItalics"/>
              </w:rPr>
              <w:t>risk management</w:t>
            </w:r>
          </w:p>
          <w:p w:rsidR="00000000" w:rsidRPr="00F04F20" w:rsidP="00F04F20">
            <w:pPr>
              <w:pStyle w:val="List2"/>
            </w:pPr>
            <w:r w:rsidRPr="00F04F20">
              <w:t>1.3.</w:t>
            </w:r>
            <w:r w:rsidRPr="00F04F20">
              <w:tab/>
              <w:t xml:space="preserve">Identify, develop and document </w:t>
            </w:r>
            <w:r w:rsidRPr="00F04F20">
              <w:rPr>
                <w:rStyle w:val="BoldandItalics"/>
              </w:rPr>
              <w:t>param</w:t>
            </w:r>
            <w:r w:rsidRPr="00F04F20">
              <w:rPr>
                <w:rStyle w:val="BoldandItalics"/>
              </w:rPr>
              <w:t>eters of the risk assessment task</w:t>
            </w:r>
          </w:p>
          <w:p w:rsidR="00000000" w:rsidP="00F04F20">
            <w:pPr>
              <w:pStyle w:val="List2"/>
              <w:rPr>
                <w:lang w:val="en-NZ"/>
              </w:rPr>
            </w:pPr>
            <w:r w:rsidRPr="00F04F20">
              <w:t>1.4.</w:t>
            </w:r>
            <w:r w:rsidRPr="00F04F20">
              <w:tab/>
              <w:t>Access, interpret and apply the data required to complete the risk assessment task</w:t>
            </w:r>
          </w:p>
        </w:tc>
      </w:tr>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
              <w:rPr>
                <w:lang w:val="en-NZ"/>
              </w:rPr>
            </w:pPr>
            <w:r w:rsidRPr="00F04F20">
              <w:t>2.</w:t>
            </w:r>
            <w:r w:rsidRPr="00F04F20">
              <w:tab/>
              <w:t>Identify hazards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2"/>
            </w:pPr>
            <w:r w:rsidRPr="00F04F20">
              <w:t>2.1.</w:t>
            </w:r>
            <w:r w:rsidRPr="00F04F20">
              <w:tab/>
              <w:t xml:space="preserve">Identify and confirm types of potential </w:t>
            </w:r>
            <w:r w:rsidRPr="00F04F20">
              <w:rPr>
                <w:rStyle w:val="BoldandItalics"/>
              </w:rPr>
              <w:t>hazards</w:t>
            </w:r>
            <w:r w:rsidRPr="00F04F20">
              <w:t xml:space="preserve"> by reference to site circumstances, history and/or precedence</w:t>
            </w:r>
          </w:p>
          <w:p w:rsidR="00000000" w:rsidRPr="00F04F20" w:rsidP="00F04F20">
            <w:pPr>
              <w:pStyle w:val="List2"/>
            </w:pPr>
            <w:r w:rsidRPr="00F04F20">
              <w:t>2.2.</w:t>
            </w:r>
            <w:r w:rsidRPr="00F04F20">
              <w:tab/>
              <w:t>Break process into steps or parts for detailed hazard identification</w:t>
            </w:r>
          </w:p>
          <w:p w:rsidR="00000000" w:rsidRPr="00F04F20" w:rsidP="00F04F20">
            <w:pPr>
              <w:pStyle w:val="List2"/>
            </w:pPr>
            <w:r w:rsidRPr="00F04F20">
              <w:t>2.3.</w:t>
            </w:r>
            <w:r w:rsidRPr="00F04F20">
              <w:tab/>
              <w:t>Add to the defined process any potential variations from changes to work practices, systems or technology</w:t>
            </w:r>
          </w:p>
          <w:p w:rsidR="00000000" w:rsidP="00F04F20">
            <w:pPr>
              <w:pStyle w:val="List2"/>
              <w:rPr>
                <w:lang w:val="en-NZ"/>
              </w:rPr>
            </w:pPr>
            <w:r w:rsidRPr="00F04F20">
              <w:t>2.4.</w:t>
            </w:r>
            <w:r w:rsidRPr="00F04F20">
              <w:tab/>
              <w:t>Ana</w:t>
            </w:r>
            <w:r w:rsidRPr="00F04F20">
              <w:t xml:space="preserve">lyse the steps or parts of the process, and identify and document </w:t>
            </w:r>
            <w:r w:rsidRPr="00F04F20">
              <w:rPr>
                <w:rStyle w:val="BoldandItalics"/>
              </w:rPr>
              <w:t>loss scenarios</w:t>
            </w:r>
          </w:p>
        </w:tc>
      </w:tr>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
              <w:rPr>
                <w:lang w:val="en-NZ"/>
              </w:rPr>
            </w:pPr>
            <w:r w:rsidRPr="00F04F20">
              <w:t>3.</w:t>
            </w:r>
            <w:r w:rsidRPr="00F04F20">
              <w:tab/>
              <w:t>Assess risk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2"/>
            </w:pPr>
            <w:r w:rsidRPr="00F04F20">
              <w:t>3.1.</w:t>
            </w:r>
            <w:r w:rsidRPr="00F04F20">
              <w:tab/>
              <w:t xml:space="preserve">Determine the </w:t>
            </w:r>
            <w:r w:rsidRPr="00F04F20">
              <w:rPr>
                <w:rStyle w:val="BoldandItalics"/>
              </w:rPr>
              <w:t>likelihood</w:t>
            </w:r>
            <w:r w:rsidRPr="00F04F20">
              <w:t xml:space="preserve"> of the loss scenario</w:t>
            </w:r>
          </w:p>
          <w:p w:rsidR="00000000" w:rsidRPr="00F04F20" w:rsidP="00F04F20">
            <w:pPr>
              <w:pStyle w:val="List2"/>
            </w:pPr>
            <w:r w:rsidRPr="00F04F20">
              <w:t>3.2.</w:t>
            </w:r>
            <w:r w:rsidRPr="00F04F20">
              <w:tab/>
              <w:t xml:space="preserve">Analyse and determine the </w:t>
            </w:r>
            <w:r w:rsidRPr="00F04F20">
              <w:rPr>
                <w:rStyle w:val="BoldandItalics"/>
              </w:rPr>
              <w:t>consequence</w:t>
            </w:r>
            <w:r w:rsidRPr="00F04F20">
              <w:t xml:space="preserve"> if the loss scenario should occur</w:t>
            </w:r>
          </w:p>
          <w:p w:rsidR="00000000" w:rsidP="00F04F20">
            <w:pPr>
              <w:pStyle w:val="List2"/>
              <w:rPr>
                <w:lang w:val="en-NZ"/>
              </w:rPr>
            </w:pPr>
            <w:r w:rsidRPr="00F04F20">
              <w:t>3.3.</w:t>
            </w:r>
            <w:r w:rsidRPr="00F04F20">
              <w:tab/>
              <w:t xml:space="preserve">Determine the </w:t>
            </w:r>
            <w:r w:rsidRPr="00F04F20">
              <w:rPr>
                <w:rStyle w:val="BoldandItalics"/>
              </w:rPr>
              <w:t>risk level</w:t>
            </w:r>
            <w:r w:rsidRPr="00F04F20">
              <w:t xml:space="preserve"> o</w:t>
            </w:r>
            <w:r w:rsidRPr="00F04F20">
              <w:t>f the loss scenario</w:t>
            </w:r>
          </w:p>
        </w:tc>
      </w:tr>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
              <w:rPr>
                <w:lang w:val="en-NZ"/>
              </w:rPr>
            </w:pPr>
            <w:r w:rsidRPr="00F04F20">
              <w:t>4.</w:t>
            </w:r>
            <w:r w:rsidRPr="00F04F20">
              <w:tab/>
              <w:t>Identify unacceptable risk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2"/>
            </w:pPr>
            <w:r w:rsidRPr="00F04F20">
              <w:t>4.1.</w:t>
            </w:r>
            <w:r w:rsidRPr="00F04F20">
              <w:tab/>
              <w:t xml:space="preserve">Source or determine site criteria for assessing the </w:t>
            </w:r>
            <w:r w:rsidRPr="00F04F20">
              <w:rPr>
                <w:rStyle w:val="BoldandItalics"/>
              </w:rPr>
              <w:t>acceptability of risks</w:t>
            </w:r>
            <w:r w:rsidRPr="00F04F20">
              <w:t xml:space="preserve"> in conjunction with the appropriate party</w:t>
            </w:r>
          </w:p>
          <w:p w:rsidR="00000000" w:rsidRPr="00F04F20" w:rsidP="00F04F20">
            <w:pPr>
              <w:pStyle w:val="List2"/>
            </w:pPr>
            <w:r w:rsidRPr="00F04F20">
              <w:t>4.2.</w:t>
            </w:r>
            <w:r w:rsidRPr="00F04F20">
              <w:tab/>
              <w:t>Determine the risk level or score by the application of the approved site crit</w:t>
            </w:r>
            <w:r w:rsidRPr="00F04F20">
              <w:t>eria</w:t>
            </w:r>
          </w:p>
          <w:p w:rsidR="00000000" w:rsidP="00F04F20">
            <w:pPr>
              <w:pStyle w:val="List2"/>
              <w:rPr>
                <w:lang w:val="en-NZ"/>
              </w:rPr>
            </w:pPr>
            <w:r w:rsidRPr="00F04F20">
              <w:t>4.3.</w:t>
            </w:r>
            <w:r w:rsidRPr="00F04F20">
              <w:tab/>
              <w:t>Clarify findings which are ambiguous, unclear or of doubtful accuracy by seeking expert advice</w:t>
            </w:r>
          </w:p>
        </w:tc>
      </w:tr>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
              <w:rPr>
                <w:lang w:val="en-NZ"/>
              </w:rPr>
            </w:pPr>
            <w:r w:rsidRPr="00F04F20">
              <w:t>5.</w:t>
            </w:r>
            <w:r w:rsidRPr="00F04F20">
              <w:tab/>
              <w:t>Identify potential actions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2"/>
            </w:pPr>
            <w:r w:rsidRPr="00F04F20">
              <w:t>5.1.</w:t>
            </w:r>
            <w:r w:rsidRPr="00F04F20">
              <w:tab/>
              <w:t>Identify existing controls</w:t>
            </w:r>
          </w:p>
          <w:p w:rsidR="00000000" w:rsidRPr="00F04F20" w:rsidP="00F04F20">
            <w:pPr>
              <w:pStyle w:val="List2"/>
            </w:pPr>
            <w:r w:rsidRPr="00F04F20">
              <w:t>5.2.</w:t>
            </w:r>
            <w:r w:rsidRPr="00F04F20">
              <w:tab/>
              <w:t xml:space="preserve">Identify, analyse and document the range of </w:t>
            </w:r>
            <w:r w:rsidRPr="00F04F20">
              <w:rPr>
                <w:rStyle w:val="BoldandItalics"/>
              </w:rPr>
              <w:t>risk controls</w:t>
            </w:r>
            <w:r w:rsidRPr="00F04F20">
              <w:t xml:space="preserve"> which may be appropriate for identified unacceptable risks</w:t>
            </w:r>
          </w:p>
          <w:p w:rsidR="00000000" w:rsidRPr="00F04F20" w:rsidP="00F04F20">
            <w:pPr>
              <w:pStyle w:val="List2"/>
            </w:pPr>
            <w:r w:rsidRPr="00F04F20">
              <w:t>5.3.</w:t>
            </w:r>
            <w:r w:rsidRPr="00F04F20">
              <w:tab/>
              <w:t xml:space="preserve">Identify possible options for risk control by the use of the </w:t>
            </w:r>
            <w:r w:rsidRPr="00F04F20">
              <w:rPr>
                <w:rStyle w:val="BoldandItalics"/>
              </w:rPr>
              <w:t>hierarchy of controls</w:t>
            </w:r>
            <w:r w:rsidRPr="00F04F20">
              <w:t xml:space="preserve">, </w:t>
            </w:r>
            <w:r w:rsidRPr="00F04F20">
              <w:t>considering the potential for operational effectiveness</w:t>
            </w:r>
          </w:p>
          <w:p w:rsidR="00000000" w:rsidP="00F04F20">
            <w:pPr>
              <w:pStyle w:val="List2"/>
              <w:rPr>
                <w:lang w:val="en-NZ"/>
              </w:rPr>
            </w:pPr>
            <w:r w:rsidRPr="00F04F20">
              <w:t>5.4.</w:t>
            </w:r>
            <w:r w:rsidRPr="00F04F20">
              <w:tab/>
              <w:t>Verify feasible options for risk control by pr</w:t>
            </w:r>
            <w:r w:rsidRPr="00F04F20">
              <w:t>eliminary analysis and consideration, including potential to provide an integrated response to the range of issues</w:t>
            </w:r>
          </w:p>
        </w:tc>
      </w:tr>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
              <w:rPr>
                <w:lang w:val="en-NZ"/>
              </w:rPr>
            </w:pPr>
            <w:r w:rsidRPr="00F04F20">
              <w:t>6.</w:t>
            </w:r>
            <w:r w:rsidRPr="00F04F20">
              <w:tab/>
              <w:t>Decide on action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2"/>
            </w:pPr>
            <w:r w:rsidRPr="00F04F20">
              <w:t>6.1.</w:t>
            </w:r>
            <w:r w:rsidRPr="00F04F20">
              <w:tab/>
              <w:t>Select most appropriate risk controls for the situation from the feasible options</w:t>
            </w:r>
          </w:p>
          <w:p w:rsidR="00000000" w:rsidRPr="00F04F20" w:rsidP="00F04F20">
            <w:pPr>
              <w:pStyle w:val="List2"/>
            </w:pPr>
            <w:r w:rsidRPr="00F04F20">
              <w:t>6.2.</w:t>
            </w:r>
            <w:r w:rsidRPr="00F04F20">
              <w:tab/>
              <w:t xml:space="preserve">Confirm the selected course </w:t>
            </w:r>
            <w:r w:rsidRPr="00F04F20">
              <w:t>of action following analysis of resource requirements, cost, safety and welfare issues within site constraints</w:t>
            </w:r>
          </w:p>
          <w:p w:rsidR="00000000" w:rsidP="00F04F20">
            <w:pPr>
              <w:pStyle w:val="List2"/>
              <w:rPr>
                <w:lang w:val="en-NZ"/>
              </w:rPr>
            </w:pPr>
            <w:r w:rsidRPr="00F04F20">
              <w:t>6.3.</w:t>
            </w:r>
            <w:r w:rsidRPr="00F04F20">
              <w:tab/>
              <w:t>Document the selected course of action</w:t>
            </w:r>
          </w:p>
        </w:tc>
      </w:tr>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
              <w:rPr>
                <w:lang w:val="en-NZ"/>
              </w:rPr>
            </w:pPr>
            <w:r w:rsidRPr="00F04F20">
              <w:t>7.</w:t>
            </w:r>
            <w:r w:rsidRPr="00F04F20">
              <w:tab/>
              <w:t>Implement or facilitate action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2"/>
            </w:pPr>
            <w:r w:rsidRPr="00F04F20">
              <w:t>7.1.</w:t>
            </w:r>
            <w:r w:rsidRPr="00F04F20">
              <w:tab/>
              <w:t xml:space="preserve">Implement directly, or facilitate through others, the course </w:t>
            </w:r>
            <w:r w:rsidRPr="00F04F20">
              <w:t>of action</w:t>
            </w:r>
          </w:p>
          <w:p w:rsidR="00000000" w:rsidRPr="00F04F20" w:rsidP="00F04F20">
            <w:pPr>
              <w:pStyle w:val="List2"/>
            </w:pPr>
            <w:r w:rsidRPr="00F04F20">
              <w:t>7.2.</w:t>
            </w:r>
            <w:r w:rsidRPr="00F04F20">
              <w:tab/>
              <w:t xml:space="preserve">Observe and apply all </w:t>
            </w:r>
            <w:r w:rsidRPr="00F04F20">
              <w:rPr>
                <w:rStyle w:val="BoldandItalics"/>
              </w:rPr>
              <w:t>safety regulations and procedures</w:t>
            </w:r>
          </w:p>
          <w:p w:rsidR="00000000" w:rsidP="00F04F20">
            <w:pPr>
              <w:pStyle w:val="List2"/>
              <w:rPr>
                <w:lang w:val="en-NZ"/>
              </w:rPr>
            </w:pPr>
            <w:r w:rsidRPr="00F04F20">
              <w:t>7.3.</w:t>
            </w:r>
            <w:r w:rsidRPr="00F04F20">
              <w:tab/>
              <w:t xml:space="preserve">Communicate to all involved parties relevant information related to the new/revised </w:t>
            </w:r>
            <w:r w:rsidRPr="00F04F20">
              <w:rPr>
                <w:rStyle w:val="BoldandItalics"/>
              </w:rPr>
              <w:t>work procedures</w:t>
            </w:r>
            <w:r w:rsidRPr="00F04F20">
              <w:t xml:space="preserve"> and their implementation in accordance with site requirements</w:t>
            </w:r>
          </w:p>
        </w:tc>
      </w:tr>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
              <w:rPr>
                <w:lang w:val="en-NZ"/>
              </w:rPr>
            </w:pPr>
            <w:r w:rsidRPr="00F04F20">
              <w:t>8.</w:t>
            </w:r>
            <w:r w:rsidRPr="00F04F20">
              <w:tab/>
              <w:t>Review the imp</w:t>
            </w:r>
            <w:r w:rsidRPr="00F04F20">
              <w:t>lementation of action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2"/>
            </w:pPr>
            <w:r w:rsidRPr="00F04F20">
              <w:t>8.1.</w:t>
            </w:r>
            <w:r w:rsidRPr="00F04F20">
              <w:tab/>
              <w:t xml:space="preserve">Determine and facilitate an ongoing review process to ensure implementation and application of risk controls in accordance with risk assessment outcomes, new or revised work procedures and accident investigation outcomes </w:t>
            </w:r>
          </w:p>
          <w:p w:rsidR="00000000" w:rsidRPr="00F04F20" w:rsidP="00F04F20">
            <w:pPr>
              <w:pStyle w:val="List2"/>
            </w:pPr>
            <w:r w:rsidRPr="00F04F20">
              <w:t>8.2.</w:t>
            </w:r>
            <w:r w:rsidRPr="00F04F20">
              <w:tab/>
              <w:t>Re</w:t>
            </w:r>
            <w:r w:rsidRPr="00F04F20">
              <w:t>view process, actions and controls to ensure continuing effectiveness in the changing work environment.</w:t>
            </w:r>
          </w:p>
          <w:p w:rsidR="00000000" w:rsidP="00F04F20">
            <w:pPr>
              <w:pStyle w:val="List2"/>
              <w:rPr>
                <w:lang w:val="en-NZ"/>
              </w:rPr>
            </w:pPr>
            <w:r w:rsidRPr="00F04F20">
              <w:t>8.3.</w:t>
            </w:r>
            <w:r w:rsidRPr="00F04F20">
              <w:tab/>
              <w:t>Respond to, or refer to the appropriate party for follow-up action, anomalies and shortcomings identified during the review process</w:t>
            </w:r>
          </w:p>
        </w:tc>
      </w:tr>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
              <w:rPr>
                <w:lang w:val="en-NZ"/>
              </w:rPr>
            </w:pPr>
            <w:r w:rsidRPr="00F04F20">
              <w:t>9.</w:t>
            </w:r>
            <w:r w:rsidRPr="00F04F20">
              <w:tab/>
            </w:r>
            <w:r w:rsidRPr="00F04F20">
              <w:t>Audit the risk management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2"/>
            </w:pPr>
            <w:r w:rsidRPr="00F04F20">
              <w:t>9.1.</w:t>
            </w:r>
            <w:r w:rsidRPr="00F04F20">
              <w:tab/>
              <w:t xml:space="preserve">Conduct </w:t>
            </w:r>
            <w:r w:rsidRPr="00F04F20">
              <w:rPr>
                <w:rStyle w:val="BoldandItalics"/>
              </w:rPr>
              <w:t>audits</w:t>
            </w:r>
            <w:r w:rsidRPr="00F04F20">
              <w:t xml:space="preserve"> of risk management processes and work procedures to ensure compliance and effectiveness </w:t>
            </w:r>
          </w:p>
          <w:p w:rsidR="00000000" w:rsidRPr="00F04F20" w:rsidP="00F04F20">
            <w:pPr>
              <w:pStyle w:val="List2"/>
            </w:pPr>
            <w:r w:rsidRPr="00F04F20">
              <w:t>9.2.</w:t>
            </w:r>
            <w:r w:rsidRPr="00F04F20">
              <w:tab/>
              <w:t>Respond to changed requirements identified during audits in a systematic and timely manner</w:t>
            </w:r>
          </w:p>
          <w:p w:rsidR="00000000" w:rsidP="00F04F20">
            <w:pPr>
              <w:pStyle w:val="List2"/>
              <w:rPr>
                <w:lang w:val="en-NZ"/>
              </w:rPr>
            </w:pPr>
            <w:r w:rsidRPr="00F04F20">
              <w:t>9.3.</w:t>
            </w:r>
            <w:r w:rsidRPr="00F04F20">
              <w:tab/>
              <w:t>Complete and</w:t>
            </w:r>
            <w:r w:rsidRPr="00F04F20">
              <w:t xml:space="preserve"> retain all risk management documentation covering the reason for, and changes made</w:t>
            </w:r>
          </w:p>
        </w:tc>
      </w:tr>
      <w:tr w:rsidTr="00452CD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
              <w:rPr>
                <w:lang w:val="en-NZ"/>
              </w:rPr>
            </w:pPr>
            <w:r w:rsidRPr="00F04F20">
              <w:t>10.</w:t>
            </w:r>
            <w:r w:rsidRPr="00F04F20">
              <w:tab/>
              <w:t>Complete records and reports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2"/>
            </w:pPr>
            <w:r w:rsidRPr="00F04F20">
              <w:t>10.1.</w:t>
            </w:r>
            <w:r w:rsidRPr="00F04F20">
              <w:tab/>
              <w:t xml:space="preserve">Produce, process and maintain all risk management </w:t>
            </w:r>
            <w:r w:rsidRPr="00F04F20">
              <w:rPr>
                <w:rStyle w:val="BoldandItalics"/>
              </w:rPr>
              <w:t>documentation and reports</w:t>
            </w:r>
          </w:p>
        </w:tc>
      </w:tr>
    </w:tbl>
    <w:p w:rsidR="00000000" w:rsidRPr="00F04F20" w:rsidP="00F04F20">
      <w:pPr>
        <w:pStyle w:val="BodyText"/>
      </w:pPr>
    </w:p>
    <w:p w:rsidR="00000000" w:rsidRPr="00F04F20" w:rsidP="00F04F20">
      <w:pPr>
        <w:pStyle w:val="AllowPageBreak"/>
      </w:pPr>
    </w:p>
    <w:p w:rsidR="00000000" w:rsidRPr="00F04F20" w:rsidP="00F04F20">
      <w:pPr>
        <w:pStyle w:val="Heading1"/>
      </w:pPr>
      <w:bookmarkStart w:id="9" w:name="O_133991"/>
      <w:bookmarkEnd w:id="9"/>
      <w:r w:rsidRPr="00F04F20">
        <w:t>Required Skills and Knowledge</w:t>
      </w:r>
    </w:p>
    <w:tbl>
      <w:tblPr>
        <w:tblW w:w="0" w:type="auto"/>
        <w:tblLayout w:type="fixed"/>
        <w:tblCellMar>
          <w:left w:w="62" w:type="dxa"/>
          <w:right w:w="62" w:type="dxa"/>
        </w:tblCellMar>
        <w:tblLook w:val="0000"/>
      </w:tblPr>
      <w:tblGrid>
        <w:gridCol w:w="8522"/>
      </w:tblGrid>
      <w:tr w:rsidTr="00452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t>This se</w:t>
            </w:r>
            <w:r w:rsidRPr="00F04F20">
              <w:t>ction describes the skills and knowledge required for this unit.</w:t>
            </w:r>
          </w:p>
        </w:tc>
      </w:tr>
      <w:tr w:rsidTr="00452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Required skills</w:t>
            </w:r>
          </w:p>
        </w:tc>
      </w:tr>
      <w:tr w:rsidTr="00452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BodyText"/>
            </w:pPr>
            <w:r w:rsidRPr="00F04F20">
              <w:t xml:space="preserve">Specific skills are required to achieve the performance criteria in this unit, particularly for the application in the various circumstances </w:t>
            </w:r>
            <w:r w:rsidRPr="00F04F20">
              <w:t>in which this unit may be applied. This includes the ability to carry out the following as required to carry out a risk management processes:</w:t>
            </w:r>
          </w:p>
          <w:p w:rsidR="00000000" w:rsidRPr="00F04F20" w:rsidP="00F04F20">
            <w:pPr>
              <w:pStyle w:val="ListBullet"/>
            </w:pPr>
            <w:r w:rsidRPr="00F04F20">
              <w:t xml:space="preserve">apply legislative, organisation and site requirements and procedures risk management processes </w:t>
            </w:r>
          </w:p>
          <w:p w:rsidR="00000000" w:rsidRPr="00F04F20" w:rsidP="00F04F20">
            <w:pPr>
              <w:pStyle w:val="ListBullet"/>
            </w:pPr>
            <w:r w:rsidRPr="00F04F20">
              <w:t xml:space="preserve">read, interpret, </w:t>
            </w:r>
            <w:r w:rsidRPr="00F04F20">
              <w:t>apply and communicate technical information, procedures, regulations in the workplace</w:t>
            </w:r>
          </w:p>
          <w:p w:rsidR="00000000" w:rsidRPr="00F04F20" w:rsidP="00F04F20">
            <w:pPr>
              <w:pStyle w:val="ListBullet"/>
            </w:pPr>
            <w:r w:rsidRPr="00F04F20">
              <w:t>apply effective communication with a range of people in the workplace</w:t>
            </w:r>
          </w:p>
          <w:p w:rsidR="00000000" w:rsidRPr="00F04F20" w:rsidP="00F04F20">
            <w:pPr>
              <w:pStyle w:val="ListBullet"/>
            </w:pPr>
            <w:r w:rsidRPr="00F04F20">
              <w:t>facilitate a group of people to achieve a required outcome</w:t>
            </w:r>
          </w:p>
          <w:p w:rsidR="00000000" w:rsidRPr="00F04F20" w:rsidP="00F04F20">
            <w:pPr>
              <w:pStyle w:val="ListBullet"/>
            </w:pPr>
            <w:r w:rsidRPr="00F04F20">
              <w:t>apply interview processes</w:t>
            </w:r>
          </w:p>
          <w:p w:rsidR="00000000" w:rsidRPr="00F04F20" w:rsidP="00F04F20">
            <w:pPr>
              <w:pStyle w:val="ListBullet"/>
            </w:pPr>
            <w:r w:rsidRPr="00F04F20">
              <w:t xml:space="preserve">facilitate and </w:t>
            </w:r>
            <w:r w:rsidRPr="00F04F20">
              <w:t>document scoping sessions for risk assessment</w:t>
            </w:r>
          </w:p>
          <w:p w:rsidR="00000000" w:rsidRPr="00F04F20" w:rsidP="00F04F20">
            <w:pPr>
              <w:pStyle w:val="ListBullet"/>
            </w:pPr>
            <w:r w:rsidRPr="00F04F20">
              <w:t>facilitate risk assessment exercises</w:t>
            </w:r>
          </w:p>
          <w:p w:rsidR="00000000" w:rsidRPr="00F04F20" w:rsidP="00F04F20">
            <w:pPr>
              <w:pStyle w:val="ListBullet"/>
            </w:pPr>
            <w:r w:rsidRPr="00F04F20">
              <w:t>participate in a risk assessment as team members</w:t>
            </w:r>
          </w:p>
          <w:p w:rsidR="00000000" w:rsidRPr="00F04F20" w:rsidP="00F04F20">
            <w:pPr>
              <w:pStyle w:val="ListBullet"/>
            </w:pPr>
            <w:r w:rsidRPr="00F04F20">
              <w:t>apply proactive hazard identification</w:t>
            </w:r>
          </w:p>
          <w:p w:rsidR="00000000" w:rsidRPr="00F04F20" w:rsidP="00F04F20">
            <w:pPr>
              <w:pStyle w:val="ListBullet"/>
            </w:pPr>
            <w:r w:rsidRPr="00F04F20">
              <w:t>apply hazard analyse to identify and score the risk</w:t>
            </w:r>
          </w:p>
          <w:p w:rsidR="00000000" w:rsidRPr="00F04F20" w:rsidP="00F04F20">
            <w:pPr>
              <w:pStyle w:val="ListBullet"/>
            </w:pPr>
            <w:r w:rsidRPr="00F04F20">
              <w:t xml:space="preserve">select the appropriate treatments </w:t>
            </w:r>
            <w:r w:rsidRPr="00F04F20">
              <w:t>reduce unacceptable risk</w:t>
            </w:r>
          </w:p>
          <w:p w:rsidR="00000000" w:rsidRPr="00F04F20" w:rsidP="00F04F20">
            <w:pPr>
              <w:pStyle w:val="ListBullet"/>
            </w:pPr>
            <w:r w:rsidRPr="00F04F20">
              <w:t xml:space="preserve">apply Risk Assessment documentation requirements </w:t>
            </w:r>
          </w:p>
          <w:p w:rsidR="00000000" w:rsidRPr="00F04F20" w:rsidP="00F04F20">
            <w:pPr>
              <w:pStyle w:val="ListBullet"/>
            </w:pPr>
            <w:r w:rsidRPr="00F04F20">
              <w:t>apply Risk Management documentation requirements and procedures</w:t>
            </w:r>
          </w:p>
          <w:p w:rsidR="00000000" w:rsidRPr="00F04F20" w:rsidP="00F04F20">
            <w:pPr>
              <w:pStyle w:val="ListBullet"/>
            </w:pPr>
            <w:r w:rsidRPr="00F04F20">
              <w:t>maintain relevant records and documents</w:t>
            </w:r>
          </w:p>
          <w:p w:rsidR="00000000" w:rsidRPr="00F04F20" w:rsidP="00F04F20">
            <w:pPr>
              <w:pStyle w:val="ListBullet"/>
            </w:pPr>
            <w:r w:rsidRPr="00F04F20">
              <w:t>audit systems for compliance and effectiveness, and recommend changes to improve effectiveness</w:t>
            </w:r>
          </w:p>
          <w:p w:rsidR="00000000" w:rsidRPr="00F04F20" w:rsidP="00F04F20">
            <w:pPr>
              <w:pStyle w:val="ListBullet"/>
            </w:pPr>
            <w:r w:rsidRPr="00F04F20">
              <w:t>monitor and recommend changes to processes</w:t>
            </w:r>
          </w:p>
          <w:p w:rsidR="00000000" w:rsidP="00F04F20">
            <w:pPr>
              <w:pStyle w:val="ListBullet"/>
              <w:rPr>
                <w:lang w:val="en-NZ"/>
              </w:rPr>
            </w:pPr>
            <w:r w:rsidRPr="00F04F20">
              <w:t>identify hazards which may have acute and long-term effects on people</w:t>
            </w:r>
          </w:p>
        </w:tc>
      </w:tr>
      <w:tr w:rsidTr="00452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Required knowledge</w:t>
            </w:r>
          </w:p>
        </w:tc>
      </w:tr>
      <w:tr w:rsidTr="00452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BodyText"/>
            </w:pPr>
            <w:r w:rsidRPr="00F04F20">
              <w:t>Specific knowledge is requi</w:t>
            </w:r>
            <w:r w:rsidRPr="00F04F20">
              <w:t>red to achieve the Performance Criteria of this unit, particularly its application in a variety of circumstances in which the unit may be used. This includes knowledge of the following, as required to carry out a risk management processes:</w:t>
            </w:r>
          </w:p>
          <w:p w:rsidR="00000000" w:rsidRPr="00F04F20" w:rsidP="00F04F20">
            <w:pPr>
              <w:pStyle w:val="ListBullet"/>
            </w:pPr>
            <w:r w:rsidRPr="00F04F20">
              <w:t>relevant site a</w:t>
            </w:r>
            <w:r w:rsidRPr="00F04F20">
              <w:t>nd equipment safety requirements</w:t>
            </w:r>
          </w:p>
          <w:p w:rsidR="00000000" w:rsidRPr="00F04F20" w:rsidP="00F04F20">
            <w:pPr>
              <w:pStyle w:val="ListBullet"/>
            </w:pPr>
            <w:r w:rsidRPr="00F04F20">
              <w:t>statutory and site rules, policies, procedures and regulations</w:t>
            </w:r>
          </w:p>
          <w:p w:rsidR="00000000" w:rsidRPr="00F04F20" w:rsidP="00F04F20">
            <w:pPr>
              <w:pStyle w:val="ListBullet"/>
            </w:pPr>
            <w:r w:rsidRPr="00F04F20">
              <w:t>the risk management process</w:t>
            </w:r>
          </w:p>
          <w:p w:rsidR="00000000" w:rsidRPr="00F04F20" w:rsidP="00F04F20">
            <w:pPr>
              <w:pStyle w:val="ListBullet"/>
            </w:pPr>
            <w:r w:rsidRPr="00F04F20">
              <w:t>risk assessment scoping methods</w:t>
            </w:r>
          </w:p>
          <w:p w:rsidR="00000000" w:rsidRPr="00F04F20" w:rsidP="00F04F20">
            <w:pPr>
              <w:pStyle w:val="ListBullet"/>
            </w:pPr>
            <w:r w:rsidRPr="00F04F20">
              <w:t>risk assessment methods including:</w:t>
            </w:r>
          </w:p>
          <w:p w:rsidR="00000000" w:rsidRPr="00F04F20" w:rsidP="00F04F20">
            <w:pPr>
              <w:pStyle w:val="ListBullet"/>
            </w:pPr>
            <w:r w:rsidRPr="00F04F20">
              <w:t>identifying hazards</w:t>
            </w:r>
          </w:p>
          <w:p w:rsidR="00000000" w:rsidRPr="00F04F20" w:rsidP="00F04F20">
            <w:pPr>
              <w:pStyle w:val="ListBullet"/>
            </w:pPr>
            <w:r w:rsidRPr="00F04F20">
              <w:t>assessing risks</w:t>
            </w:r>
          </w:p>
          <w:p w:rsidR="00000000" w:rsidRPr="00F04F20" w:rsidP="00F04F20">
            <w:pPr>
              <w:pStyle w:val="ListBullet"/>
            </w:pPr>
            <w:r w:rsidRPr="00F04F20">
              <w:t>determining acceptability of risks</w:t>
            </w:r>
          </w:p>
          <w:p w:rsidR="00000000" w:rsidRPr="00F04F20" w:rsidP="00F04F20">
            <w:pPr>
              <w:pStyle w:val="ListBullet"/>
            </w:pPr>
            <w:r w:rsidRPr="00F04F20">
              <w:t>identifying existing controls</w:t>
            </w:r>
          </w:p>
          <w:p w:rsidR="00000000" w:rsidRPr="00F04F20" w:rsidP="00F04F20">
            <w:pPr>
              <w:pStyle w:val="ListBullet"/>
            </w:pPr>
            <w:r w:rsidRPr="00F04F20">
              <w:t>determining adequacy of current controls</w:t>
            </w:r>
          </w:p>
          <w:p w:rsidR="00000000" w:rsidRPr="00F04F20" w:rsidP="00F04F20">
            <w:pPr>
              <w:pStyle w:val="ListBullet"/>
            </w:pPr>
            <w:r w:rsidRPr="00F04F20">
              <w:t xml:space="preserve">identifying new potential controls </w:t>
            </w:r>
          </w:p>
          <w:p w:rsidR="00000000" w:rsidRPr="00F04F20" w:rsidP="00F04F20">
            <w:pPr>
              <w:pStyle w:val="ListBullet"/>
            </w:pPr>
            <w:r w:rsidRPr="00F04F20">
              <w:t>risk management documentation and reporting methods used at a mine site</w:t>
            </w:r>
          </w:p>
          <w:p w:rsidR="00000000" w:rsidRPr="00F04F20" w:rsidP="00F04F20">
            <w:pPr>
              <w:pStyle w:val="ListBullet"/>
            </w:pPr>
            <w:r w:rsidRPr="00F04F20">
              <w:t>methods of identifying Risk Control action</w:t>
            </w:r>
            <w:r w:rsidRPr="00F04F20">
              <w:t>s based on cost, safety and welfare issues</w:t>
            </w:r>
          </w:p>
          <w:p w:rsidR="00000000" w:rsidRPr="00F04F20" w:rsidP="00F04F20">
            <w:pPr>
              <w:pStyle w:val="ListBullet"/>
            </w:pPr>
            <w:r w:rsidRPr="00F04F20">
              <w:t>action planning and implementation methods</w:t>
            </w:r>
          </w:p>
          <w:p w:rsidR="00000000" w:rsidRPr="00F04F20" w:rsidP="00F04F20">
            <w:pPr>
              <w:pStyle w:val="ListBullet"/>
            </w:pPr>
            <w:r w:rsidRPr="00F04F20">
              <w:t>review and auditing methods</w:t>
            </w:r>
          </w:p>
          <w:p w:rsidR="00000000" w:rsidRPr="00F04F20" w:rsidP="00F04F20">
            <w:pPr>
              <w:pStyle w:val="ListBullet"/>
            </w:pPr>
            <w:r w:rsidRPr="00F04F20">
              <w:t>basic human physiology</w:t>
            </w:r>
          </w:p>
          <w:p w:rsidR="00000000" w:rsidRPr="00F04F20" w:rsidP="00F04F20">
            <w:pPr>
              <w:pStyle w:val="ListBullet"/>
            </w:pPr>
            <w:r w:rsidRPr="00F04F20">
              <w:t>the effects of hazards on people's health and hygiene</w:t>
            </w:r>
          </w:p>
          <w:p w:rsidR="00000000" w:rsidRPr="00F04F20" w:rsidP="00F04F20">
            <w:pPr>
              <w:pStyle w:val="ListBullet"/>
            </w:pPr>
            <w:r w:rsidRPr="00F04F20">
              <w:t>causes and effects of common diseases and disabilities</w:t>
            </w:r>
          </w:p>
        </w:tc>
      </w:tr>
    </w:tbl>
    <w:p w:rsidR="00000000" w:rsidRPr="00F04F20" w:rsidP="00F04F20">
      <w:pPr>
        <w:pStyle w:val="BodyText"/>
      </w:pPr>
    </w:p>
    <w:p w:rsidR="00000000" w:rsidRPr="00F04F20" w:rsidP="00F04F20">
      <w:pPr>
        <w:pStyle w:val="AllowPageBreak"/>
      </w:pPr>
    </w:p>
    <w:p w:rsidR="00000000" w:rsidRPr="00F04F20" w:rsidP="00F04F20">
      <w:pPr>
        <w:pStyle w:val="Heading1"/>
      </w:pPr>
      <w:bookmarkStart w:id="10" w:name="O_133992"/>
      <w:bookmarkEnd w:id="10"/>
      <w:r w:rsidRPr="00F04F20">
        <w:t>Evidence Guide</w:t>
      </w:r>
    </w:p>
    <w:tbl>
      <w:tblPr>
        <w:tblW w:w="0" w:type="auto"/>
        <w:tblLayout w:type="fixed"/>
        <w:tblCellMar>
          <w:left w:w="62" w:type="dxa"/>
          <w:right w:w="62" w:type="dxa"/>
        </w:tblCellMar>
        <w:tblLook w:val="0000"/>
      </w:tblPr>
      <w:tblGrid>
        <w:gridCol w:w="3448"/>
        <w:gridCol w:w="5074"/>
      </w:tblGrid>
      <w:tr w:rsidTr="00452C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t>The evidence guide provides advice on assessment and must be read in conjunction with the performance criteria, required skills and knowledge, range statement and the Assessment Guidelines for the Training Package.</w:t>
            </w:r>
          </w:p>
        </w:tc>
      </w:tr>
      <w:tr w:rsidTr="00452C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Overview</w:t>
            </w:r>
            <w:r w:rsidRPr="00F04F20">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p>
        </w:tc>
      </w:tr>
      <w:tr w:rsidTr="00452C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BodyText"/>
            </w:pPr>
            <w:r w:rsidRPr="00F04F20">
              <w:t>The evidence required to demonstrate competency in this unit must be relevant to worksite operations and satisfy all of the requirements of the pe</w:t>
            </w:r>
            <w:r w:rsidRPr="00F04F20">
              <w:t>rformance criteria, required skills and knowledge and the range statement of this unit and include evidence of the following:</w:t>
            </w:r>
          </w:p>
          <w:p w:rsidR="00000000" w:rsidRPr="00F04F20" w:rsidP="00F04F20">
            <w:pPr>
              <w:pStyle w:val="ListBullet"/>
            </w:pPr>
            <w:r w:rsidRPr="00F04F20">
              <w:t>knowledge of the requirements, procedures and instructions to carry out the risk management processes</w:t>
            </w:r>
          </w:p>
          <w:p w:rsidR="00000000" w:rsidRPr="00F04F20" w:rsidP="00F04F20">
            <w:pPr>
              <w:pStyle w:val="ListBullet"/>
            </w:pPr>
            <w:r w:rsidRPr="00F04F20">
              <w:t>implementation of appropriate procedures and techniques for the safe, effective and efficient carrying out of risk management processes</w:t>
            </w:r>
          </w:p>
          <w:p w:rsidR="00000000" w:rsidRPr="00F04F20" w:rsidP="00F04F20">
            <w:pPr>
              <w:pStyle w:val="ListBullet"/>
            </w:pPr>
            <w:r w:rsidRPr="00F04F20">
              <w:t xml:space="preserve">working with others to plan, prepare and conduct risk management processes </w:t>
            </w:r>
          </w:p>
          <w:p w:rsidR="00000000" w:rsidRPr="00F04F20" w:rsidP="00F04F20">
            <w:pPr>
              <w:pStyle w:val="ListBullet"/>
            </w:pPr>
            <w:r w:rsidRPr="00F04F20">
              <w:t>provision of clear and timely instruction an</w:t>
            </w:r>
            <w:r w:rsidRPr="00F04F20">
              <w:t>d supervision by the individual of those involved in carrying out the risk management processes</w:t>
            </w:r>
          </w:p>
          <w:p w:rsidR="00000000" w:rsidP="00F04F20">
            <w:pPr>
              <w:pStyle w:val="ListBullet"/>
              <w:rPr>
                <w:lang w:val="en-NZ"/>
              </w:rPr>
            </w:pPr>
            <w:r w:rsidRPr="00F04F20">
              <w:t>evidence of the consistent successful application in carrying out the risk management processes</w:t>
            </w:r>
          </w:p>
        </w:tc>
      </w:tr>
      <w:tr w:rsidTr="00452C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This unit mus</w:t>
            </w:r>
            <w:r w:rsidRPr="00F04F20">
              <w:t>t be assessed in the context of the work environment. Where personal safety or environmental damage are limiting factors, assessment may occur in a simulated environment provided it is realistic and sufficiently rigorous to cover all aspects of workplace p</w:t>
            </w:r>
            <w:r w:rsidRPr="00F04F20">
              <w:t>erformance, including task skills, task management skills, contingency management skills and job role environment skills.</w:t>
            </w:r>
          </w:p>
          <w:p w:rsidR="00000000" w:rsidRPr="00F04F20" w:rsidP="00F04F20">
            <w:pPr>
              <w:pStyle w:val="ListBullet"/>
            </w:pPr>
            <w:r w:rsidRPr="00F04F20">
              <w:t>The assessment environment should not disadvantage the participant. For example, language, literacy and numeracy demands of assessment</w:t>
            </w:r>
            <w:r w:rsidRPr="00F04F20">
              <w:t xml:space="preserve"> should not be greater than those required on the job.</w:t>
            </w:r>
          </w:p>
          <w:p w:rsidR="00000000" w:rsidRPr="00F04F20" w:rsidP="00F04F20">
            <w:pPr>
              <w:pStyle w:val="ListBullet"/>
            </w:pPr>
            <w:r w:rsidRPr="00F04F20">
              <w:t>Customisation of assessment and delivery environment to sensitively accommodate cultural diversity.</w:t>
            </w:r>
          </w:p>
          <w:p w:rsidR="00000000" w:rsidRPr="00F04F20" w:rsidP="00F04F20">
            <w:pPr>
              <w:pStyle w:val="ListBullet"/>
            </w:pPr>
            <w:r w:rsidRPr="00F04F20">
              <w:t>Aboriginal people and other people from a non English speaking background may have second language is</w:t>
            </w:r>
            <w:r w:rsidRPr="00F04F20">
              <w:t>sues.</w:t>
            </w:r>
          </w:p>
          <w:p w:rsidR="00000000" w:rsidRPr="00F04F20" w:rsidP="00F04F20">
            <w:pPr>
              <w:pStyle w:val="ListBullet"/>
            </w:pPr>
            <w:r w:rsidRPr="00F04F20">
              <w:t>Assessment of this competency requires typical resources normally used in a resources and infrastructure sector environment. Selection and use of resources for particular worksites may differ due to the site circumstances.</w:t>
            </w:r>
          </w:p>
          <w:p w:rsidR="00000000" w:rsidRPr="00F04F20" w:rsidP="00F04F20">
            <w:pPr>
              <w:pStyle w:val="ListBullet"/>
            </w:pPr>
            <w:r w:rsidRPr="00F04F20">
              <w:t xml:space="preserve">Where applicable, physical </w:t>
            </w:r>
            <w:r w:rsidRPr="00F04F20">
              <w:t>resources should include equipment modified for people with disabilities.</w:t>
            </w:r>
          </w:p>
          <w:p w:rsidR="00000000" w:rsidP="00F04F20">
            <w:pPr>
              <w:pStyle w:val="ListBullet"/>
              <w:rPr>
                <w:lang w:val="en-NZ"/>
              </w:rPr>
            </w:pPr>
            <w:r w:rsidRPr="00F04F20">
              <w:t>Access must be provided to appropriate learning and/or assessment support when required.</w:t>
            </w:r>
          </w:p>
        </w:tc>
      </w:tr>
      <w:tr w:rsidTr="00452C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BodyText"/>
            </w:pPr>
            <w:r w:rsidRPr="00F04F2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F04F20" w:rsidP="00F04F20">
            <w:pPr>
              <w:pStyle w:val="ListBullet"/>
            </w:pPr>
            <w:r w:rsidRPr="00F04F20">
              <w:t xml:space="preserve">written and/or </w:t>
            </w:r>
            <w:r w:rsidRPr="00F04F20">
              <w:t xml:space="preserve">oral assessment of the candidate's required knowledge </w:t>
            </w:r>
          </w:p>
          <w:p w:rsidR="00000000" w:rsidRPr="00F04F20" w:rsidP="00F04F20">
            <w:pPr>
              <w:pStyle w:val="ListBullet"/>
            </w:pPr>
            <w:r w:rsidRPr="00F04F20">
              <w:t xml:space="preserve">observed, documented and/or first hand testimonial evidence of the candidate's: </w:t>
            </w:r>
          </w:p>
          <w:p w:rsidR="00000000" w:rsidRPr="00F04F20" w:rsidP="00F04F20">
            <w:pPr>
              <w:pStyle w:val="ListBullet2"/>
            </w:pPr>
            <w:r w:rsidRPr="00F04F20">
              <w:t>implementation of appropriate procedures and techniques for the safe, effective and efficient achievement of the requir</w:t>
            </w:r>
            <w:r w:rsidRPr="00F04F20">
              <w:t xml:space="preserve">ed outcomes </w:t>
            </w:r>
          </w:p>
          <w:p w:rsidR="00000000" w:rsidRPr="00F04F20" w:rsidP="00F04F20">
            <w:pPr>
              <w:pStyle w:val="ListBullet2"/>
            </w:pPr>
            <w:r w:rsidRPr="00F04F20">
              <w:t>consistently achieving the required outcomes</w:t>
            </w:r>
          </w:p>
          <w:p w:rsidR="00000000" w:rsidRPr="00F04F20" w:rsidP="00F04F20">
            <w:pPr>
              <w:pStyle w:val="ListBullet"/>
            </w:pPr>
            <w:r w:rsidRPr="00F04F20">
              <w:t>first hand testimonial evidence of the candidate's:</w:t>
            </w:r>
          </w:p>
          <w:p w:rsidR="00000000" w:rsidRPr="00F04F20" w:rsidP="00F04F20">
            <w:pPr>
              <w:pStyle w:val="ListBullet2"/>
            </w:pPr>
            <w:r w:rsidRPr="00F04F20">
              <w:t xml:space="preserve">working with others to plan, prepare and carry out the risk management processes </w:t>
            </w:r>
          </w:p>
          <w:p w:rsidR="00000000" w:rsidP="00F04F20">
            <w:pPr>
              <w:pStyle w:val="ListBullet2"/>
              <w:rPr>
                <w:lang w:val="en-NZ"/>
              </w:rPr>
            </w:pPr>
            <w:r w:rsidRPr="00F04F20">
              <w:t>provision of clear and timely instruction and supervision by t</w:t>
            </w:r>
            <w:r w:rsidRPr="00F04F20">
              <w:t>he individual of those involved in carrying out the risk management processes</w:t>
            </w:r>
          </w:p>
        </w:tc>
      </w:tr>
      <w:tr w:rsidTr="00452CD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BodyText"/>
            </w:pPr>
            <w:r w:rsidRPr="00F04F20">
              <w:t>Consult the SkillsDMC User Guide for further information on assessment including access and equity issues.</w:t>
            </w:r>
          </w:p>
        </w:tc>
      </w:tr>
    </w:tbl>
    <w:p w:rsidR="00000000" w:rsidRPr="00F04F20" w:rsidP="00F04F20">
      <w:pPr>
        <w:pStyle w:val="BodyText"/>
      </w:pPr>
    </w:p>
    <w:p w:rsidR="00000000" w:rsidRPr="00F04F20" w:rsidP="00F04F20">
      <w:pPr>
        <w:pStyle w:val="AllowPageBreak"/>
      </w:pPr>
    </w:p>
    <w:p w:rsidR="00000000" w:rsidRPr="00F04F20" w:rsidP="00F04F20">
      <w:pPr>
        <w:pStyle w:val="Heading1"/>
      </w:pPr>
      <w:bookmarkStart w:id="11" w:name="O_133993"/>
      <w:bookmarkEnd w:id="11"/>
      <w:r w:rsidRPr="00F04F20">
        <w:t>Range Statement</w:t>
      </w:r>
    </w:p>
    <w:tbl>
      <w:tblPr>
        <w:tblW w:w="0" w:type="auto"/>
        <w:tblLayout w:type="fixed"/>
        <w:tblCellMar>
          <w:left w:w="62" w:type="dxa"/>
          <w:right w:w="62" w:type="dxa"/>
        </w:tblCellMar>
        <w:tblLook w:val="0000"/>
      </w:tblPr>
      <w:tblGrid>
        <w:gridCol w:w="3464"/>
        <w:gridCol w:w="5058"/>
      </w:tblGrid>
      <w:tr w:rsidTr="00452C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t>The range statement relates to the unit of competency as a whole. It allows for different work environments and situations that may affect performance. Bold italicised wording, if used in the performance criteria, is detailed below. Essential operating co</w:t>
            </w:r>
            <w:r w:rsidRPr="00F04F20">
              <w:t>nditions that may be present with training and assessment (depending on the work situation, needs of the candidate, accessibility of the item, and local industry and regional contexts) may also be included.</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BodyText"/>
            </w:pPr>
            <w:r w:rsidRPr="00F04F20">
              <w:rPr>
                <w:rStyle w:val="SpecialBold"/>
              </w:rPr>
              <w:t>Relevant compliance documentation</w:t>
            </w:r>
          </w:p>
          <w:p w:rsidR="00000000" w:rsidP="00F04F20">
            <w:pPr>
              <w:pStyle w:val="BodyText"/>
              <w:rPr>
                <w:lang w:val="en-NZ"/>
              </w:rPr>
            </w:pPr>
            <w:r w:rsidRPr="00F04F20">
              <w:t>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legislative, organisation and site requirements and procedures</w:t>
            </w:r>
          </w:p>
          <w:p w:rsidR="00000000" w:rsidRPr="00F04F20" w:rsidP="00F04F20">
            <w:pPr>
              <w:pStyle w:val="ListBullet"/>
            </w:pPr>
            <w:r w:rsidRPr="00F04F20">
              <w:t xml:space="preserve">manufacturer's guidelines and specifications </w:t>
            </w:r>
          </w:p>
          <w:p w:rsidR="00000000" w:rsidRPr="00F04F20" w:rsidP="00F04F20">
            <w:pPr>
              <w:pStyle w:val="ListBullet"/>
            </w:pPr>
            <w:r w:rsidRPr="00F04F20">
              <w:t>Australian standards</w:t>
            </w:r>
          </w:p>
          <w:p w:rsidR="00000000" w:rsidRPr="00F04F20" w:rsidP="00F04F20">
            <w:pPr>
              <w:pStyle w:val="ListBullet"/>
            </w:pPr>
            <w:r w:rsidRPr="00F04F20">
              <w:t>code of practice</w:t>
            </w:r>
          </w:p>
          <w:p w:rsidR="00000000" w:rsidRPr="00F04F20" w:rsidP="00F04F20">
            <w:pPr>
              <w:pStyle w:val="ListBullet"/>
            </w:pPr>
            <w:r w:rsidRPr="00F04F20">
              <w:t>Employment and workplace relations legislation</w:t>
            </w:r>
          </w:p>
          <w:p w:rsidR="00000000" w:rsidP="00F04F20">
            <w:pPr>
              <w:pStyle w:val="ListBullet"/>
              <w:rPr>
                <w:lang w:val="en-NZ"/>
              </w:rPr>
            </w:pPr>
            <w:r w:rsidRPr="00F04F20">
              <w:t>Equal Employment Opportunity and Disability Discrimination legislation</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Risk</w:t>
            </w:r>
            <w:r w:rsidRPr="00F04F20">
              <w:t xml:space="preserve"> is defined as: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Bullet"/>
              <w:rPr>
                <w:lang w:val="en-NZ"/>
              </w:rPr>
            </w:pPr>
            <w:r w:rsidRPr="00F04F20">
              <w:t>the chance of something happening that will have an impact upon objectives. It is measured in terms of consequences and likelihood</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Risk Management</w:t>
            </w:r>
            <w:r w:rsidRPr="00F04F20">
              <w:t xml:space="preserve"> is defined as: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Bullet"/>
              <w:rPr>
                <w:lang w:val="en-NZ"/>
              </w:rPr>
            </w:pPr>
            <w:r w:rsidRPr="00F04F20">
              <w:t>the systematic application of management policies, procedures and practices to the tasks of identifying, analysing, assessing, treating and monitoring risk</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Risk Assessment</w:t>
            </w:r>
            <w:r w:rsidRPr="00F04F20">
              <w:t xml:space="preserve"> is defined as: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Bullet"/>
              <w:rPr>
                <w:lang w:val="en-NZ"/>
              </w:rPr>
            </w:pPr>
            <w:r w:rsidRPr="00F04F20">
              <w:t>the process used to determine risk management priorities by evalua</w:t>
            </w:r>
            <w:r w:rsidRPr="00F04F20">
              <w:t>ting and comparing the level of risk against predetermined standards, target risk levels or other criteria</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Parameters of the risk management task</w:t>
            </w:r>
            <w:r w:rsidRPr="00F04F2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objectives</w:t>
            </w:r>
          </w:p>
          <w:p w:rsidR="00000000" w:rsidRPr="00F04F20" w:rsidP="00F04F20">
            <w:pPr>
              <w:pStyle w:val="ListBullet"/>
            </w:pPr>
            <w:r w:rsidRPr="00F04F20">
              <w:t>system boundaries</w:t>
            </w:r>
          </w:p>
          <w:p w:rsidR="00000000" w:rsidRPr="00F04F20" w:rsidP="00F04F20">
            <w:pPr>
              <w:pStyle w:val="ListBullet"/>
            </w:pPr>
            <w:r w:rsidRPr="00F04F20">
              <w:t>hazard and consequence type</w:t>
            </w:r>
          </w:p>
          <w:p w:rsidR="00000000" w:rsidRPr="00F04F20" w:rsidP="00F04F20">
            <w:pPr>
              <w:pStyle w:val="ListBullet"/>
            </w:pPr>
            <w:r w:rsidRPr="00F04F20">
              <w:t>methods/team processes</w:t>
            </w:r>
          </w:p>
          <w:p w:rsidR="00000000" w:rsidRPr="00F04F20" w:rsidP="00F04F20">
            <w:pPr>
              <w:pStyle w:val="ListBullet"/>
            </w:pPr>
            <w:r w:rsidRPr="00F04F20">
              <w:t>timing, venue/locations</w:t>
            </w:r>
          </w:p>
          <w:p w:rsidR="00000000" w:rsidP="00F04F20">
            <w:pPr>
              <w:pStyle w:val="ListBullet"/>
              <w:rPr>
                <w:lang w:val="en-NZ"/>
              </w:rPr>
            </w:pPr>
            <w:r w:rsidRPr="00F04F20">
              <w:t>consultation and communication processes</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Hazard</w:t>
            </w:r>
            <w:r w:rsidRPr="00F04F20">
              <w:t xml:space="preserve"> is defined as: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Bullet"/>
              <w:rPr>
                <w:lang w:val="en-NZ"/>
              </w:rPr>
            </w:pPr>
            <w:r w:rsidRPr="00F04F20">
              <w:t>a source of potential harm or a situation with a potential to cause loss</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Hazards</w:t>
            </w:r>
            <w:r w:rsidRPr="00F04F20">
              <w:t xml:space="preserve"> may involve: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equipment and materials</w:t>
            </w:r>
          </w:p>
          <w:p w:rsidR="00000000" w:rsidRPr="00F04F20" w:rsidP="00F04F20">
            <w:pPr>
              <w:pStyle w:val="ListBullet"/>
            </w:pPr>
            <w:r w:rsidRPr="00F04F20">
              <w:t>people</w:t>
            </w:r>
          </w:p>
          <w:p w:rsidR="00000000" w:rsidRPr="00F04F20" w:rsidP="00F04F20">
            <w:pPr>
              <w:pStyle w:val="ListBullet"/>
            </w:pPr>
            <w:r w:rsidRPr="00F04F20">
              <w:t>methods/plans/work systems</w:t>
            </w:r>
          </w:p>
          <w:p w:rsidR="00000000" w:rsidP="00F04F20">
            <w:pPr>
              <w:pStyle w:val="ListBullet"/>
              <w:rPr>
                <w:lang w:val="en-NZ"/>
              </w:rPr>
            </w:pPr>
            <w:r w:rsidRPr="00F04F20">
              <w:t xml:space="preserve"> the work environment</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Loss scenarios</w:t>
            </w:r>
            <w:r w:rsidRPr="00F04F2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hazards described as:</w:t>
            </w:r>
          </w:p>
          <w:p w:rsidR="00000000" w:rsidRPr="00F04F20" w:rsidP="00F04F20">
            <w:pPr>
              <w:pStyle w:val="ListBullet2"/>
            </w:pPr>
            <w:r w:rsidRPr="00F04F20">
              <w:t xml:space="preserve"> incidents</w:t>
            </w:r>
          </w:p>
          <w:p w:rsidR="00000000" w:rsidRPr="00F04F20" w:rsidP="00F04F20">
            <w:pPr>
              <w:pStyle w:val="ListBullet2"/>
            </w:pPr>
            <w:r w:rsidRPr="00F04F20">
              <w:t>events or</w:t>
            </w:r>
          </w:p>
          <w:p w:rsidR="00000000" w:rsidP="00F04F20">
            <w:pPr>
              <w:pStyle w:val="ListBullet2"/>
              <w:rPr>
                <w:lang w:val="en-NZ"/>
              </w:rPr>
            </w:pPr>
            <w:r w:rsidRPr="00F04F20">
              <w:t>accidents</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Likelihood</w:t>
            </w:r>
            <w:r w:rsidRPr="00F04F20">
              <w:t xml:space="preserve"> is used as: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Bullet"/>
              <w:rPr>
                <w:lang w:val="en-NZ"/>
              </w:rPr>
            </w:pPr>
            <w:r w:rsidRPr="00F04F20">
              <w:t>a qualitative description of probability and frequency</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Consequence</w:t>
            </w:r>
            <w:r w:rsidRPr="00F04F20">
              <w:t xml:space="preserve"> is defined as: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Bullet"/>
              <w:rPr>
                <w:lang w:val="en-NZ"/>
              </w:rPr>
            </w:pPr>
            <w:r w:rsidRPr="00F04F20">
              <w:t>the outcome of an event or situat</w:t>
            </w:r>
            <w:r w:rsidRPr="00F04F20">
              <w:t>ion expressed qualitatively or quantitatively, being a loss, injury, disadvantage or gain</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Risk level</w:t>
            </w:r>
            <w:r w:rsidRPr="00F04F20">
              <w:t xml:space="preserve"> is determined by:</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Bullet"/>
              <w:rPr>
                <w:lang w:val="en-NZ"/>
              </w:rPr>
            </w:pPr>
            <w:r w:rsidRPr="00F04F20">
              <w:t>combination of likelihood and consequence</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Risk Acceptance</w:t>
            </w:r>
            <w:r w:rsidRPr="00F04F20">
              <w:t xml:space="preserve"> is defined as: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Bullet"/>
              <w:rPr>
                <w:lang w:val="en-NZ"/>
              </w:rPr>
            </w:pPr>
            <w:r w:rsidRPr="00F04F20">
              <w:t>an informed decision to accept the likelihood and the conseq</w:t>
            </w:r>
            <w:r w:rsidRPr="00F04F20">
              <w:t>uences of a particular risk. The criteria for acceptability of risks must be determined by the organisation's internal policy, goals and/or objectives</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Risk Control</w:t>
            </w:r>
            <w:r w:rsidRPr="00F04F20">
              <w:t xml:space="preserve"> is defined as: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Bullet"/>
              <w:rPr>
                <w:lang w:val="en-NZ"/>
              </w:rPr>
            </w:pPr>
            <w:r w:rsidRPr="00F04F20">
              <w:t>that part of risk management which involves the provision of policies, stan</w:t>
            </w:r>
            <w:r w:rsidRPr="00F04F20">
              <w:t>dards and 2procedures to eliminate, avoid or minimise adverse risks facing an enterprise</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Risk controls</w:t>
            </w:r>
            <w:r w:rsidRPr="00F04F2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those focussed on personal safety - e.g., personal protective equipment, medical standards, drug and alcohol, stress management, evacuatio</w:t>
            </w:r>
            <w:r w:rsidRPr="00F04F20">
              <w:t>n procedures, fitness for duty</w:t>
            </w:r>
          </w:p>
          <w:p w:rsidR="00000000" w:rsidRPr="00F04F20" w:rsidP="00F04F20">
            <w:pPr>
              <w:pStyle w:val="ListBullet"/>
            </w:pPr>
            <w:r w:rsidRPr="00F04F20">
              <w:t>those focussed on equipment/machinery safety - e.g., isolation, protection and guarding</w:t>
            </w:r>
          </w:p>
          <w:p w:rsidR="00000000" w:rsidRPr="00F04F20" w:rsidP="00F04F20">
            <w:pPr>
              <w:pStyle w:val="ListBullet"/>
            </w:pPr>
            <w:r w:rsidRPr="00F04F20">
              <w:t>hazard identification and monitoring</w:t>
            </w:r>
          </w:p>
          <w:p w:rsidR="00000000" w:rsidP="00F04F20">
            <w:pPr>
              <w:pStyle w:val="ListBullet"/>
              <w:rPr>
                <w:lang w:val="en-NZ"/>
              </w:rPr>
            </w:pPr>
            <w:r w:rsidRPr="00F04F20">
              <w:t>procedures for incident/emergency circumstances e.g. fire safety procedures, chemical safety procedures</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Hierarchy of control</w:t>
            </w:r>
            <w:r w:rsidRPr="00F04F20">
              <w:t xml:space="preserve"> should be considered using option types in sequence from:</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eliminating the hazard</w:t>
            </w:r>
          </w:p>
          <w:p w:rsidR="00000000" w:rsidRPr="00F04F20" w:rsidP="00F04F20">
            <w:pPr>
              <w:pStyle w:val="ListBullet"/>
            </w:pPr>
            <w:r w:rsidRPr="00F04F20">
              <w:t>substitution</w:t>
            </w:r>
          </w:p>
          <w:p w:rsidR="00000000" w:rsidRPr="00F04F20" w:rsidP="00F04F20">
            <w:pPr>
              <w:pStyle w:val="ListBullet"/>
            </w:pPr>
            <w:r w:rsidRPr="00F04F20">
              <w:t>engineering controls</w:t>
            </w:r>
          </w:p>
          <w:p w:rsidR="00000000" w:rsidRPr="00F04F20" w:rsidP="00F04F20">
            <w:pPr>
              <w:pStyle w:val="ListBullet"/>
            </w:pPr>
            <w:r w:rsidRPr="00F04F20">
              <w:t>administrative</w:t>
            </w:r>
            <w:r w:rsidRPr="00F04F20">
              <w:t xml:space="preserve"> controls (work procedures, etc), and finally</w:t>
            </w:r>
          </w:p>
          <w:p w:rsidR="00000000" w:rsidP="00F04F20">
            <w:pPr>
              <w:pStyle w:val="ListBullet"/>
              <w:rPr>
                <w:lang w:val="en-NZ"/>
              </w:rPr>
            </w:pPr>
            <w:r w:rsidRPr="00F04F20">
              <w:t>personal protective equipment (PPE)</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Safety regulations and procedures</w:t>
            </w:r>
            <w:r w:rsidRPr="00F04F20">
              <w:t xml:space="preserve"> may contain:</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legislation and regulations</w:t>
            </w:r>
          </w:p>
          <w:p w:rsidR="00000000" w:rsidRPr="00F04F20" w:rsidP="00F04F20">
            <w:pPr>
              <w:pStyle w:val="ListBullet"/>
            </w:pPr>
            <w:r w:rsidRPr="00F04F20">
              <w:t>relevant Australian standards</w:t>
            </w:r>
          </w:p>
          <w:p w:rsidR="00000000" w:rsidRPr="00F04F20" w:rsidP="00F04F20">
            <w:pPr>
              <w:pStyle w:val="ListBullet"/>
            </w:pPr>
            <w:r w:rsidRPr="00F04F20">
              <w:t xml:space="preserve">management plans </w:t>
            </w:r>
          </w:p>
          <w:p w:rsidR="00000000" w:rsidRPr="00F04F20" w:rsidP="00F04F20">
            <w:pPr>
              <w:pStyle w:val="ListBullet"/>
            </w:pPr>
            <w:r w:rsidRPr="00F04F20">
              <w:t>OHS policies</w:t>
            </w:r>
          </w:p>
          <w:p w:rsidR="00000000" w:rsidRPr="00F04F20" w:rsidP="00F04F20">
            <w:pPr>
              <w:pStyle w:val="ListBullet"/>
            </w:pPr>
            <w:r w:rsidRPr="00F04F20">
              <w:t>code of practice</w:t>
            </w:r>
          </w:p>
          <w:p w:rsidR="00000000" w:rsidP="00F04F20">
            <w:pPr>
              <w:pStyle w:val="ListBullet"/>
              <w:rPr>
                <w:lang w:val="en-NZ"/>
              </w:rPr>
            </w:pPr>
            <w:r w:rsidRPr="00F04F20">
              <w:t>manufacture</w:t>
            </w:r>
            <w:r w:rsidRPr="00F04F20">
              <w:t>r's instructions</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Work procedures</w:t>
            </w:r>
            <w:r w:rsidRPr="00F04F2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standard operating procedures (SOPs)</w:t>
            </w:r>
          </w:p>
          <w:p w:rsidR="00000000" w:rsidRPr="00F04F20" w:rsidP="00F04F20">
            <w:pPr>
              <w:pStyle w:val="ListBullet"/>
            </w:pPr>
            <w:r w:rsidRPr="00F04F20">
              <w:t>safe operating procedures (SOPs)</w:t>
            </w:r>
          </w:p>
          <w:p w:rsidR="00000000" w:rsidRPr="00F04F20" w:rsidP="00F04F20">
            <w:pPr>
              <w:pStyle w:val="ListBullet"/>
            </w:pPr>
            <w:r w:rsidRPr="00F04F20">
              <w:t>safe work procedures (SWPs)</w:t>
            </w:r>
          </w:p>
          <w:p w:rsidR="00000000" w:rsidP="00F04F20">
            <w:pPr>
              <w:pStyle w:val="ListBullet"/>
              <w:rPr>
                <w:lang w:val="en-NZ"/>
              </w:rPr>
            </w:pPr>
            <w:r w:rsidRPr="00F04F20">
              <w:t>safe job procedures (SJPs)</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Audit</w:t>
            </w:r>
            <w:r w:rsidRPr="00F04F20">
              <w:t xml:space="preserve"> is defined as: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ListBullet"/>
              <w:rPr>
                <w:lang w:val="en-NZ"/>
              </w:rPr>
            </w:pPr>
            <w:r w:rsidRPr="00F04F20">
              <w:t>a systematic examination against defined criteria to determi</w:t>
            </w:r>
            <w:r w:rsidRPr="00F04F20">
              <w:t>ne whether activities and related results conform to planned arrangement, and whether these arrangements are implemented effectively and are suitable to achieve the organisation's policy and objectives</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Audits</w:t>
            </w:r>
            <w:r w:rsidRPr="00F04F20">
              <w:t xml:space="preserve"> may be: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conducted internally, or may use exte</w:t>
            </w:r>
            <w:r w:rsidRPr="00F04F20">
              <w:t>rnal personnel</w:t>
            </w:r>
          </w:p>
          <w:p w:rsidR="00000000" w:rsidRPr="00F04F20" w:rsidP="00F04F20">
            <w:pPr>
              <w:pStyle w:val="ListBullet"/>
            </w:pPr>
            <w:r w:rsidRPr="00F04F20">
              <w:t>aspects to be audited may include:</w:t>
            </w:r>
          </w:p>
          <w:p w:rsidR="00000000" w:rsidRPr="00F04F20" w:rsidP="00F04F20">
            <w:pPr>
              <w:pStyle w:val="ListBullet2"/>
            </w:pPr>
            <w:r w:rsidRPr="00F04F20">
              <w:t>parameters of the risk management task</w:t>
            </w:r>
          </w:p>
          <w:p w:rsidR="00000000" w:rsidRPr="00F04F20" w:rsidP="00F04F20">
            <w:pPr>
              <w:pStyle w:val="ListBullet2"/>
            </w:pPr>
            <w:r w:rsidRPr="00F04F20">
              <w:t>the process and resulting documentation used for risk management</w:t>
            </w:r>
          </w:p>
          <w:p w:rsidR="00000000" w:rsidRPr="00F04F20" w:rsidP="00F04F20">
            <w:pPr>
              <w:pStyle w:val="ListBullet2"/>
            </w:pPr>
            <w:r w:rsidRPr="00F04F20">
              <w:t>work procedures</w:t>
            </w:r>
          </w:p>
          <w:p w:rsidR="00000000" w:rsidRPr="00F04F20" w:rsidP="00F04F20">
            <w:pPr>
              <w:pStyle w:val="ListBullet2"/>
            </w:pPr>
            <w:r w:rsidRPr="00F04F20">
              <w:t>implementation plans and processes</w:t>
            </w:r>
          </w:p>
          <w:p w:rsidR="00000000" w:rsidP="00F04F20">
            <w:pPr>
              <w:pStyle w:val="ListBullet2"/>
              <w:rPr>
                <w:lang w:val="en-NZ"/>
              </w:rPr>
            </w:pPr>
            <w:r w:rsidRPr="00F04F20">
              <w:t>results of reviews of implementation</w:t>
            </w:r>
          </w:p>
        </w:tc>
      </w:tr>
      <w:tr w:rsidTr="00452CD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F20">
            <w:pPr>
              <w:pStyle w:val="BodyText"/>
              <w:rPr>
                <w:lang w:val="en-NZ"/>
              </w:rPr>
            </w:pPr>
            <w:r w:rsidRPr="00F04F20">
              <w:rPr>
                <w:rStyle w:val="SpecialBold"/>
              </w:rPr>
              <w:t>Risk management documentation and reports</w:t>
            </w:r>
            <w:r w:rsidRPr="00F04F2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F20" w:rsidP="00F04F20">
            <w:pPr>
              <w:pStyle w:val="ListBullet"/>
            </w:pPr>
            <w:r w:rsidRPr="00F04F20">
              <w:t>objectives</w:t>
            </w:r>
          </w:p>
          <w:p w:rsidR="00000000" w:rsidRPr="00F04F20" w:rsidP="00F04F20">
            <w:pPr>
              <w:pStyle w:val="ListBullet"/>
            </w:pPr>
            <w:r w:rsidRPr="00F04F20">
              <w:t>parameters of the risk management task</w:t>
            </w:r>
          </w:p>
          <w:p w:rsidR="00000000" w:rsidRPr="00F04F20" w:rsidP="00F04F20">
            <w:pPr>
              <w:pStyle w:val="ListBullet"/>
            </w:pPr>
            <w:r w:rsidRPr="00F04F20">
              <w:t>methodology</w:t>
            </w:r>
          </w:p>
          <w:p w:rsidR="00000000" w:rsidRPr="00F04F20" w:rsidP="00F04F20">
            <w:pPr>
              <w:pStyle w:val="ListBullet"/>
            </w:pPr>
            <w:r w:rsidRPr="00F04F20">
              <w:t>results and recommendations</w:t>
            </w:r>
          </w:p>
          <w:p w:rsidR="00000000" w:rsidRPr="00F04F20" w:rsidP="00F04F20">
            <w:pPr>
              <w:pStyle w:val="ListBullet"/>
            </w:pPr>
            <w:r w:rsidRPr="00F04F20">
              <w:t>the risk assessment forms</w:t>
            </w:r>
          </w:p>
          <w:p w:rsidR="00000000" w:rsidRPr="00F04F20" w:rsidP="00F04F20">
            <w:pPr>
              <w:pStyle w:val="ListBullet"/>
            </w:pPr>
            <w:r w:rsidRPr="00F04F20">
              <w:t>action planning documents</w:t>
            </w:r>
          </w:p>
        </w:tc>
      </w:tr>
    </w:tbl>
    <w:p w:rsidR="00000000" w:rsidRPr="00F04F20" w:rsidP="00F04F20">
      <w:pPr>
        <w:pStyle w:val="BodyText"/>
      </w:pPr>
    </w:p>
    <w:p w:rsidR="00000000" w:rsidRPr="00F04F20" w:rsidP="00F04F20">
      <w:pPr>
        <w:pStyle w:val="AllowPageBreak"/>
      </w:pPr>
    </w:p>
    <w:p w:rsidR="00000000" w:rsidRPr="00F04F20" w:rsidP="00F04F20">
      <w:pPr>
        <w:pStyle w:val="Heading1"/>
      </w:pPr>
      <w:bookmarkStart w:id="12" w:name="O_133994"/>
      <w:bookmarkEnd w:id="12"/>
      <w:r w:rsidRPr="00F04F20">
        <w:t>Unit Sector(s)</w:t>
      </w:r>
    </w:p>
    <w:p w:rsidR="00000000" w:rsidRPr="00F04F20" w:rsidP="00F04F20">
      <w:pPr>
        <w:pStyle w:val="BodyText"/>
      </w:pPr>
      <w:r w:rsidRPr="00F04F20">
        <w:t>Risk Management</w:t>
      </w:r>
    </w:p>
    <w:p w:rsidR="00000000" w:rsidRPr="00F04F20" w:rsidP="00F04F20">
      <w:pPr>
        <w:pStyle w:val="AllowPageBreak"/>
      </w:pPr>
    </w:p>
    <w:p w:rsidR="00000000" w:rsidRPr="00F04F20" w:rsidP="00F04F20">
      <w:pPr>
        <w:pStyle w:val="Heading1"/>
      </w:pPr>
      <w:bookmarkStart w:id="13" w:name="O_162119"/>
      <w:bookmarkEnd w:id="13"/>
      <w:r w:rsidRPr="00F04F20">
        <w:t>Competency field</w:t>
      </w:r>
    </w:p>
    <w:p w:rsidR="00000000" w:rsidRPr="00F04F20" w:rsidP="00F04F20">
      <w:pPr>
        <w:pStyle w:val="BodyText"/>
      </w:pPr>
      <w:r w:rsidRPr="00F04F20">
        <w:t>Refer to Unit Sector(s).</w:t>
      </w:r>
    </w:p>
    <w:p w:rsidR="00000000" w:rsidRPr="00F04F20" w:rsidP="00F04F20">
      <w:pPr>
        <w:pStyle w:val="AllowPageBreak"/>
      </w:pPr>
    </w:p>
    <w:p w:rsidR="00000000" w:rsidRPr="00F04F20" w:rsidP="00F04F20">
      <w:pPr>
        <w:pStyle w:val="Heading1"/>
      </w:pPr>
      <w:bookmarkStart w:id="14" w:name="O_162118"/>
      <w:bookmarkEnd w:id="14"/>
      <w:r w:rsidRPr="00F04F20">
        <w:t>Co-requisite units</w:t>
      </w:r>
    </w:p>
    <w:p w:rsidR="00000000" w:rsidRPr="00F04F20" w:rsidP="00F04F20">
      <w:pPr>
        <w:pStyle w:val="BodyText"/>
      </w:pPr>
      <w:r w:rsidRPr="00F04F20">
        <w:t>Not applicable.</w:t>
      </w:r>
    </w:p>
    <w:p w:rsidR="00000000" w:rsidRPr="00F04F20" w:rsidP="00F04F20"/>
    <w:sectPr w:rsidSect="00F04F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CDE" w:rsidP="00452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DE" w:rsidP="00F04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52CDE" w:rsidP="00F04F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52CDE" w:rsidP="00F04F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CDE" w:rsidP="00452C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CDE" w:rsidP="00F04F20">
    <w:pPr>
      <w:pStyle w:val="Header"/>
      <w:framePr w:wrap="around"/>
    </w:pPr>
    <w:r>
      <w:fldChar w:fldCharType="begin"/>
    </w:r>
    <w:r>
      <w:instrText xml:space="preserve"> TITLE   \* MERGEFORMAT </w:instrText>
    </w:r>
    <w:r>
      <w:fldChar w:fldCharType="separate"/>
    </w:r>
    <w:r>
      <w:t>RIIRIS402A Carry out the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2CDE" w:rsidP="00F04F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42C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1A1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602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F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4F20"/>
    <w:pPr>
      <w:spacing w:before="360" w:after="60"/>
      <w:outlineLvl w:val="0"/>
    </w:pPr>
    <w:rPr>
      <w:sz w:val="32"/>
    </w:rPr>
  </w:style>
  <w:style w:type="paragraph" w:styleId="Heading2">
    <w:name w:val="heading 2"/>
    <w:basedOn w:val="HeadingBase"/>
    <w:next w:val="BodyText"/>
    <w:link w:val="Heading2Char"/>
    <w:qFormat/>
    <w:rsid w:val="00F04F20"/>
    <w:pPr>
      <w:keepLines/>
      <w:spacing w:before="240" w:after="120"/>
      <w:outlineLvl w:val="1"/>
    </w:pPr>
    <w:rPr>
      <w:sz w:val="28"/>
      <w:szCs w:val="40"/>
    </w:rPr>
  </w:style>
  <w:style w:type="paragraph" w:styleId="Heading3">
    <w:name w:val="heading 3"/>
    <w:basedOn w:val="HeadingBase"/>
    <w:next w:val="BodyText"/>
    <w:link w:val="Heading3Char"/>
    <w:qFormat/>
    <w:rsid w:val="00F04F20"/>
    <w:pPr>
      <w:spacing w:before="180" w:after="120"/>
      <w:outlineLvl w:val="2"/>
    </w:pPr>
    <w:rPr>
      <w:spacing w:val="-10"/>
      <w:kern w:val="32"/>
    </w:rPr>
  </w:style>
  <w:style w:type="paragraph" w:styleId="Heading4">
    <w:name w:val="heading 4"/>
    <w:basedOn w:val="HeadingBase"/>
    <w:next w:val="BodyText"/>
    <w:link w:val="Heading4Char"/>
    <w:qFormat/>
    <w:rsid w:val="00F04F20"/>
    <w:pPr>
      <w:spacing w:before="160" w:after="120"/>
      <w:outlineLvl w:val="3"/>
    </w:pPr>
    <w:rPr>
      <w:sz w:val="22"/>
    </w:rPr>
  </w:style>
  <w:style w:type="paragraph" w:styleId="Heading5">
    <w:name w:val="heading 5"/>
    <w:basedOn w:val="HeadingBase"/>
    <w:next w:val="Normal"/>
    <w:link w:val="Heading5Char"/>
    <w:qFormat/>
    <w:rsid w:val="00F04F20"/>
    <w:pPr>
      <w:spacing w:before="80"/>
      <w:outlineLvl w:val="4"/>
    </w:pPr>
    <w:rPr>
      <w:color w:val="918585"/>
      <w:sz w:val="20"/>
    </w:rPr>
  </w:style>
  <w:style w:type="paragraph" w:styleId="Heading6">
    <w:name w:val="heading 6"/>
    <w:basedOn w:val="HeadingBase"/>
    <w:next w:val="Normal"/>
    <w:link w:val="Heading6Char"/>
    <w:qFormat/>
    <w:rsid w:val="00F04F20"/>
    <w:pPr>
      <w:spacing w:before="60"/>
      <w:outlineLvl w:val="5"/>
    </w:pPr>
    <w:rPr>
      <w:color w:val="918585"/>
      <w:sz w:val="20"/>
    </w:rPr>
  </w:style>
  <w:style w:type="paragraph" w:styleId="Heading7">
    <w:name w:val="heading 7"/>
    <w:basedOn w:val="Normal"/>
    <w:next w:val="Normal"/>
    <w:link w:val="Heading7Char"/>
    <w:qFormat/>
    <w:rsid w:val="00F04F20"/>
    <w:pPr>
      <w:ind w:left="720"/>
      <w:outlineLvl w:val="6"/>
    </w:pPr>
    <w:rPr>
      <w:i/>
    </w:rPr>
  </w:style>
  <w:style w:type="paragraph" w:styleId="Heading8">
    <w:name w:val="heading 8"/>
    <w:basedOn w:val="Normal"/>
    <w:next w:val="Normal"/>
    <w:link w:val="Heading8Char"/>
    <w:qFormat/>
    <w:rsid w:val="00F04F20"/>
    <w:pPr>
      <w:ind w:left="720"/>
      <w:outlineLvl w:val="7"/>
    </w:pPr>
    <w:rPr>
      <w:i/>
    </w:rPr>
  </w:style>
  <w:style w:type="paragraph" w:styleId="Heading9">
    <w:name w:val="heading 9"/>
    <w:basedOn w:val="Normal"/>
    <w:next w:val="Normal"/>
    <w:link w:val="Heading9Char"/>
    <w:qFormat/>
    <w:rsid w:val="00F04F20"/>
    <w:pPr>
      <w:ind w:left="720"/>
      <w:outlineLvl w:val="8"/>
    </w:pPr>
    <w:rPr>
      <w:i/>
    </w:rPr>
  </w:style>
  <w:style w:type="character" w:default="1" w:styleId="DefaultParagraphFont">
    <w:name w:val="Default Paragraph Font"/>
    <w:uiPriority w:val="1"/>
    <w:unhideWhenUsed/>
    <w:rsid w:val="00F04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F20"/>
  </w:style>
  <w:style w:type="character" w:customStyle="1" w:styleId="Heading1Char">
    <w:name w:val="Heading 1 Char"/>
    <w:basedOn w:val="DefaultParagraphFont"/>
    <w:link w:val="Heading1"/>
    <w:rsid w:val="00F04F20"/>
    <w:rPr>
      <w:rFonts w:ascii="Times New Roman" w:eastAsia="Times New Roman" w:hAnsi="Times New Roman" w:cs="Times New Roman"/>
      <w:b/>
      <w:sz w:val="32"/>
      <w:szCs w:val="20"/>
      <w:lang w:eastAsia="en-US"/>
    </w:rPr>
  </w:style>
  <w:style w:type="paragraph" w:styleId="BodyText">
    <w:name w:val="Body Text"/>
    <w:basedOn w:val="Normal"/>
    <w:link w:val="BodyTextChar"/>
    <w:rsid w:val="00F04F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F20"/>
    <w:rPr>
      <w:rFonts w:ascii="Times New Roman" w:eastAsia="Times New Roman" w:hAnsi="Times New Roman" w:cs="Times New Roman"/>
      <w:sz w:val="24"/>
      <w:lang w:val="en-US" w:eastAsia="en-US"/>
    </w:rPr>
  </w:style>
  <w:style w:type="paragraph" w:styleId="Footer">
    <w:name w:val="footer"/>
    <w:basedOn w:val="Normal"/>
    <w:link w:val="FooterChar"/>
    <w:rsid w:val="00F04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F20"/>
    <w:rPr>
      <w:rFonts w:ascii="Times New Roman" w:eastAsia="Times New Roman" w:hAnsi="Times New Roman" w:cs="Times New Roman"/>
      <w:sz w:val="16"/>
      <w:lang w:val="en-US" w:eastAsia="en-US"/>
    </w:rPr>
  </w:style>
  <w:style w:type="paragraph" w:styleId="List">
    <w:name w:val="List"/>
    <w:basedOn w:val="BodyText"/>
    <w:next w:val="BodyText"/>
    <w:rsid w:val="00F04F20"/>
    <w:pPr>
      <w:tabs>
        <w:tab w:val="left" w:pos="340"/>
      </w:tabs>
      <w:spacing w:before="60" w:after="60"/>
      <w:ind w:left="340" w:hanging="340"/>
    </w:pPr>
  </w:style>
  <w:style w:type="paragraph" w:styleId="ListBullet">
    <w:name w:val="List Bullet"/>
    <w:basedOn w:val="List"/>
    <w:rsid w:val="00F04F20"/>
    <w:pPr>
      <w:numPr>
        <w:numId w:val="13"/>
      </w:numPr>
      <w:tabs>
        <w:tab w:val="clear" w:pos="340"/>
      </w:tabs>
      <w:spacing w:before="40" w:after="40"/>
    </w:pPr>
  </w:style>
  <w:style w:type="character" w:customStyle="1" w:styleId="SpecialBold">
    <w:name w:val="Special Bold"/>
    <w:basedOn w:val="DefaultParagraphFont"/>
    <w:rsid w:val="00F04F20"/>
    <w:rPr>
      <w:b/>
      <w:spacing w:val="0"/>
    </w:rPr>
  </w:style>
  <w:style w:type="paragraph" w:styleId="ListBullet2">
    <w:name w:val="List Bullet 2"/>
    <w:basedOn w:val="List2"/>
    <w:rsid w:val="00F04F20"/>
    <w:pPr>
      <w:numPr>
        <w:numId w:val="14"/>
      </w:numPr>
      <w:tabs>
        <w:tab w:val="clear" w:pos="680"/>
      </w:tabs>
    </w:pPr>
  </w:style>
  <w:style w:type="paragraph" w:styleId="Header">
    <w:name w:val="header"/>
    <w:basedOn w:val="Normal"/>
    <w:link w:val="HeaderChar"/>
    <w:rsid w:val="00F04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F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4F20"/>
    <w:pPr>
      <w:spacing w:before="240" w:after="120"/>
      <w:outlineLvl w:val="0"/>
    </w:pPr>
    <w:rPr>
      <w:rFonts w:ascii="Times New Roman" w:hAnsi="Times New Roman"/>
      <w:b/>
      <w:sz w:val="28"/>
    </w:rPr>
  </w:style>
  <w:style w:type="paragraph" w:customStyle="1" w:styleId="AllowPageBreak">
    <w:name w:val="AllowPageBreak"/>
    <w:rsid w:val="00F04F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4F20"/>
    <w:pPr>
      <w:tabs>
        <w:tab w:val="left" w:pos="680"/>
      </w:tabs>
      <w:spacing w:before="60" w:after="60"/>
      <w:ind w:left="680" w:hanging="340"/>
    </w:pPr>
  </w:style>
  <w:style w:type="character" w:customStyle="1" w:styleId="BoldandItalics">
    <w:name w:val="Bold and Italics"/>
    <w:qFormat/>
    <w:rsid w:val="00F04F20"/>
    <w:rPr>
      <w:b/>
      <w:i/>
      <w:u w:val="none"/>
    </w:rPr>
  </w:style>
  <w:style w:type="character" w:customStyle="1" w:styleId="Heading2Char">
    <w:name w:val="Heading 2 Char"/>
    <w:basedOn w:val="DefaultParagraphFont"/>
    <w:link w:val="Heading2"/>
    <w:rsid w:val="00F04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F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F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F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4F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4F20"/>
    <w:rPr>
      <w:rFonts w:ascii="Courier New" w:eastAsia="Times New Roman" w:hAnsi="Courier New" w:cs="Times New Roman"/>
      <w:i/>
      <w:szCs w:val="20"/>
      <w:lang w:val="en-US" w:eastAsia="en-US"/>
    </w:rPr>
  </w:style>
  <w:style w:type="paragraph" w:customStyle="1" w:styleId="HeadingBase">
    <w:name w:val="Heading Base"/>
    <w:rsid w:val="00F04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F20"/>
    <w:pPr>
      <w:tabs>
        <w:tab w:val="right" w:leader="dot" w:pos="9072"/>
      </w:tabs>
      <w:ind w:left="567"/>
    </w:pPr>
    <w:rPr>
      <w:szCs w:val="22"/>
    </w:rPr>
  </w:style>
  <w:style w:type="paragraph" w:customStyle="1" w:styleId="TOCBase">
    <w:name w:val="TOC Base"/>
    <w:rsid w:val="00F04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F20"/>
    <w:pPr>
      <w:tabs>
        <w:tab w:val="right" w:leader="dot" w:pos="9072"/>
      </w:tabs>
      <w:spacing w:before="40" w:after="40"/>
      <w:ind w:left="284"/>
    </w:pPr>
    <w:rPr>
      <w:rFonts w:ascii="Times New Roman" w:hAnsi="Times New Roman"/>
    </w:rPr>
  </w:style>
  <w:style w:type="paragraph" w:styleId="TOC1">
    <w:name w:val="toc 1"/>
    <w:basedOn w:val="TOCBase"/>
    <w:next w:val="Normal"/>
    <w:rsid w:val="00F04F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F20"/>
    <w:pPr>
      <w:spacing w:before="5040"/>
      <w:jc w:val="center"/>
    </w:pPr>
    <w:rPr>
      <w:sz w:val="48"/>
      <w:szCs w:val="72"/>
      <w:lang w:val="en-US"/>
    </w:rPr>
  </w:style>
  <w:style w:type="character" w:customStyle="1" w:styleId="TitleChar">
    <w:name w:val="Title Char"/>
    <w:basedOn w:val="DefaultParagraphFont"/>
    <w:link w:val="Title"/>
    <w:rsid w:val="00F04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F20"/>
    <w:pPr>
      <w:tabs>
        <w:tab w:val="left" w:pos="3600"/>
        <w:tab w:val="left" w:pos="3958"/>
      </w:tabs>
    </w:pPr>
  </w:style>
  <w:style w:type="paragraph" w:customStyle="1" w:styleId="Note">
    <w:name w:val="Note"/>
    <w:basedOn w:val="BodyText"/>
    <w:rsid w:val="00F04F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F20"/>
    <w:pPr>
      <w:framePr w:wrap="auto" w:hAnchor="text" w:y="6049"/>
    </w:pPr>
    <w:rPr>
      <w:color w:val="000000"/>
      <w:sz w:val="40"/>
    </w:rPr>
  </w:style>
  <w:style w:type="paragraph" w:customStyle="1" w:styleId="TOCTitle">
    <w:name w:val="TOCTitle"/>
    <w:basedOn w:val="Heading1"/>
    <w:rsid w:val="00F04F20"/>
    <w:pPr>
      <w:spacing w:after="240"/>
      <w:jc w:val="center"/>
      <w:outlineLvl w:val="9"/>
    </w:pPr>
    <w:rPr>
      <w:caps/>
    </w:rPr>
  </w:style>
  <w:style w:type="paragraph" w:customStyle="1" w:styleId="Version">
    <w:name w:val="Version"/>
    <w:rsid w:val="00F04F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F20"/>
    <w:pPr>
      <w:keepNext w:val="0"/>
      <w:tabs>
        <w:tab w:val="right" w:pos="4176"/>
      </w:tabs>
      <w:ind w:left="198" w:hanging="198"/>
    </w:pPr>
    <w:rPr>
      <w:rFonts w:ascii="Garamond" w:hAnsi="Garamond"/>
    </w:rPr>
  </w:style>
  <w:style w:type="paragraph" w:styleId="IndexHeading">
    <w:name w:val="index heading"/>
    <w:basedOn w:val="Normal"/>
    <w:next w:val="Index1"/>
    <w:semiHidden/>
    <w:rsid w:val="00F04F20"/>
    <w:pPr>
      <w:spacing w:before="120" w:after="120"/>
    </w:pPr>
    <w:rPr>
      <w:rFonts w:ascii="Arial" w:hAnsi="Arial"/>
      <w:b/>
      <w:color w:val="918585"/>
      <w:sz w:val="24"/>
    </w:rPr>
  </w:style>
  <w:style w:type="paragraph" w:customStyle="1" w:styleId="Chapter">
    <w:name w:val="Chapter"/>
    <w:basedOn w:val="Normal"/>
    <w:rsid w:val="00F04F20"/>
    <w:pPr>
      <w:spacing w:before="240"/>
    </w:pPr>
    <w:rPr>
      <w:rFonts w:ascii="Times New Roman" w:hAnsi="Times New Roman"/>
      <w:smallCaps/>
      <w:spacing w:val="80"/>
      <w:sz w:val="28"/>
    </w:rPr>
  </w:style>
  <w:style w:type="paragraph" w:customStyle="1" w:styleId="InChapter">
    <w:name w:val="InChapter"/>
    <w:basedOn w:val="Heading3"/>
    <w:rsid w:val="00F04F20"/>
    <w:pPr>
      <w:spacing w:after="240"/>
      <w:outlineLvl w:val="9"/>
    </w:pPr>
    <w:rPr>
      <w:noProof/>
    </w:rPr>
  </w:style>
  <w:style w:type="paragraph" w:styleId="Index2">
    <w:name w:val="index 2"/>
    <w:basedOn w:val="Normal"/>
    <w:next w:val="Normal"/>
    <w:semiHidden/>
    <w:rsid w:val="00F04F20"/>
    <w:pPr>
      <w:tabs>
        <w:tab w:val="right" w:pos="4176"/>
      </w:tabs>
      <w:ind w:left="568" w:hanging="284"/>
    </w:pPr>
    <w:rPr>
      <w:rFonts w:ascii="Garamond" w:hAnsi="Garamond"/>
    </w:rPr>
  </w:style>
  <w:style w:type="paragraph" w:customStyle="1" w:styleId="Byline">
    <w:name w:val="Byline"/>
    <w:rsid w:val="00F04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F20"/>
    <w:pPr>
      <w:tabs>
        <w:tab w:val="clear" w:pos="3600"/>
        <w:tab w:val="clear" w:pos="3958"/>
      </w:tabs>
      <w:jc w:val="right"/>
    </w:pPr>
  </w:style>
  <w:style w:type="character" w:styleId="Emphasis">
    <w:name w:val="Emphasis"/>
    <w:basedOn w:val="DefaultParagraphFont"/>
    <w:qFormat/>
    <w:rsid w:val="00F04F20"/>
    <w:rPr>
      <w:i/>
    </w:rPr>
  </w:style>
  <w:style w:type="paragraph" w:styleId="Caption">
    <w:name w:val="caption"/>
    <w:basedOn w:val="BodyText"/>
    <w:next w:val="Normal"/>
    <w:qFormat/>
    <w:rsid w:val="00F04F20"/>
    <w:pPr>
      <w:framePr w:w="2268" w:hSpace="181" w:vSpace="181" w:wrap="around" w:vAnchor="text" w:hAnchor="page" w:x="1135" w:y="285" w:anchorLock="1"/>
    </w:pPr>
    <w:rPr>
      <w:i/>
    </w:rPr>
  </w:style>
  <w:style w:type="paragraph" w:customStyle="1" w:styleId="MiniTOCTitle">
    <w:name w:val="MiniTOCTitle"/>
    <w:basedOn w:val="Heading4"/>
    <w:rsid w:val="00F04F20"/>
    <w:pPr>
      <w:spacing w:before="240"/>
      <w:outlineLvl w:val="9"/>
    </w:pPr>
    <w:rPr>
      <w:noProof/>
      <w:sz w:val="24"/>
    </w:rPr>
  </w:style>
  <w:style w:type="paragraph" w:customStyle="1" w:styleId="MiniTOCItem">
    <w:name w:val="MiniTOCItem"/>
    <w:basedOn w:val="ListBullet"/>
    <w:rsid w:val="00F04F20"/>
    <w:pPr>
      <w:numPr>
        <w:numId w:val="0"/>
      </w:numPr>
      <w:tabs>
        <w:tab w:val="right" w:leader="dot" w:pos="6521"/>
      </w:tabs>
      <w:spacing w:before="0" w:after="0"/>
    </w:pPr>
  </w:style>
  <w:style w:type="paragraph" w:customStyle="1" w:styleId="TOFTitle">
    <w:name w:val="TOFTitle"/>
    <w:basedOn w:val="TOCTitle"/>
    <w:rsid w:val="00F04F20"/>
  </w:style>
  <w:style w:type="paragraph" w:styleId="TableofFigures">
    <w:name w:val="table of figures"/>
    <w:basedOn w:val="Normal"/>
    <w:next w:val="Normal"/>
    <w:semiHidden/>
    <w:rsid w:val="00F04F20"/>
    <w:pPr>
      <w:tabs>
        <w:tab w:val="right" w:leader="dot" w:pos="9072"/>
      </w:tabs>
      <w:ind w:left="970" w:hanging="403"/>
    </w:pPr>
    <w:rPr>
      <w:rFonts w:ascii="Times New Roman" w:hAnsi="Times New Roman"/>
      <w:b/>
    </w:rPr>
  </w:style>
  <w:style w:type="paragraph" w:styleId="ListNumber">
    <w:name w:val="List Number"/>
    <w:basedOn w:val="List"/>
    <w:rsid w:val="00F04F20"/>
    <w:pPr>
      <w:numPr>
        <w:numId w:val="11"/>
      </w:numPr>
    </w:pPr>
  </w:style>
  <w:style w:type="character" w:customStyle="1" w:styleId="WingdingSymbols">
    <w:name w:val="Wingding Symbols"/>
    <w:rsid w:val="00F04F20"/>
    <w:rPr>
      <w:rFonts w:ascii="Wingdings" w:hAnsi="Wingdings"/>
    </w:rPr>
  </w:style>
  <w:style w:type="paragraph" w:customStyle="1" w:styleId="TableHeading">
    <w:name w:val="Table Heading"/>
    <w:basedOn w:val="HeadingBase"/>
    <w:rsid w:val="00F04F20"/>
    <w:pPr>
      <w:keepLines/>
      <w:pBdr>
        <w:bottom w:val="single" w:sz="6" w:space="1" w:color="918585"/>
      </w:pBdr>
      <w:spacing w:before="240"/>
    </w:pPr>
  </w:style>
  <w:style w:type="character" w:customStyle="1" w:styleId="HotSpot">
    <w:name w:val="HotSpot"/>
    <w:rsid w:val="00F04F20"/>
    <w:rPr>
      <w:color w:val="0033CC"/>
      <w:u w:val="none"/>
    </w:rPr>
  </w:style>
  <w:style w:type="paragraph" w:customStyle="1" w:styleId="BodyTextRight">
    <w:name w:val="Body Text Right"/>
    <w:basedOn w:val="BodyText"/>
    <w:rsid w:val="00F04F20"/>
    <w:pPr>
      <w:spacing w:before="0" w:after="0"/>
      <w:jc w:val="right"/>
    </w:pPr>
  </w:style>
  <w:style w:type="paragraph" w:styleId="Index3">
    <w:name w:val="index 3"/>
    <w:basedOn w:val="ListNumber2"/>
    <w:next w:val="Normal"/>
    <w:semiHidden/>
    <w:rsid w:val="00F04F20"/>
    <w:pPr>
      <w:numPr>
        <w:numId w:val="0"/>
      </w:numPr>
      <w:tabs>
        <w:tab w:val="right" w:leader="dot" w:pos="4176"/>
      </w:tabs>
    </w:pPr>
  </w:style>
  <w:style w:type="paragraph" w:styleId="ListNumber2">
    <w:name w:val="List Number 2"/>
    <w:basedOn w:val="List2"/>
    <w:rsid w:val="00F04F20"/>
    <w:pPr>
      <w:numPr>
        <w:numId w:val="10"/>
      </w:numPr>
      <w:tabs>
        <w:tab w:val="clear" w:pos="1060"/>
      </w:tabs>
    </w:pPr>
  </w:style>
  <w:style w:type="paragraph" w:customStyle="1" w:styleId="MarginNote">
    <w:name w:val="Margin Note"/>
    <w:basedOn w:val="BodyText"/>
    <w:rsid w:val="00F04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F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4F20"/>
    <w:rPr>
      <w:sz w:val="32"/>
    </w:rPr>
  </w:style>
  <w:style w:type="paragraph" w:customStyle="1" w:styleId="HeadingProcedure">
    <w:name w:val="Heading Procedure"/>
    <w:basedOn w:val="HeadingBase"/>
    <w:next w:val="Normal"/>
    <w:rsid w:val="00F04F20"/>
    <w:pPr>
      <w:tabs>
        <w:tab w:val="left" w:pos="0"/>
      </w:tabs>
      <w:spacing w:before="120" w:after="60"/>
    </w:pPr>
    <w:rPr>
      <w:i/>
      <w:color w:val="918585"/>
      <w:sz w:val="22"/>
    </w:rPr>
  </w:style>
  <w:style w:type="paragraph" w:customStyle="1" w:styleId="TableBodyText">
    <w:name w:val="Table Body Text"/>
    <w:basedOn w:val="BodyText"/>
    <w:rsid w:val="00F04F20"/>
    <w:pPr>
      <w:spacing w:before="60" w:after="60"/>
    </w:pPr>
  </w:style>
  <w:style w:type="paragraph" w:styleId="ListContinue">
    <w:name w:val="List Continue"/>
    <w:basedOn w:val="List"/>
    <w:rsid w:val="00F04F20"/>
    <w:pPr>
      <w:ind w:firstLine="0"/>
    </w:pPr>
  </w:style>
  <w:style w:type="paragraph" w:customStyle="1" w:styleId="ListNote">
    <w:name w:val="List Note"/>
    <w:basedOn w:val="List"/>
    <w:rsid w:val="00F04F20"/>
    <w:pPr>
      <w:pBdr>
        <w:top w:val="single" w:sz="6" w:space="2" w:color="918585"/>
        <w:bottom w:val="single" w:sz="6" w:space="2" w:color="918585"/>
      </w:pBdr>
      <w:tabs>
        <w:tab w:val="left" w:pos="1021"/>
      </w:tabs>
      <w:ind w:firstLine="0"/>
    </w:pPr>
  </w:style>
  <w:style w:type="paragraph" w:customStyle="1" w:styleId="Warning">
    <w:name w:val="Warning"/>
    <w:basedOn w:val="BodyText"/>
    <w:rsid w:val="00F04F20"/>
    <w:pPr>
      <w:shd w:val="clear" w:color="auto" w:fill="D9D9D9"/>
      <w:tabs>
        <w:tab w:val="left" w:pos="992"/>
      </w:tabs>
      <w:ind w:left="119" w:right="119"/>
    </w:pPr>
    <w:rPr>
      <w:sz w:val="20"/>
    </w:rPr>
  </w:style>
  <w:style w:type="paragraph" w:customStyle="1" w:styleId="MarginIcons">
    <w:name w:val="Margin Icons"/>
    <w:basedOn w:val="BodyText"/>
    <w:rsid w:val="00F04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F20"/>
    <w:rPr>
      <w:rFonts w:ascii="Courier New" w:hAnsi="Courier New"/>
    </w:rPr>
  </w:style>
  <w:style w:type="paragraph" w:customStyle="1" w:styleId="NoteBullet">
    <w:name w:val="Note Bullet"/>
    <w:basedOn w:val="Note"/>
    <w:rsid w:val="00F04F20"/>
    <w:pPr>
      <w:tabs>
        <w:tab w:val="clear" w:pos="680"/>
      </w:tabs>
      <w:spacing w:before="60" w:after="60"/>
    </w:pPr>
  </w:style>
  <w:style w:type="paragraph" w:customStyle="1" w:styleId="SubHeading2">
    <w:name w:val="SubHeading2"/>
    <w:basedOn w:val="HeadingBase"/>
    <w:rsid w:val="00F04F20"/>
    <w:pPr>
      <w:spacing w:before="240" w:after="60"/>
    </w:pPr>
    <w:rPr>
      <w:sz w:val="20"/>
    </w:rPr>
  </w:style>
  <w:style w:type="paragraph" w:customStyle="1" w:styleId="SubHeading1">
    <w:name w:val="SubHeading1"/>
    <w:basedOn w:val="HeadingBase"/>
    <w:rsid w:val="00F04F20"/>
    <w:pPr>
      <w:spacing w:before="240" w:after="60"/>
    </w:pPr>
    <w:rPr>
      <w:color w:val="918585"/>
      <w:sz w:val="22"/>
    </w:rPr>
  </w:style>
  <w:style w:type="paragraph" w:customStyle="1" w:styleId="SideHeading">
    <w:name w:val="Side Heading"/>
    <w:basedOn w:val="HeadingBase"/>
    <w:rsid w:val="00F04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F20"/>
    <w:pPr>
      <w:numPr>
        <w:numId w:val="12"/>
      </w:numPr>
    </w:pPr>
  </w:style>
  <w:style w:type="paragraph" w:styleId="PlainText">
    <w:name w:val="Plain Text"/>
    <w:basedOn w:val="Normal"/>
    <w:link w:val="PlainTextChar"/>
    <w:rsid w:val="00F04F20"/>
    <w:rPr>
      <w:sz w:val="20"/>
    </w:rPr>
  </w:style>
  <w:style w:type="character" w:customStyle="1" w:styleId="PlainTextChar">
    <w:name w:val="Plain Text Char"/>
    <w:basedOn w:val="DefaultParagraphFont"/>
    <w:link w:val="PlainText"/>
    <w:rsid w:val="00F04F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4F20"/>
    <w:rPr>
      <w:b/>
      <w:smallCaps/>
    </w:rPr>
  </w:style>
  <w:style w:type="paragraph" w:customStyle="1" w:styleId="TableListNumber">
    <w:name w:val="Table List Number"/>
    <w:basedOn w:val="ListNumber"/>
    <w:rsid w:val="00F04F20"/>
    <w:pPr>
      <w:numPr>
        <w:numId w:val="0"/>
      </w:numPr>
    </w:pPr>
  </w:style>
  <w:style w:type="paragraph" w:styleId="TOC4">
    <w:name w:val="toc 4"/>
    <w:basedOn w:val="TOCBase"/>
    <w:next w:val="Normal"/>
    <w:semiHidden/>
    <w:rsid w:val="00F04F20"/>
    <w:pPr>
      <w:tabs>
        <w:tab w:val="right" w:leader="dot" w:pos="9071"/>
      </w:tabs>
      <w:ind w:left="1701"/>
    </w:pPr>
  </w:style>
  <w:style w:type="paragraph" w:customStyle="1" w:styleId="ListAlpha">
    <w:name w:val="List Alpha"/>
    <w:basedOn w:val="List"/>
    <w:rsid w:val="00F04F20"/>
    <w:pPr>
      <w:numPr>
        <w:numId w:val="9"/>
      </w:numPr>
    </w:pPr>
  </w:style>
  <w:style w:type="paragraph" w:customStyle="1" w:styleId="ListAlpha2">
    <w:name w:val="List Alpha 2"/>
    <w:basedOn w:val="List2"/>
    <w:rsid w:val="00F04F20"/>
    <w:pPr>
      <w:numPr>
        <w:numId w:val="8"/>
      </w:numPr>
    </w:pPr>
  </w:style>
  <w:style w:type="paragraph" w:styleId="List3">
    <w:name w:val="List 3"/>
    <w:basedOn w:val="BodyText"/>
    <w:rsid w:val="00F04F20"/>
    <w:pPr>
      <w:tabs>
        <w:tab w:val="left" w:pos="1021"/>
      </w:tabs>
      <w:spacing w:before="60" w:after="60"/>
      <w:ind w:left="1020" w:hanging="340"/>
    </w:pPr>
  </w:style>
  <w:style w:type="paragraph" w:styleId="List4">
    <w:name w:val="List 4"/>
    <w:basedOn w:val="BodyText"/>
    <w:rsid w:val="00F04F20"/>
    <w:pPr>
      <w:tabs>
        <w:tab w:val="left" w:pos="1361"/>
      </w:tabs>
      <w:spacing w:before="60" w:after="60"/>
      <w:ind w:left="1361" w:hanging="340"/>
    </w:pPr>
  </w:style>
  <w:style w:type="paragraph" w:styleId="List5">
    <w:name w:val="List 5"/>
    <w:basedOn w:val="BodyText"/>
    <w:rsid w:val="00F04F20"/>
    <w:pPr>
      <w:tabs>
        <w:tab w:val="left" w:pos="1701"/>
      </w:tabs>
      <w:spacing w:before="60" w:after="60"/>
      <w:ind w:left="1701" w:hanging="340"/>
    </w:pPr>
  </w:style>
  <w:style w:type="paragraph" w:styleId="ListBullet3">
    <w:name w:val="List Bullet 3"/>
    <w:basedOn w:val="List3"/>
    <w:rsid w:val="00F04F20"/>
    <w:pPr>
      <w:numPr>
        <w:numId w:val="15"/>
      </w:numPr>
      <w:tabs>
        <w:tab w:val="clear" w:pos="1021"/>
      </w:tabs>
      <w:ind w:left="1037" w:hanging="357"/>
    </w:pPr>
  </w:style>
  <w:style w:type="paragraph" w:styleId="ListBullet4">
    <w:name w:val="List Bullet 4"/>
    <w:basedOn w:val="List4"/>
    <w:rsid w:val="00F04F20"/>
    <w:pPr>
      <w:numPr>
        <w:numId w:val="3"/>
      </w:numPr>
    </w:pPr>
  </w:style>
  <w:style w:type="paragraph" w:styleId="ListBullet5">
    <w:name w:val="List Bullet 5"/>
    <w:basedOn w:val="List5"/>
    <w:rsid w:val="00F04F20"/>
    <w:pPr>
      <w:numPr>
        <w:numId w:val="4"/>
      </w:numPr>
    </w:pPr>
  </w:style>
  <w:style w:type="paragraph" w:styleId="ListContinue2">
    <w:name w:val="List Continue 2"/>
    <w:basedOn w:val="List2"/>
    <w:rsid w:val="00F04F20"/>
    <w:pPr>
      <w:ind w:firstLine="0"/>
    </w:pPr>
  </w:style>
  <w:style w:type="paragraph" w:styleId="ListContinue3">
    <w:name w:val="List Continue 3"/>
    <w:basedOn w:val="List3"/>
    <w:rsid w:val="00F04F20"/>
    <w:pPr>
      <w:ind w:left="1021" w:firstLine="0"/>
    </w:pPr>
  </w:style>
  <w:style w:type="paragraph" w:styleId="ListContinue4">
    <w:name w:val="List Continue 4"/>
    <w:basedOn w:val="List4"/>
    <w:rsid w:val="00F04F20"/>
    <w:pPr>
      <w:ind w:firstLine="0"/>
    </w:pPr>
  </w:style>
  <w:style w:type="paragraph" w:styleId="ListContinue5">
    <w:name w:val="List Continue 5"/>
    <w:basedOn w:val="List5"/>
    <w:rsid w:val="00F04F20"/>
    <w:pPr>
      <w:ind w:firstLine="0"/>
    </w:pPr>
  </w:style>
  <w:style w:type="paragraph" w:styleId="ListNumber3">
    <w:name w:val="List Number 3"/>
    <w:basedOn w:val="List3"/>
    <w:rsid w:val="00F04F20"/>
    <w:pPr>
      <w:numPr>
        <w:numId w:val="5"/>
      </w:numPr>
    </w:pPr>
  </w:style>
  <w:style w:type="paragraph" w:styleId="ListNumber4">
    <w:name w:val="List Number 4"/>
    <w:basedOn w:val="List4"/>
    <w:rsid w:val="00F04F20"/>
    <w:pPr>
      <w:numPr>
        <w:numId w:val="6"/>
      </w:numPr>
    </w:pPr>
  </w:style>
  <w:style w:type="paragraph" w:styleId="ListNumber5">
    <w:name w:val="List Number 5"/>
    <w:basedOn w:val="List5"/>
    <w:rsid w:val="00F04F20"/>
    <w:pPr>
      <w:numPr>
        <w:numId w:val="7"/>
      </w:numPr>
    </w:pPr>
  </w:style>
  <w:style w:type="paragraph" w:styleId="BlockText">
    <w:name w:val="Block Text"/>
    <w:basedOn w:val="Normal"/>
    <w:rsid w:val="00F04F20"/>
    <w:pPr>
      <w:spacing w:after="120"/>
      <w:ind w:left="1440" w:right="1440"/>
    </w:pPr>
  </w:style>
  <w:style w:type="character" w:customStyle="1" w:styleId="Subscript">
    <w:name w:val="Subscript"/>
    <w:basedOn w:val="DefaultParagraphFont"/>
    <w:rsid w:val="00F04F20"/>
    <w:rPr>
      <w:sz w:val="16"/>
      <w:vertAlign w:val="subscript"/>
    </w:rPr>
  </w:style>
  <w:style w:type="character" w:customStyle="1" w:styleId="Superscript">
    <w:name w:val="Superscript"/>
    <w:basedOn w:val="DefaultParagraphFont"/>
    <w:rsid w:val="00F04F20"/>
    <w:rPr>
      <w:sz w:val="16"/>
      <w:vertAlign w:val="superscript"/>
    </w:rPr>
  </w:style>
  <w:style w:type="character" w:customStyle="1" w:styleId="Symbols">
    <w:name w:val="Symbols"/>
    <w:basedOn w:val="DefaultParagraphFont"/>
    <w:rsid w:val="00F04F20"/>
    <w:rPr>
      <w:rFonts w:ascii="Symbol" w:hAnsi="Symbol"/>
    </w:rPr>
  </w:style>
  <w:style w:type="character" w:customStyle="1" w:styleId="MenuOptions">
    <w:name w:val="Menu Options"/>
    <w:basedOn w:val="DefaultParagraphFont"/>
    <w:rsid w:val="00F04F20"/>
    <w:rPr>
      <w:rFonts w:ascii="Arial Narrow" w:hAnsi="Arial Narrow"/>
      <w:smallCaps/>
    </w:rPr>
  </w:style>
  <w:style w:type="character" w:customStyle="1" w:styleId="Buttons">
    <w:name w:val="Buttons"/>
    <w:basedOn w:val="DefaultParagraphFont"/>
    <w:rsid w:val="00F04F20"/>
    <w:rPr>
      <w:b/>
    </w:rPr>
  </w:style>
  <w:style w:type="character" w:customStyle="1" w:styleId="Underlined">
    <w:name w:val="Underlined"/>
    <w:basedOn w:val="DefaultParagraphFont"/>
    <w:rsid w:val="00F04F20"/>
    <w:rPr>
      <w:u w:val="single"/>
    </w:rPr>
  </w:style>
  <w:style w:type="paragraph" w:customStyle="1" w:styleId="TableBodyTextRight">
    <w:name w:val="Table Body Text Right"/>
    <w:basedOn w:val="TableBodyText"/>
    <w:rsid w:val="00F04F20"/>
    <w:pPr>
      <w:widowControl w:val="0"/>
      <w:autoSpaceDE w:val="0"/>
      <w:autoSpaceDN w:val="0"/>
      <w:adjustRightInd w:val="0"/>
      <w:jc w:val="right"/>
    </w:pPr>
    <w:rPr>
      <w:rFonts w:cs="Arial"/>
      <w:szCs w:val="18"/>
    </w:rPr>
  </w:style>
  <w:style w:type="paragraph" w:customStyle="1" w:styleId="CopyrightText">
    <w:name w:val="Copyright Text"/>
    <w:basedOn w:val="BodyText"/>
    <w:rsid w:val="00F04F20"/>
    <w:rPr>
      <w:sz w:val="18"/>
    </w:rPr>
  </w:style>
  <w:style w:type="paragraph" w:customStyle="1" w:styleId="BodySmallRight">
    <w:name w:val="Body Small Right"/>
    <w:basedOn w:val="BodyTextRight"/>
    <w:rsid w:val="00F04F20"/>
    <w:rPr>
      <w:sz w:val="18"/>
      <w:szCs w:val="18"/>
    </w:rPr>
  </w:style>
  <w:style w:type="paragraph" w:customStyle="1" w:styleId="MarginEdition">
    <w:name w:val="Margin Edition"/>
    <w:basedOn w:val="MarginNote"/>
    <w:rsid w:val="00F04F20"/>
    <w:pPr>
      <w:spacing w:before="0" w:after="0"/>
    </w:pPr>
    <w:rPr>
      <w:rFonts w:ascii="Times New Roman" w:hAnsi="Times New Roman"/>
      <w:color w:val="999999"/>
    </w:rPr>
  </w:style>
  <w:style w:type="paragraph" w:customStyle="1" w:styleId="Spacer">
    <w:name w:val="Spacer"/>
    <w:basedOn w:val="Normal"/>
    <w:rsid w:val="00F04F20"/>
    <w:rPr>
      <w:sz w:val="2"/>
      <w:szCs w:val="2"/>
    </w:rPr>
  </w:style>
  <w:style w:type="character" w:customStyle="1" w:styleId="Small">
    <w:name w:val="Small"/>
    <w:basedOn w:val="DefaultParagraphFont"/>
    <w:rsid w:val="00F04F20"/>
    <w:rPr>
      <w:sz w:val="16"/>
    </w:rPr>
  </w:style>
  <w:style w:type="paragraph" w:customStyle="1" w:styleId="WideTable">
    <w:name w:val="Wide Table"/>
    <w:basedOn w:val="Normal"/>
    <w:rsid w:val="00F04F20"/>
    <w:pPr>
      <w:ind w:left="-1418"/>
    </w:pPr>
    <w:rPr>
      <w:sz w:val="2"/>
      <w:szCs w:val="2"/>
    </w:rPr>
  </w:style>
  <w:style w:type="character" w:styleId="PageNumber">
    <w:name w:val="page number"/>
    <w:basedOn w:val="DefaultParagraphFont"/>
    <w:rsid w:val="00F04F20"/>
  </w:style>
  <w:style w:type="paragraph" w:styleId="Quote">
    <w:name w:val="Quote"/>
    <w:basedOn w:val="Heading1"/>
    <w:link w:val="QuoteChar"/>
    <w:qFormat/>
    <w:rsid w:val="00F04F20"/>
    <w:rPr>
      <w:b w:val="0"/>
      <w:sz w:val="72"/>
      <w:szCs w:val="72"/>
      <w:lang w:val="en-NZ"/>
    </w:rPr>
  </w:style>
  <w:style w:type="character" w:customStyle="1" w:styleId="QuoteChar">
    <w:name w:val="Quote Char"/>
    <w:basedOn w:val="DefaultParagraphFont"/>
    <w:link w:val="Quote"/>
    <w:rsid w:val="00F04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F20"/>
    <w:pPr>
      <w:pageBreakBefore/>
    </w:pPr>
  </w:style>
  <w:style w:type="paragraph" w:customStyle="1" w:styleId="Border">
    <w:name w:val="Border"/>
    <w:basedOn w:val="Normal"/>
    <w:qFormat/>
    <w:rsid w:val="00F04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F20"/>
    <w:rPr>
      <w:b/>
      <w:bCs/>
      <w:i/>
      <w:iCs/>
      <w:color w:val="auto"/>
    </w:rPr>
  </w:style>
  <w:style w:type="paragraph" w:styleId="IntenseQuote">
    <w:name w:val="Intense Quote"/>
    <w:basedOn w:val="Normal"/>
    <w:next w:val="Normal"/>
    <w:link w:val="IntenseQuoteChar"/>
    <w:uiPriority w:val="30"/>
    <w:qFormat/>
    <w:rsid w:val="00F04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F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4F20"/>
    <w:rPr>
      <w:smallCaps/>
      <w:color w:val="auto"/>
      <w:u w:val="single"/>
    </w:rPr>
  </w:style>
  <w:style w:type="character" w:styleId="IntenseReference">
    <w:name w:val="Intense Reference"/>
    <w:basedOn w:val="DefaultParagraphFont"/>
    <w:uiPriority w:val="32"/>
    <w:qFormat/>
    <w:rsid w:val="00F04F20"/>
    <w:rPr>
      <w:b/>
      <w:bCs/>
      <w:smallCaps/>
      <w:color w:val="auto"/>
      <w:spacing w:val="5"/>
      <w:u w:val="single"/>
    </w:rPr>
  </w:style>
  <w:style w:type="paragraph" w:customStyle="1" w:styleId="2ColumnHeading">
    <w:name w:val="2Column Heading"/>
    <w:basedOn w:val="BodyText"/>
    <w:qFormat/>
    <w:rsid w:val="00F04F20"/>
    <w:pPr>
      <w:spacing w:after="60"/>
      <w:ind w:left="-2268"/>
    </w:pPr>
    <w:rPr>
      <w:b/>
    </w:rPr>
  </w:style>
  <w:style w:type="paragraph" w:customStyle="1" w:styleId="Heading1TOC">
    <w:name w:val="Heading1 TOC"/>
    <w:basedOn w:val="Normal"/>
    <w:qFormat/>
    <w:rsid w:val="00F04F20"/>
    <w:pPr>
      <w:spacing w:before="240" w:after="120"/>
    </w:pPr>
    <w:rPr>
      <w:rFonts w:ascii="Times New Roman" w:hAnsi="Times New Roman"/>
      <w:b/>
      <w:sz w:val="32"/>
    </w:rPr>
  </w:style>
  <w:style w:type="paragraph" w:customStyle="1" w:styleId="Heading2TOC">
    <w:name w:val="Heading2 TOC"/>
    <w:basedOn w:val="Normal"/>
    <w:qFormat/>
    <w:rsid w:val="00F04F20"/>
    <w:pPr>
      <w:spacing w:before="240" w:after="60"/>
    </w:pPr>
    <w:rPr>
      <w:rFonts w:ascii="Times New Roman" w:hAnsi="Times New Roman"/>
      <w:b/>
      <w:sz w:val="28"/>
    </w:rPr>
  </w:style>
  <w:style w:type="character" w:customStyle="1" w:styleId="Underline">
    <w:name w:val="Underline"/>
    <w:basedOn w:val="DefaultParagraphFont"/>
    <w:qFormat/>
    <w:rsid w:val="00F04F20"/>
    <w:rPr>
      <w:u w:val="single"/>
    </w:rPr>
  </w:style>
  <w:style w:type="paragraph" w:styleId="BalloonText">
    <w:name w:val="Balloon Text"/>
    <w:basedOn w:val="Normal"/>
    <w:link w:val="BalloonTextChar"/>
    <w:rsid w:val="00F04F20"/>
    <w:rPr>
      <w:rFonts w:ascii="Tahoma" w:hAnsi="Tahoma" w:cs="Tahoma"/>
      <w:sz w:val="16"/>
      <w:szCs w:val="16"/>
    </w:rPr>
  </w:style>
  <w:style w:type="character" w:customStyle="1" w:styleId="BalloonTextChar">
    <w:name w:val="Balloon Text Char"/>
    <w:basedOn w:val="DefaultParagraphFont"/>
    <w:link w:val="BalloonText"/>
    <w:rsid w:val="00F04F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4F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F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2110</Words>
  <Characters>13126</Characters>
  <Application>Microsoft Office Word</Application>
  <DocSecurity>0</DocSecurity>
  <Lines>440</Lines>
  <Paragraphs>225</Paragraphs>
  <ScaleCrop>false</ScaleCrop>
  <Company>Author-it Software Corporation Ltd.</Company>
  <LinksUpToDate>false</LinksUpToDate>
  <CharactersWithSpaces>15145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RIIRIS402A Carry out the risk management processes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2012-05-26T21:19:00Z</dcterms:created>
  <dcterms:modified xsi:type="dcterms:W3CDTF">2012-05-26T21:19:00Z</dcterms:modified>
</cp:coreProperties>
</file>