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931" w:rsidP="00F84931">
      <w:pPr>
        <w:pStyle w:val="Title"/>
      </w:pPr>
      <w:r>
        <w:fldChar w:fldCharType="begin"/>
      </w:r>
      <w:r>
        <w:instrText xml:space="preserve"> TITLE   \* MERGEFORMAT </w:instrText>
      </w:r>
      <w:r>
        <w:fldChar w:fldCharType="separate"/>
      </w:r>
      <w:r>
        <w:t>RIIRIS301A Apply risk management processes</w:t>
      </w:r>
      <w:r>
        <w:fldChar w:fldCharType="end"/>
      </w:r>
    </w:p>
    <w:p w:rsidR="00F84931" w:rsidP="00F84931">
      <w:pPr>
        <w:pStyle w:val="Version"/>
        <w:sectPr w:rsidSect="00795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659" w:rsidP="00795659">
      <w:pPr>
        <w:pStyle w:val="SuperHeading"/>
      </w:pPr>
      <w:r w:rsidRPr="00795659">
        <w:t>RIIRIS301A Apply risk management processes</w:t>
      </w:r>
    </w:p>
    <w:p w:rsidR="00000000" w:rsidRPr="00795659" w:rsidP="00795659">
      <w:pPr>
        <w:pStyle w:val="Heading1"/>
      </w:pPr>
      <w:bookmarkStart w:id="1" w:name="O_133959"/>
      <w:bookmarkEnd w:id="1"/>
      <w:r w:rsidRPr="00795659">
        <w:t>Modification History</w:t>
      </w:r>
    </w:p>
    <w:p w:rsidR="00000000" w:rsidRPr="00795659" w:rsidP="00795659">
      <w:pPr>
        <w:pStyle w:val="BodyText"/>
      </w:pPr>
      <w:r w:rsidRPr="00795659">
        <w:t>Not applicable.</w:t>
      </w:r>
    </w:p>
    <w:p w:rsidR="00000000" w:rsidRPr="00795659" w:rsidP="00795659">
      <w:pPr>
        <w:pStyle w:val="AllowPageBreak"/>
      </w:pPr>
    </w:p>
    <w:p w:rsidR="00000000" w:rsidRPr="00795659" w:rsidP="00795659">
      <w:pPr>
        <w:pStyle w:val="Heading1"/>
      </w:pPr>
      <w:bookmarkStart w:id="2" w:name="O_133960"/>
      <w:bookmarkEnd w:id="2"/>
      <w:r w:rsidRPr="00795659">
        <w:t>Unit Descriptor</w:t>
      </w:r>
    </w:p>
    <w:p w:rsidR="00000000" w:rsidRPr="00795659" w:rsidP="00795659">
      <w:pPr>
        <w:pStyle w:val="BodyText"/>
      </w:pPr>
      <w:r w:rsidRPr="00795659">
        <w:t>This unit covers the application of risk management processes in resources and infrastructure industries.  It includes ident</w:t>
      </w:r>
      <w:r w:rsidRPr="00795659">
        <w:t>ifying hazards; assessing and identifying unacceptable risk; identifying and recommending treatments; contributing to the implementation of treatments; and reviewing safety system documentation.</w:t>
      </w:r>
    </w:p>
    <w:p w:rsidR="00000000" w:rsidRPr="00795659" w:rsidP="00795659">
      <w:pPr>
        <w:pStyle w:val="AllowPageBreak"/>
      </w:pPr>
    </w:p>
    <w:p w:rsidR="00000000" w:rsidRPr="00795659" w:rsidP="00795659">
      <w:pPr>
        <w:pStyle w:val="Heading1"/>
      </w:pPr>
      <w:bookmarkStart w:id="3" w:name="O_133961"/>
      <w:bookmarkEnd w:id="3"/>
      <w:r w:rsidRPr="00795659">
        <w:t>Application of the Unit</w:t>
      </w:r>
    </w:p>
    <w:p w:rsidR="00000000" w:rsidRPr="00795659" w:rsidP="00795659">
      <w:pPr>
        <w:pStyle w:val="BodyText"/>
      </w:pPr>
      <w:r w:rsidRPr="00795659">
        <w:t>This unit is appropr</w:t>
      </w:r>
      <w:r w:rsidRPr="00795659">
        <w:t>iate for those working in operational roles, at worksites within:</w:t>
      </w:r>
    </w:p>
    <w:p w:rsidR="00000000" w:rsidRPr="00795659" w:rsidP="00795659">
      <w:pPr>
        <w:pStyle w:val="ListBullet"/>
      </w:pPr>
      <w:r w:rsidRPr="00795659">
        <w:t>Civil construction</w:t>
      </w:r>
    </w:p>
    <w:p w:rsidR="00000000" w:rsidRPr="00795659" w:rsidP="00795659">
      <w:pPr>
        <w:pStyle w:val="ListBullet"/>
      </w:pPr>
      <w:r w:rsidRPr="00795659">
        <w:t>Coal mining</w:t>
      </w:r>
    </w:p>
    <w:p w:rsidR="00000000" w:rsidRPr="00795659" w:rsidP="00795659">
      <w:pPr>
        <w:pStyle w:val="ListBullet"/>
      </w:pPr>
      <w:r w:rsidRPr="00795659">
        <w:t>Drilling</w:t>
      </w:r>
    </w:p>
    <w:p w:rsidR="00000000" w:rsidRPr="00795659" w:rsidP="00795659">
      <w:pPr>
        <w:pStyle w:val="ListBullet"/>
      </w:pPr>
      <w:r w:rsidRPr="00795659">
        <w:t xml:space="preserve">Extractive industries </w:t>
      </w:r>
    </w:p>
    <w:p w:rsidR="00000000" w:rsidRPr="00795659" w:rsidP="00795659">
      <w:pPr>
        <w:pStyle w:val="ListBullet"/>
      </w:pPr>
      <w:r w:rsidRPr="00795659">
        <w:t>Metalliferous mining</w:t>
      </w:r>
    </w:p>
    <w:p w:rsidR="00000000" w:rsidRPr="00795659" w:rsidP="00795659">
      <w:pPr>
        <w:pStyle w:val="AllowPageBreak"/>
      </w:pPr>
    </w:p>
    <w:p w:rsidR="00000000" w:rsidRPr="00795659" w:rsidP="00795659">
      <w:pPr>
        <w:pStyle w:val="Heading1"/>
      </w:pPr>
      <w:bookmarkStart w:id="4" w:name="O_133962"/>
      <w:bookmarkEnd w:id="4"/>
      <w:r w:rsidRPr="00795659">
        <w:t>Licensing/Regulatory Information</w:t>
      </w:r>
    </w:p>
    <w:p w:rsidR="00000000" w:rsidRPr="00795659" w:rsidP="00795659">
      <w:pPr>
        <w:pStyle w:val="BodyText"/>
      </w:pPr>
      <w:r w:rsidRPr="00795659">
        <w:t>Refer to Unit Descriptor.</w:t>
      </w:r>
    </w:p>
    <w:p w:rsidR="00000000" w:rsidRPr="00795659" w:rsidP="00795659">
      <w:pPr>
        <w:pStyle w:val="AllowPageBreak"/>
      </w:pPr>
    </w:p>
    <w:p w:rsidR="00000000" w:rsidRPr="00795659" w:rsidP="00795659">
      <w:pPr>
        <w:pStyle w:val="Heading1"/>
      </w:pPr>
      <w:bookmarkStart w:id="5" w:name="O_133963"/>
      <w:bookmarkEnd w:id="5"/>
      <w:r w:rsidRPr="00795659">
        <w:t>Pre-Requisites</w:t>
      </w:r>
    </w:p>
    <w:p w:rsidR="00000000" w:rsidRPr="00795659" w:rsidP="00795659">
      <w:pPr>
        <w:pStyle w:val="BodyText"/>
      </w:pPr>
      <w:r w:rsidRPr="00795659">
        <w:t>Not applicable.</w:t>
      </w:r>
    </w:p>
    <w:p w:rsidR="00000000" w:rsidRPr="00795659" w:rsidP="00795659">
      <w:pPr>
        <w:pStyle w:val="AllowPageBreak"/>
      </w:pPr>
    </w:p>
    <w:p w:rsidR="00000000" w:rsidRPr="00795659" w:rsidP="00795659">
      <w:pPr>
        <w:pStyle w:val="Heading1"/>
      </w:pPr>
      <w:bookmarkStart w:id="6" w:name="O_133964"/>
      <w:bookmarkEnd w:id="6"/>
      <w:r w:rsidRPr="00795659">
        <w:t>Employability Skills Information</w:t>
      </w:r>
    </w:p>
    <w:p w:rsidR="00000000" w:rsidRPr="00795659" w:rsidP="00795659">
      <w:pPr>
        <w:pStyle w:val="BodyText"/>
      </w:pPr>
      <w:r w:rsidRPr="00795659">
        <w:t>This unit contains employability skills.</w:t>
      </w:r>
    </w:p>
    <w:p w:rsidR="00000000" w:rsidRPr="00795659" w:rsidP="00795659">
      <w:pPr>
        <w:pStyle w:val="AllowPageBreak"/>
      </w:pPr>
    </w:p>
    <w:p w:rsidR="00000000" w:rsidRPr="00795659" w:rsidP="00795659">
      <w:pPr>
        <w:pStyle w:val="Heading1"/>
      </w:pPr>
      <w:bookmarkStart w:id="7" w:name="O_133965"/>
      <w:bookmarkEnd w:id="7"/>
      <w:r w:rsidRPr="00795659">
        <w:t>Elements and Performance Criteria Pre-Content</w:t>
      </w:r>
    </w:p>
    <w:tbl>
      <w:tblPr>
        <w:tblW w:w="0" w:type="auto"/>
        <w:tblLayout w:type="fixed"/>
        <w:tblCellMar>
          <w:left w:w="62" w:type="dxa"/>
          <w:right w:w="62" w:type="dxa"/>
        </w:tblCellMar>
        <w:tblLook w:val="0000"/>
      </w:tblPr>
      <w:tblGrid>
        <w:gridCol w:w="2539"/>
        <w:gridCol w:w="5983"/>
      </w:tblGrid>
      <w:tr w:rsidTr="00F8493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Performance criteria describe the performance needed to demonstrate achievement of the element. Where bold italicised text is used, further information is detailed in the required skills and knowledge section and the range statement. Assessment of performa</w:t>
            </w:r>
            <w:r w:rsidRPr="00795659">
              <w:t>nce is to be consistent with the evidence guide.</w:t>
            </w:r>
          </w:p>
        </w:tc>
      </w:tr>
    </w:tbl>
    <w:p w:rsidR="00000000" w:rsidRPr="00795659" w:rsidP="00795659">
      <w:pPr>
        <w:pStyle w:val="BodyText"/>
      </w:pPr>
    </w:p>
    <w:p w:rsidR="00000000" w:rsidRPr="00795659" w:rsidP="00795659">
      <w:pPr>
        <w:pStyle w:val="AllowPageBreak"/>
      </w:pPr>
    </w:p>
    <w:p w:rsidR="00000000" w:rsidRPr="00795659" w:rsidP="00795659">
      <w:pPr>
        <w:pStyle w:val="Heading1"/>
      </w:pPr>
      <w:bookmarkStart w:id="8" w:name="O_133966"/>
      <w:bookmarkEnd w:id="8"/>
      <w:r w:rsidRPr="00795659">
        <w:t>Elements and Performance Criteria</w:t>
      </w:r>
    </w:p>
    <w:tbl>
      <w:tblPr>
        <w:tblW w:w="0" w:type="auto"/>
        <w:tblLayout w:type="fixed"/>
        <w:tblCellMar>
          <w:left w:w="62" w:type="dxa"/>
          <w:right w:w="62" w:type="dxa"/>
        </w:tblCellMar>
        <w:tblLook w:val="0000"/>
      </w:tblPr>
      <w:tblGrid>
        <w:gridCol w:w="3471"/>
        <w:gridCol w:w="5051"/>
      </w:tblGrid>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PERFORMANCE CRITERIA</w:t>
            </w:r>
          </w:p>
        </w:tc>
      </w:tr>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
              <w:rPr>
                <w:lang w:val="en-NZ"/>
              </w:rPr>
            </w:pPr>
            <w:r w:rsidRPr="00795659">
              <w:t>1.</w:t>
            </w:r>
            <w:r w:rsidRPr="00795659">
              <w:tab/>
              <w:t>Identify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2"/>
            </w:pPr>
            <w:r w:rsidRPr="00795659">
              <w:t>1.1.</w:t>
            </w:r>
            <w:r w:rsidRPr="00795659">
              <w:tab/>
              <w:t xml:space="preserve">Access, interpret and apply </w:t>
            </w:r>
            <w:r w:rsidRPr="00795659">
              <w:rPr>
                <w:rStyle w:val="BoldandItalics"/>
              </w:rPr>
              <w:t>compliance documentation</w:t>
            </w:r>
            <w:r w:rsidRPr="00795659">
              <w:t xml:space="preserve">  relevant to the application of risk management processes</w:t>
            </w:r>
          </w:p>
          <w:p w:rsidR="00000000" w:rsidRPr="00795659" w:rsidP="00795659">
            <w:pPr>
              <w:pStyle w:val="List2"/>
            </w:pPr>
            <w:r w:rsidRPr="00795659">
              <w:t>1.2.</w:t>
            </w:r>
            <w:r w:rsidRPr="00795659">
              <w:tab/>
              <w:t>Inspect and analyze work area conditions regularly and systematically to identify potential hazards</w:t>
            </w:r>
          </w:p>
          <w:p w:rsidR="00000000" w:rsidRPr="00795659" w:rsidP="00795659">
            <w:pPr>
              <w:pStyle w:val="List2"/>
            </w:pPr>
            <w:r w:rsidRPr="00795659">
              <w:t>1.3.</w:t>
            </w:r>
            <w:r w:rsidRPr="00795659">
              <w:tab/>
              <w:t xml:space="preserve">Access and analyze relevant worksite </w:t>
            </w:r>
            <w:r w:rsidRPr="00795659">
              <w:rPr>
                <w:rStyle w:val="BoldandItalics"/>
              </w:rPr>
              <w:t>risk managementsystems information</w:t>
            </w:r>
            <w:r w:rsidRPr="00795659">
              <w:t xml:space="preserve"> to eliminate si</w:t>
            </w:r>
            <w:r w:rsidRPr="00795659">
              <w:t>tuations covered by existing and adequate procedures</w:t>
            </w:r>
          </w:p>
          <w:p w:rsidR="00000000" w:rsidP="00795659">
            <w:pPr>
              <w:pStyle w:val="List2"/>
              <w:rPr>
                <w:lang w:val="en-NZ"/>
              </w:rPr>
            </w:pPr>
            <w:r w:rsidRPr="00795659">
              <w:t>1.4.</w:t>
            </w:r>
            <w:r w:rsidRPr="00795659">
              <w:tab/>
              <w:t xml:space="preserve">Recognise the type and scope of unresolved </w:t>
            </w:r>
            <w:r w:rsidRPr="00795659">
              <w:rPr>
                <w:rStyle w:val="BoldandItalics"/>
              </w:rPr>
              <w:t>hazards</w:t>
            </w:r>
            <w:r w:rsidRPr="00795659">
              <w:t xml:space="preserve"> and their likely impact</w:t>
            </w:r>
          </w:p>
        </w:tc>
      </w:tr>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
              <w:rPr>
                <w:lang w:val="en-NZ"/>
              </w:rPr>
            </w:pPr>
            <w:r w:rsidRPr="00795659">
              <w:t>2.</w:t>
            </w:r>
            <w:r w:rsidRPr="00795659">
              <w:tab/>
              <w:t>Assess and identify unacceptable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2"/>
            </w:pPr>
            <w:r w:rsidRPr="00795659">
              <w:t>2.1.</w:t>
            </w:r>
            <w:r w:rsidRPr="00795659">
              <w:tab/>
              <w:t xml:space="preserve">Consider and determine the </w:t>
            </w:r>
            <w:r w:rsidRPr="00795659">
              <w:rPr>
                <w:rStyle w:val="BoldandItalics"/>
              </w:rPr>
              <w:t>likelihood</w:t>
            </w:r>
            <w:r w:rsidRPr="00795659">
              <w:t xml:space="preserve"> of the event happening</w:t>
            </w:r>
          </w:p>
          <w:p w:rsidR="00000000" w:rsidRPr="00795659" w:rsidP="00795659">
            <w:pPr>
              <w:pStyle w:val="List2"/>
            </w:pPr>
            <w:r w:rsidRPr="00795659">
              <w:t>2.2.</w:t>
            </w:r>
            <w:r w:rsidRPr="00795659">
              <w:tab/>
            </w:r>
            <w:r w:rsidRPr="00795659">
              <w:t xml:space="preserve">Evaluate and determine the </w:t>
            </w:r>
            <w:r w:rsidRPr="00795659">
              <w:rPr>
                <w:rStyle w:val="BoldandItalics"/>
              </w:rPr>
              <w:t>consequence</w:t>
            </w:r>
            <w:r w:rsidRPr="00795659">
              <w:t xml:space="preserve"> if the event should occur</w:t>
            </w:r>
          </w:p>
          <w:p w:rsidR="00000000" w:rsidRPr="00795659" w:rsidP="00795659">
            <w:pPr>
              <w:pStyle w:val="List2"/>
            </w:pPr>
            <w:r w:rsidRPr="00795659">
              <w:t>2.3.</w:t>
            </w:r>
            <w:r w:rsidRPr="00795659">
              <w:tab/>
              <w:t>Consider and determine the risk level (likelihood and consequence combined)</w:t>
            </w:r>
          </w:p>
          <w:p w:rsidR="00000000" w:rsidRPr="00795659" w:rsidP="00795659">
            <w:pPr>
              <w:pStyle w:val="List2"/>
            </w:pPr>
            <w:r w:rsidRPr="00795659">
              <w:t>2.4.</w:t>
            </w:r>
            <w:r w:rsidRPr="00795659">
              <w:tab/>
              <w:t xml:space="preserve">Identify or source the </w:t>
            </w:r>
            <w:r w:rsidRPr="00795659">
              <w:rPr>
                <w:rStyle w:val="BoldandItalics"/>
              </w:rPr>
              <w:t>criteria for determining the acceptability</w:t>
            </w:r>
            <w:r w:rsidRPr="00795659">
              <w:t>/</w:t>
            </w:r>
            <w:r w:rsidRPr="00795659">
              <w:rPr>
                <w:rStyle w:val="BoldandItalics"/>
              </w:rPr>
              <w:t>unacceptability of the risk</w:t>
            </w:r>
            <w:r w:rsidRPr="00795659">
              <w:t xml:space="preserve"> from the ap</w:t>
            </w:r>
            <w:r w:rsidRPr="00795659">
              <w:t>propriate party</w:t>
            </w:r>
          </w:p>
          <w:p w:rsidR="00000000" w:rsidP="00795659">
            <w:pPr>
              <w:pStyle w:val="List2"/>
              <w:rPr>
                <w:lang w:val="en-NZ"/>
              </w:rPr>
            </w:pPr>
            <w:r w:rsidRPr="00795659">
              <w:t>2.5.</w:t>
            </w:r>
            <w:r w:rsidRPr="00795659">
              <w:tab/>
              <w:t>Evaluate the risk against criteria to identify if it warrants 'unacceptable risk' status and the refer the findings to the appropriate person</w:t>
            </w:r>
          </w:p>
        </w:tc>
      </w:tr>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
              <w:rPr>
                <w:lang w:val="en-NZ"/>
              </w:rPr>
            </w:pPr>
            <w:r w:rsidRPr="00795659">
              <w:t>3.</w:t>
            </w:r>
            <w:r w:rsidRPr="00795659">
              <w:tab/>
              <w:t>Identify and recommend treatments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2"/>
            </w:pPr>
            <w:r w:rsidRPr="00795659">
              <w:t>3.1.</w:t>
            </w:r>
            <w:r w:rsidRPr="00795659">
              <w:tab/>
              <w:t xml:space="preserve">Identify the range of </w:t>
            </w:r>
            <w:r w:rsidRPr="00795659">
              <w:rPr>
                <w:rStyle w:val="BoldandItalics"/>
              </w:rPr>
              <w:t>treatments</w:t>
            </w:r>
            <w:r w:rsidRPr="00795659">
              <w:t xml:space="preserve"> which may elimina</w:t>
            </w:r>
            <w:r w:rsidRPr="00795659">
              <w:t>te or minimise the risk</w:t>
            </w:r>
          </w:p>
          <w:p w:rsidR="00000000" w:rsidRPr="00795659" w:rsidP="00795659">
            <w:pPr>
              <w:pStyle w:val="List2"/>
            </w:pPr>
            <w:r w:rsidRPr="00795659">
              <w:t>3.2.</w:t>
            </w:r>
            <w:r w:rsidRPr="00795659">
              <w:tab/>
              <w:t>Identify and consider the possible options for dealing with the risk</w:t>
            </w:r>
          </w:p>
          <w:p w:rsidR="00000000" w:rsidRPr="00795659" w:rsidP="00795659">
            <w:pPr>
              <w:pStyle w:val="List2"/>
            </w:pPr>
            <w:r w:rsidRPr="00795659">
              <w:t>3.3.</w:t>
            </w:r>
            <w:r w:rsidRPr="00795659">
              <w:tab/>
              <w:t>Identify feasible options by preliminary analysis and consideration of possible options</w:t>
            </w:r>
          </w:p>
          <w:p w:rsidR="00000000" w:rsidRPr="00795659" w:rsidP="00795659">
            <w:pPr>
              <w:pStyle w:val="List2"/>
            </w:pPr>
            <w:r w:rsidRPr="00795659">
              <w:t>3.4.</w:t>
            </w:r>
            <w:r w:rsidRPr="00795659">
              <w:tab/>
              <w:t>Conduct a detailed analysis of feasible options including th</w:t>
            </w:r>
            <w:r w:rsidRPr="00795659">
              <w:t>e identification of resource requirements</w:t>
            </w:r>
          </w:p>
          <w:p w:rsidR="00000000" w:rsidP="00795659">
            <w:pPr>
              <w:pStyle w:val="List2"/>
              <w:rPr>
                <w:lang w:val="en-NZ"/>
              </w:rPr>
            </w:pPr>
            <w:r w:rsidRPr="00795659">
              <w:t>3.5.</w:t>
            </w:r>
            <w:r w:rsidRPr="00795659">
              <w:tab/>
              <w:t>Select the most appropriate treatment for dealing with the situation</w:t>
            </w:r>
          </w:p>
        </w:tc>
      </w:tr>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
              <w:rPr>
                <w:lang w:val="en-NZ"/>
              </w:rPr>
            </w:pPr>
            <w:r w:rsidRPr="00795659">
              <w:t>4.</w:t>
            </w:r>
            <w:r w:rsidRPr="00795659">
              <w:tab/>
              <w:t>Contribute to the implementation of treatments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2"/>
            </w:pPr>
            <w:r w:rsidRPr="00795659">
              <w:t>4.1.</w:t>
            </w:r>
            <w:r w:rsidRPr="00795659">
              <w:tab/>
              <w:t xml:space="preserve">Plan selected treatment in detail, including the identification of </w:t>
            </w:r>
            <w:r w:rsidRPr="00795659">
              <w:rPr>
                <w:rStyle w:val="BoldandItalics"/>
              </w:rPr>
              <w:t>resource</w:t>
            </w:r>
            <w:r w:rsidRPr="00795659">
              <w:t xml:space="preserve"> requirem</w:t>
            </w:r>
            <w:r w:rsidRPr="00795659">
              <w:t>ents</w:t>
            </w:r>
          </w:p>
          <w:p w:rsidR="00000000" w:rsidRPr="00795659" w:rsidP="00795659">
            <w:pPr>
              <w:pStyle w:val="List2"/>
            </w:pPr>
            <w:r w:rsidRPr="00795659">
              <w:t>4.2.</w:t>
            </w:r>
            <w:r w:rsidRPr="00795659">
              <w:tab/>
              <w:t>Gain authorisation for selected treatment in accordance with site requirements</w:t>
            </w:r>
          </w:p>
          <w:p w:rsidR="00000000" w:rsidRPr="00795659" w:rsidP="00795659">
            <w:pPr>
              <w:pStyle w:val="List2"/>
            </w:pPr>
            <w:r w:rsidRPr="00795659">
              <w:t>4.3.</w:t>
            </w:r>
            <w:r w:rsidRPr="00795659">
              <w:tab/>
              <w:t>Review, prepare, test and document site working instructions (or equivalent) for the job</w:t>
            </w:r>
          </w:p>
          <w:p w:rsidR="00000000" w:rsidP="00795659">
            <w:pPr>
              <w:pStyle w:val="List2"/>
              <w:rPr>
                <w:lang w:val="en-NZ"/>
              </w:rPr>
            </w:pPr>
            <w:r w:rsidRPr="00795659">
              <w:t>4.4.</w:t>
            </w:r>
            <w:r w:rsidRPr="00795659">
              <w:tab/>
            </w:r>
            <w:r w:rsidRPr="00795659">
              <w:t>Communicate information on the treatment and its implementation to the relevant people</w:t>
            </w:r>
          </w:p>
        </w:tc>
      </w:tr>
      <w:tr w:rsidTr="00F849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
              <w:rPr>
                <w:lang w:val="en-NZ"/>
              </w:rPr>
            </w:pPr>
            <w:r w:rsidRPr="00795659">
              <w:t>5.</w:t>
            </w:r>
            <w:r w:rsidRPr="00795659">
              <w:tab/>
              <w:t>Review safety system documentation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2"/>
            </w:pPr>
            <w:r w:rsidRPr="00795659">
              <w:t>5.1.</w:t>
            </w:r>
            <w:r w:rsidRPr="00795659">
              <w:tab/>
              <w:t>Monitor and review site working instructions (or equivalent) for compliance with compliance documentation and site requiremen</w:t>
            </w:r>
            <w:r w:rsidRPr="00795659">
              <w:t>ts</w:t>
            </w:r>
          </w:p>
          <w:p w:rsidR="00000000" w:rsidRPr="00795659" w:rsidP="00795659">
            <w:pPr>
              <w:pStyle w:val="List2"/>
            </w:pPr>
            <w:r w:rsidRPr="00795659">
              <w:t>5.2.</w:t>
            </w:r>
            <w:r w:rsidRPr="00795659">
              <w:tab/>
              <w:t>Action amendments to the site working instructions (or equivalent) or refer the matter to the appropriate party for follow up</w:t>
            </w:r>
          </w:p>
        </w:tc>
      </w:tr>
    </w:tbl>
    <w:p w:rsidR="00000000" w:rsidRPr="00795659" w:rsidP="00795659">
      <w:pPr>
        <w:pStyle w:val="BodyText"/>
      </w:pPr>
    </w:p>
    <w:p w:rsidR="00000000" w:rsidRPr="00795659" w:rsidP="00795659">
      <w:pPr>
        <w:pStyle w:val="AllowPageBreak"/>
      </w:pPr>
    </w:p>
    <w:p w:rsidR="00000000" w:rsidRPr="00795659" w:rsidP="00795659">
      <w:pPr>
        <w:pStyle w:val="Heading1"/>
      </w:pPr>
      <w:bookmarkStart w:id="9" w:name="O_133967"/>
      <w:bookmarkEnd w:id="9"/>
      <w:r w:rsidRPr="00795659">
        <w:t>Required Skills and Knowledge</w:t>
      </w:r>
    </w:p>
    <w:tbl>
      <w:tblPr>
        <w:tblW w:w="0" w:type="auto"/>
        <w:tblLayout w:type="fixed"/>
        <w:tblCellMar>
          <w:left w:w="62" w:type="dxa"/>
          <w:right w:w="62" w:type="dxa"/>
        </w:tblCellMar>
        <w:tblLook w:val="0000"/>
      </w:tblPr>
      <w:tblGrid>
        <w:gridCol w:w="8522"/>
      </w:tblGrid>
      <w:tr w:rsidTr="00F849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t>This section describes the skills and knowledge required for this unit.</w:t>
            </w:r>
          </w:p>
        </w:tc>
      </w:tr>
      <w:tr w:rsidTr="00F849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Required skills</w:t>
            </w:r>
          </w:p>
        </w:tc>
      </w:tr>
      <w:tr w:rsidTr="00F849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Specific skills are required to achieve the performance criteria in this unit, particularly for the application in the various circumstances in which this unit may be applied. This includes the ability to carry out the following as require</w:t>
            </w:r>
            <w:r w:rsidRPr="00795659">
              <w:t>d for the safe, effective and efficient  application of risk management processes:</w:t>
            </w:r>
          </w:p>
          <w:p w:rsidR="00000000" w:rsidRPr="00795659" w:rsidP="00795659">
            <w:pPr>
              <w:pStyle w:val="ListBullet"/>
            </w:pPr>
            <w:r w:rsidRPr="00795659">
              <w:t>apply legislative, organisation and site requirements and procedures</w:t>
            </w:r>
          </w:p>
          <w:p w:rsidR="00000000" w:rsidRPr="00795659" w:rsidP="00795659">
            <w:pPr>
              <w:pStyle w:val="ListBullet"/>
            </w:pPr>
            <w:r w:rsidRPr="00795659">
              <w:t>research, analyse and apply relevant operational information</w:t>
            </w:r>
          </w:p>
          <w:p w:rsidR="00000000" w:rsidRPr="00795659" w:rsidP="00795659">
            <w:pPr>
              <w:pStyle w:val="ListBullet"/>
            </w:pPr>
            <w:r w:rsidRPr="00795659">
              <w:t>demonstrate and apply common industry term</w:t>
            </w:r>
            <w:r w:rsidRPr="00795659">
              <w:t>inology</w:t>
            </w:r>
          </w:p>
          <w:p w:rsidR="00000000" w:rsidRPr="00795659" w:rsidP="00795659">
            <w:pPr>
              <w:pStyle w:val="ListBullet"/>
            </w:pPr>
            <w:r w:rsidRPr="00795659">
              <w:t>interpret work procedures and processes</w:t>
            </w:r>
          </w:p>
          <w:p w:rsidR="00000000" w:rsidRPr="00795659" w:rsidP="00795659">
            <w:pPr>
              <w:pStyle w:val="ListBullet"/>
            </w:pPr>
            <w:r w:rsidRPr="00795659">
              <w:t>use effective communication skills, including questioning and active listening skills with supervisors and other employees</w:t>
            </w:r>
          </w:p>
          <w:p w:rsidR="00000000" w:rsidRPr="00795659" w:rsidP="00795659">
            <w:pPr>
              <w:pStyle w:val="ListBullet"/>
            </w:pPr>
            <w:r w:rsidRPr="00795659">
              <w:t>write reports</w:t>
            </w:r>
          </w:p>
          <w:p w:rsidR="00000000" w:rsidRPr="00795659" w:rsidP="00795659">
            <w:pPr>
              <w:pStyle w:val="ListBullet"/>
            </w:pPr>
            <w:r w:rsidRPr="00795659">
              <w:t>apply planning and organising skills to the risk management processes</w:t>
            </w:r>
          </w:p>
          <w:p w:rsidR="00000000" w:rsidRPr="00795659" w:rsidP="00795659">
            <w:pPr>
              <w:pStyle w:val="ListBullet"/>
            </w:pPr>
            <w:r w:rsidRPr="00795659">
              <w:t>d</w:t>
            </w:r>
            <w:r w:rsidRPr="00795659">
              <w:t>emonstrate teamwork to involve and engage the employers/supervisors in the risk management processes</w:t>
            </w:r>
          </w:p>
          <w:p w:rsidR="00000000" w:rsidP="00795659">
            <w:pPr>
              <w:pStyle w:val="ListBullet"/>
              <w:rPr>
                <w:lang w:val="en-NZ"/>
              </w:rPr>
            </w:pPr>
            <w:r w:rsidRPr="00795659">
              <w:t>apply problem solving skills to technical resources and infrastructure issues</w:t>
            </w:r>
          </w:p>
        </w:tc>
      </w:tr>
      <w:tr w:rsidTr="00F849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Required knowledge</w:t>
            </w:r>
          </w:p>
        </w:tc>
      </w:tr>
      <w:tr w:rsidTr="00F849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Specific knowledge is required to achieve the Performance Criteria of this unit, particularly its application in a variety of circumstances in which the unit may be used. This includes knowledge of the following, as required for the safe, effective and eff</w:t>
            </w:r>
            <w:r w:rsidRPr="00795659">
              <w:t xml:space="preserve">icient application of risk management process: </w:t>
            </w:r>
          </w:p>
          <w:p w:rsidR="00000000" w:rsidRPr="00795659" w:rsidP="00795659">
            <w:pPr>
              <w:pStyle w:val="ListBullet"/>
            </w:pPr>
            <w:r w:rsidRPr="00795659">
              <w:t>OHS legislation and regulations</w:t>
            </w:r>
          </w:p>
          <w:p w:rsidR="00000000" w:rsidRPr="00795659" w:rsidP="00795659">
            <w:pPr>
              <w:pStyle w:val="ListBullet"/>
            </w:pPr>
            <w:r w:rsidRPr="00795659">
              <w:t>appropriate resources and infrastructure context and language</w:t>
            </w:r>
          </w:p>
          <w:p w:rsidR="00000000" w:rsidRPr="00795659" w:rsidP="00795659">
            <w:pPr>
              <w:pStyle w:val="ListBullet"/>
            </w:pPr>
            <w:r w:rsidRPr="00795659">
              <w:t>topics or subject areas which are target for assessment and treatment</w:t>
            </w:r>
          </w:p>
          <w:p w:rsidR="00000000" w:rsidRPr="00795659" w:rsidP="00795659">
            <w:pPr>
              <w:pStyle w:val="ListBullet"/>
            </w:pPr>
            <w:r w:rsidRPr="00795659">
              <w:t>site risk management systems and their appl</w:t>
            </w:r>
            <w:r w:rsidRPr="00795659">
              <w:t>ication</w:t>
            </w:r>
          </w:p>
          <w:p w:rsidR="00000000" w:rsidRPr="00795659" w:rsidP="00795659">
            <w:pPr>
              <w:pStyle w:val="ListBullet"/>
            </w:pPr>
            <w:r w:rsidRPr="00795659">
              <w:t>conventions and requirements for written communications including report writing</w:t>
            </w:r>
          </w:p>
        </w:tc>
      </w:tr>
    </w:tbl>
    <w:p w:rsidR="00000000" w:rsidRPr="00795659" w:rsidP="00795659">
      <w:pPr>
        <w:pStyle w:val="BodyText"/>
      </w:pPr>
    </w:p>
    <w:p w:rsidR="00000000" w:rsidRPr="00795659" w:rsidP="00795659">
      <w:pPr>
        <w:pStyle w:val="AllowPageBreak"/>
      </w:pPr>
    </w:p>
    <w:p w:rsidR="00000000" w:rsidRPr="00795659" w:rsidP="00795659">
      <w:pPr>
        <w:pStyle w:val="Heading1"/>
      </w:pPr>
      <w:bookmarkStart w:id="10" w:name="O_133968"/>
      <w:bookmarkEnd w:id="10"/>
      <w:r w:rsidRPr="00795659">
        <w:t>Evidence Guide</w:t>
      </w:r>
    </w:p>
    <w:tbl>
      <w:tblPr>
        <w:tblW w:w="0" w:type="auto"/>
        <w:tblLayout w:type="fixed"/>
        <w:tblCellMar>
          <w:left w:w="62" w:type="dxa"/>
          <w:right w:w="62" w:type="dxa"/>
        </w:tblCellMar>
        <w:tblLook w:val="0000"/>
      </w:tblPr>
      <w:tblGrid>
        <w:gridCol w:w="3448"/>
        <w:gridCol w:w="5074"/>
      </w:tblGrid>
      <w:tr w:rsidTr="00F849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t>The evidence guide provides advice on assessment and must be read in conjunction with the performance criteria, required skills and k</w:t>
            </w:r>
            <w:r w:rsidRPr="00795659">
              <w:t>nowledge, range statement and the Assessment Guidelines for the Training Package.</w:t>
            </w:r>
          </w:p>
        </w:tc>
      </w:tr>
      <w:tr w:rsidTr="00F849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p>
        </w:tc>
      </w:tr>
      <w:tr w:rsidTr="00F849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The evidence required to demonstrate competency in this unit must be relevant to worksite operations and satisfy all of the requirements of the performance criteria, required skills and knowledge and the range statement of this unit and include evidence of</w:t>
            </w:r>
            <w:r w:rsidRPr="00795659">
              <w:t xml:space="preserve"> the following:</w:t>
            </w:r>
          </w:p>
          <w:p w:rsidR="00000000" w:rsidRPr="00795659" w:rsidP="00795659">
            <w:pPr>
              <w:pStyle w:val="ListBullet"/>
            </w:pPr>
            <w:r w:rsidRPr="00795659">
              <w:t>knowledge of the requirements, procedures and instructions for applying risk management processes</w:t>
            </w:r>
          </w:p>
          <w:p w:rsidR="00000000" w:rsidRPr="00795659" w:rsidP="00795659">
            <w:pPr>
              <w:pStyle w:val="ListBullet"/>
            </w:pPr>
            <w:r w:rsidRPr="00795659">
              <w:t>implementation of requirements, procedures and techniques for the safe, effective and efficient completion of risk management processes</w:t>
            </w:r>
          </w:p>
          <w:p w:rsidR="00000000" w:rsidRPr="00795659" w:rsidP="00795659">
            <w:pPr>
              <w:pStyle w:val="ListBullet"/>
            </w:pPr>
            <w:r w:rsidRPr="00795659">
              <w:t>worki</w:t>
            </w:r>
            <w:r w:rsidRPr="00795659">
              <w:t>ng with others to undertake and complete the application of risk management processes that meets all of the required outcomes</w:t>
            </w:r>
          </w:p>
          <w:p w:rsidR="00000000" w:rsidP="00795659">
            <w:pPr>
              <w:pStyle w:val="ListBullet"/>
              <w:rPr>
                <w:lang w:val="en-NZ"/>
              </w:rPr>
            </w:pPr>
            <w:r w:rsidRPr="00795659">
              <w:t>consistent timely completion of risk management processes that safely, effectively and efficiently meets the required outcomes</w:t>
            </w:r>
          </w:p>
        </w:tc>
      </w:tr>
      <w:tr w:rsidTr="00F849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This unit must be assessed in the context of the work environment. Where personal safety or environmental damage are limiting factors, assessment may occur in a simulated environment provided it is realisti</w:t>
            </w:r>
            <w:r w:rsidRPr="00795659">
              <w:t>c and sufficiently rigorous to cover all aspects of workplace performance, including task skills, task management skills, contingency management skills and job role environment skills.</w:t>
            </w:r>
          </w:p>
          <w:p w:rsidR="00000000" w:rsidRPr="00795659" w:rsidP="00795659">
            <w:pPr>
              <w:pStyle w:val="ListBullet"/>
            </w:pPr>
            <w:r w:rsidRPr="00795659">
              <w:t>The assessment environment should not disadvantage the participant. For</w:t>
            </w:r>
            <w:r w:rsidRPr="00795659">
              <w:t xml:space="preserve"> example, language, literacy and numeracy demands of assessment should not be greater than those required on the job. </w:t>
            </w:r>
          </w:p>
          <w:p w:rsidR="00000000" w:rsidRPr="00795659" w:rsidP="00795659">
            <w:pPr>
              <w:pStyle w:val="ListBullet"/>
            </w:pPr>
            <w:r w:rsidRPr="00795659">
              <w:t>Customisation of assessment and delivery environment to sensitively accommodate cultural diversity.</w:t>
            </w:r>
          </w:p>
          <w:p w:rsidR="00000000" w:rsidRPr="00795659" w:rsidP="00795659">
            <w:pPr>
              <w:pStyle w:val="ListBullet"/>
            </w:pPr>
            <w:r w:rsidRPr="00795659">
              <w:t>Aboriginal people and other people fr</w:t>
            </w:r>
            <w:r w:rsidRPr="00795659">
              <w:t>om a non English speaking background may have second language issues.</w:t>
            </w:r>
          </w:p>
          <w:p w:rsidR="00000000" w:rsidRPr="00795659" w:rsidP="00795659">
            <w:pPr>
              <w:pStyle w:val="ListBullet"/>
            </w:pPr>
            <w:r w:rsidRPr="00795659">
              <w:t>Assessment of this competency requires typical resources normally used in the work environment. Selection and use of resources for particular worksites may differ due to site circumstanc</w:t>
            </w:r>
            <w:r w:rsidRPr="00795659">
              <w:t xml:space="preserve">es. </w:t>
            </w:r>
          </w:p>
          <w:p w:rsidR="00000000" w:rsidRPr="00795659" w:rsidP="00795659">
            <w:pPr>
              <w:pStyle w:val="ListBullet"/>
            </w:pPr>
            <w:r w:rsidRPr="00795659">
              <w:t xml:space="preserve">Where applicable, physical resources should include equipment modified for people with disabilities. </w:t>
            </w:r>
          </w:p>
          <w:p w:rsidR="00000000" w:rsidP="00795659">
            <w:pPr>
              <w:pStyle w:val="ListBullet"/>
              <w:rPr>
                <w:lang w:val="en-NZ"/>
              </w:rPr>
            </w:pPr>
            <w:r w:rsidRPr="00795659">
              <w:t>Access must be provided to appropriate learning and/or assessment support when required.</w:t>
            </w:r>
          </w:p>
        </w:tc>
      </w:tr>
      <w:tr w:rsidTr="00F849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This unit may be assessed in a holisti</w:t>
            </w:r>
            <w:r w:rsidRPr="00795659">
              <w:t xml:space="preserve">c way with other units of competency.  The assessment strategy for this unit must verify required knowledge and skill and practical application using more than one of the following assessment methods: </w:t>
            </w:r>
          </w:p>
          <w:p w:rsidR="00000000" w:rsidRPr="00795659" w:rsidP="00795659">
            <w:pPr>
              <w:pStyle w:val="ListBullet"/>
            </w:pPr>
            <w:r w:rsidRPr="00795659">
              <w:t>written and/or oral assessment of the candidate's req</w:t>
            </w:r>
            <w:r w:rsidRPr="00795659">
              <w:t>uired knowledge</w:t>
            </w:r>
          </w:p>
          <w:p w:rsidR="00000000" w:rsidRPr="00795659" w:rsidP="00795659">
            <w:pPr>
              <w:pStyle w:val="ListBullet"/>
            </w:pPr>
            <w:r w:rsidRPr="00795659">
              <w:t>observed, documented and/or first hand testimonial evidence of the candidate's:</w:t>
            </w:r>
          </w:p>
          <w:p w:rsidR="00000000" w:rsidRPr="00795659" w:rsidP="00795659">
            <w:pPr>
              <w:pStyle w:val="ListBullet2"/>
            </w:pPr>
            <w:r w:rsidRPr="00795659">
              <w:t>implementation of appropriate requirement, procedures and techniques for the safe, effective and efficient achievement of required outcomes</w:t>
            </w:r>
          </w:p>
          <w:p w:rsidR="00000000" w:rsidRPr="00795659" w:rsidP="00795659">
            <w:pPr>
              <w:pStyle w:val="ListBullet2"/>
            </w:pPr>
            <w:r w:rsidRPr="00795659">
              <w:t>consistently achieving the required outcomes</w:t>
            </w:r>
          </w:p>
          <w:p w:rsidR="00000000" w:rsidRPr="00795659" w:rsidP="00795659">
            <w:pPr>
              <w:pStyle w:val="ListBullet"/>
            </w:pPr>
            <w:r w:rsidRPr="00795659">
              <w:t>first hand testimonial evidence of the candidate's:</w:t>
            </w:r>
          </w:p>
          <w:p w:rsidR="00000000" w:rsidP="00795659">
            <w:pPr>
              <w:pStyle w:val="ListBullet2"/>
              <w:rPr>
                <w:lang w:val="en-NZ"/>
              </w:rPr>
            </w:pPr>
            <w:r w:rsidRPr="00795659">
              <w:t>working with others to undertake and complete the application of risk management processes</w:t>
            </w:r>
          </w:p>
        </w:tc>
      </w:tr>
      <w:tr w:rsidTr="00F849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t>Consult the SkillsDMC User Gu</w:t>
            </w:r>
            <w:r w:rsidRPr="00795659">
              <w:t>ide for further information on assessment including access and equity issues.</w:t>
            </w:r>
          </w:p>
        </w:tc>
      </w:tr>
    </w:tbl>
    <w:p w:rsidR="00000000" w:rsidRPr="00795659" w:rsidP="00795659">
      <w:pPr>
        <w:pStyle w:val="BodyText"/>
      </w:pPr>
    </w:p>
    <w:p w:rsidR="00000000" w:rsidRPr="00795659" w:rsidP="00795659">
      <w:pPr>
        <w:pStyle w:val="AllowPageBreak"/>
      </w:pPr>
    </w:p>
    <w:p w:rsidR="00000000" w:rsidRPr="00795659" w:rsidP="00795659">
      <w:pPr>
        <w:pStyle w:val="Heading1"/>
      </w:pPr>
      <w:bookmarkStart w:id="11" w:name="O_133969"/>
      <w:bookmarkEnd w:id="11"/>
      <w:r w:rsidRPr="00795659">
        <w:t>Range Statement</w:t>
      </w:r>
    </w:p>
    <w:tbl>
      <w:tblPr>
        <w:tblW w:w="0" w:type="auto"/>
        <w:tblLayout w:type="fixed"/>
        <w:tblCellMar>
          <w:left w:w="62" w:type="dxa"/>
          <w:right w:w="62" w:type="dxa"/>
        </w:tblCellMar>
        <w:tblLook w:val="0000"/>
      </w:tblPr>
      <w:tblGrid>
        <w:gridCol w:w="3481"/>
        <w:gridCol w:w="5041"/>
      </w:tblGrid>
      <w:tr w:rsidTr="00F849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t xml:space="preserve">The range statement relates to the unit of competency as a whole. It allows for different work environments and situations that may affect </w:t>
            </w:r>
            <w:r w:rsidRPr="00795659">
              <w:t>performance. Bold italicised wording, if used in the performance criteria, is detailed below. Essential operating conditions that may be present with training and assessment (depending on the work situation, needs of the candidate, accessibility of the ite</w:t>
            </w:r>
            <w:r w:rsidRPr="00795659">
              <w:t>m, and local industry and regional contexts) may also be included.</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BodyText"/>
            </w:pPr>
            <w:r w:rsidRPr="00795659">
              <w:rPr>
                <w:rStyle w:val="SpecialBold"/>
              </w:rPr>
              <w:t>Relevant compliance documentation</w:t>
            </w:r>
          </w:p>
          <w:p w:rsidR="00000000" w:rsidP="00795659">
            <w:pPr>
              <w:pStyle w:val="BodyText"/>
              <w:rPr>
                <w:lang w:val="en-NZ"/>
              </w:rPr>
            </w:pPr>
            <w:r w:rsidRPr="00795659">
              <w:t>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legislative, organisation and site requirements and procedures</w:t>
            </w:r>
          </w:p>
          <w:p w:rsidR="00000000" w:rsidRPr="00795659" w:rsidP="00795659">
            <w:pPr>
              <w:pStyle w:val="ListBullet"/>
            </w:pPr>
            <w:r w:rsidRPr="00795659">
              <w:t xml:space="preserve">manufacturer's guidelines and specifications </w:t>
            </w:r>
          </w:p>
          <w:p w:rsidR="00000000" w:rsidRPr="00795659" w:rsidP="00795659">
            <w:pPr>
              <w:pStyle w:val="ListBullet"/>
            </w:pPr>
            <w:r w:rsidRPr="00795659">
              <w:t>Australian standards</w:t>
            </w:r>
          </w:p>
          <w:p w:rsidR="00000000" w:rsidRPr="00795659" w:rsidP="00795659">
            <w:pPr>
              <w:pStyle w:val="ListBullet"/>
            </w:pPr>
            <w:r w:rsidRPr="00795659">
              <w:t>code of practice</w:t>
            </w:r>
          </w:p>
          <w:p w:rsidR="00000000" w:rsidRPr="00795659" w:rsidP="00795659">
            <w:pPr>
              <w:pStyle w:val="ListBullet"/>
            </w:pPr>
            <w:r w:rsidRPr="00795659">
              <w:t>Employment and workplace relations legislation</w:t>
            </w:r>
          </w:p>
          <w:p w:rsidR="00000000" w:rsidP="00795659">
            <w:pPr>
              <w:pStyle w:val="ListBullet"/>
              <w:rPr>
                <w:lang w:val="en-NZ"/>
              </w:rPr>
            </w:pPr>
            <w:r w:rsidRPr="00795659">
              <w:t>Equal Employment Opportunity and Disability Discrimination legislation</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Risk Management</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the culture, processes and structures that are directed towards the effective management</w:t>
            </w:r>
            <w:r w:rsidRPr="00795659">
              <w:t xml:space="preserve"> of potential opportunities and adverse effects</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Risk management systems information</w:t>
            </w:r>
            <w:r w:rsidRPr="00795659">
              <w:t xml:space="preserve"> may include those focussed on:</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personal safety (e.g. personal protective equipment, medical standards, drug and alcohol, stress management and evacuation)</w:t>
            </w:r>
          </w:p>
          <w:p w:rsidR="00000000" w:rsidRPr="00795659" w:rsidP="00795659">
            <w:pPr>
              <w:pStyle w:val="ListBullet"/>
            </w:pPr>
            <w:r w:rsidRPr="00795659">
              <w:t>equipment and m</w:t>
            </w:r>
            <w:r w:rsidRPr="00795659">
              <w:t>achinery isolation</w:t>
            </w:r>
          </w:p>
          <w:p w:rsidR="00000000" w:rsidRPr="00795659" w:rsidP="00795659">
            <w:pPr>
              <w:pStyle w:val="ListBullet"/>
            </w:pPr>
            <w:r w:rsidRPr="00795659">
              <w:t>protection and guarding</w:t>
            </w:r>
          </w:p>
          <w:p w:rsidR="00000000" w:rsidRPr="00795659" w:rsidP="00795659">
            <w:pPr>
              <w:pStyle w:val="ListBullet"/>
            </w:pPr>
            <w:r w:rsidRPr="00795659">
              <w:t>hazard identification and monitoring</w:t>
            </w:r>
          </w:p>
          <w:p w:rsidR="00000000" w:rsidRPr="00795659" w:rsidP="00795659">
            <w:pPr>
              <w:pStyle w:val="ListBullet"/>
            </w:pPr>
            <w:r w:rsidRPr="00795659">
              <w:t>chemical safety</w:t>
            </w:r>
          </w:p>
          <w:p w:rsidR="00000000" w:rsidRPr="00795659" w:rsidP="00795659">
            <w:pPr>
              <w:pStyle w:val="ListBullet"/>
            </w:pPr>
            <w:r w:rsidRPr="00795659">
              <w:t>fire safety</w:t>
            </w:r>
          </w:p>
          <w:p w:rsidR="00000000" w:rsidRPr="00795659" w:rsidP="00795659">
            <w:pPr>
              <w:pStyle w:val="ListBullet"/>
            </w:pPr>
            <w:r w:rsidRPr="00795659">
              <w:t>other potential emergency related circumstances</w:t>
            </w:r>
          </w:p>
          <w:p w:rsidR="00000000" w:rsidRPr="00795659" w:rsidP="00795659">
            <w:pPr>
              <w:pStyle w:val="ListBullet"/>
            </w:pPr>
            <w:r w:rsidRPr="00795659">
              <w:t>uncontrolled energy</w:t>
            </w:r>
          </w:p>
          <w:p w:rsidR="00000000" w:rsidP="00795659">
            <w:pPr>
              <w:pStyle w:val="ListBullet"/>
              <w:rPr>
                <w:lang w:val="en-NZ"/>
              </w:rPr>
            </w:pPr>
            <w:r w:rsidRPr="00795659">
              <w:t>change</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Risk</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the chance of something happen</w:t>
            </w:r>
            <w:r w:rsidRPr="00795659">
              <w:t>ing that will have an impact upon objectives. It is measured in terms of consequences and likelihood</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Hazard</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a source of potential harm or a situation with a potential to cause loss</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Hazards</w:t>
            </w:r>
            <w:r w:rsidRPr="00795659">
              <w:t xml:space="preserve"> may involve: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equipment</w:t>
            </w:r>
          </w:p>
          <w:p w:rsidR="00000000" w:rsidRPr="00795659" w:rsidP="00795659">
            <w:pPr>
              <w:pStyle w:val="ListBullet"/>
            </w:pPr>
            <w:r w:rsidRPr="00795659">
              <w:t>methods/plans</w:t>
            </w:r>
          </w:p>
          <w:p w:rsidR="00000000" w:rsidRPr="00795659" w:rsidP="00795659">
            <w:pPr>
              <w:pStyle w:val="ListBullet"/>
            </w:pPr>
            <w:r w:rsidRPr="00795659">
              <w:t xml:space="preserve">people </w:t>
            </w:r>
          </w:p>
          <w:p w:rsidR="00000000" w:rsidRPr="00795659" w:rsidP="00795659">
            <w:pPr>
              <w:pStyle w:val="ListBullet"/>
            </w:pPr>
            <w:r w:rsidRPr="00795659">
              <w:t>the work environment</w:t>
            </w:r>
          </w:p>
          <w:p w:rsidR="00000000" w:rsidRPr="00795659" w:rsidP="00795659">
            <w:pPr>
              <w:pStyle w:val="ListBullet"/>
            </w:pPr>
            <w:r w:rsidRPr="00795659">
              <w:t>uncontrolled energy</w:t>
            </w:r>
          </w:p>
          <w:p w:rsidR="00000000" w:rsidRPr="00795659" w:rsidP="00795659">
            <w:pPr>
              <w:pStyle w:val="ListBullet"/>
            </w:pPr>
            <w:r w:rsidRPr="00795659">
              <w:t xml:space="preserve">changeover </w:t>
            </w:r>
          </w:p>
          <w:p w:rsidR="00000000" w:rsidRPr="00795659" w:rsidP="00795659">
            <w:pPr>
              <w:pStyle w:val="ListBullet"/>
            </w:pPr>
            <w:r w:rsidRPr="00795659">
              <w:t>nearby activities</w:t>
            </w:r>
          </w:p>
          <w:p w:rsidR="00000000" w:rsidP="00795659">
            <w:pPr>
              <w:pStyle w:val="ListBullet"/>
              <w:rPr>
                <w:lang w:val="en-NZ"/>
              </w:rPr>
            </w:pPr>
            <w:r w:rsidRPr="00795659">
              <w:t>different conditions</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Likelihood</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a qualitative description of probability and frequency</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Probability</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the measure of the chance of occurrence expressed as</w:t>
            </w:r>
            <w:r w:rsidRPr="00795659">
              <w:t xml:space="preserve"> a number between 0 and 1</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Consequence</w:t>
            </w:r>
            <w:r w:rsidRPr="00795659">
              <w:t xml:space="preserve"> is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The outcome of an event or situation expressed qualitatively or quantitatively, being a loss, injury, disadvantage or gain</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Criteria for the acceptability</w:t>
            </w:r>
            <w:r w:rsidRPr="00795659">
              <w:t xml:space="preserve">/ </w:t>
            </w:r>
            <w:r w:rsidRPr="00795659">
              <w:rPr>
                <w:rStyle w:val="SpecialBold"/>
              </w:rPr>
              <w:t>unacceptability of the risk</w:t>
            </w:r>
            <w:r w:rsidRPr="00795659">
              <w:t xml:space="preserve"> must be determined by: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ListBullet"/>
              <w:rPr>
                <w:lang w:val="en-NZ"/>
              </w:rPr>
            </w:pPr>
            <w:r w:rsidRPr="00795659">
              <w:t>the organisation's internal policy, goals and/or objectives in reference to relevant legislation</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Treatments</w:t>
            </w:r>
            <w:r w:rsidRPr="00795659">
              <w:t xml:space="preserve"> may include option type in sequence such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eliminating the hazard</w:t>
            </w:r>
          </w:p>
          <w:p w:rsidR="00000000" w:rsidRPr="00795659" w:rsidP="00795659">
            <w:pPr>
              <w:pStyle w:val="ListBullet"/>
            </w:pPr>
            <w:r w:rsidRPr="00795659">
              <w:t>substitution</w:t>
            </w:r>
          </w:p>
          <w:p w:rsidR="00000000" w:rsidRPr="00795659" w:rsidP="00795659">
            <w:pPr>
              <w:pStyle w:val="ListBullet"/>
            </w:pPr>
            <w:r w:rsidRPr="00795659">
              <w:t>engineering controls</w:t>
            </w:r>
          </w:p>
          <w:p w:rsidR="00000000" w:rsidRPr="00795659" w:rsidP="00795659">
            <w:pPr>
              <w:pStyle w:val="ListBullet"/>
            </w:pPr>
            <w:r w:rsidRPr="00795659">
              <w:t>administrative cont</w:t>
            </w:r>
            <w:r w:rsidRPr="00795659">
              <w:t>rols (procedures, etc)</w:t>
            </w:r>
          </w:p>
          <w:p w:rsidR="00000000" w:rsidP="00795659">
            <w:pPr>
              <w:pStyle w:val="ListBullet"/>
              <w:rPr>
                <w:lang w:val="en-NZ"/>
              </w:rPr>
            </w:pPr>
            <w:r w:rsidRPr="00795659">
              <w:t>PPE</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Resources</w:t>
            </w:r>
            <w:r w:rsidRPr="0079565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people</w:t>
            </w:r>
          </w:p>
          <w:p w:rsidR="00000000" w:rsidRPr="00795659" w:rsidP="00795659">
            <w:pPr>
              <w:pStyle w:val="ListBullet"/>
            </w:pPr>
            <w:r w:rsidRPr="00795659">
              <w:t>finance</w:t>
            </w:r>
          </w:p>
          <w:p w:rsidR="00000000" w:rsidRPr="00795659" w:rsidP="00795659">
            <w:pPr>
              <w:pStyle w:val="ListBullet"/>
            </w:pPr>
            <w:r w:rsidRPr="00795659">
              <w:t>equipment</w:t>
            </w:r>
          </w:p>
          <w:p w:rsidR="00000000" w:rsidRPr="00795659" w:rsidP="00795659">
            <w:pPr>
              <w:pStyle w:val="ListBullet"/>
            </w:pPr>
            <w:r w:rsidRPr="00795659">
              <w:t>environment</w:t>
            </w:r>
          </w:p>
          <w:p w:rsidR="00000000" w:rsidRPr="00795659" w:rsidP="00795659">
            <w:pPr>
              <w:pStyle w:val="ListBullet"/>
            </w:pPr>
            <w:r w:rsidRPr="00795659">
              <w:t>buildings/facilities</w:t>
            </w:r>
          </w:p>
          <w:p w:rsidR="00000000" w:rsidRPr="00795659" w:rsidP="00795659">
            <w:pPr>
              <w:pStyle w:val="ListBullet"/>
            </w:pPr>
            <w:r w:rsidRPr="00795659">
              <w:t>technology</w:t>
            </w:r>
          </w:p>
          <w:p w:rsidR="00000000" w:rsidP="00795659">
            <w:pPr>
              <w:pStyle w:val="ListBullet"/>
              <w:rPr>
                <w:lang w:val="en-NZ"/>
              </w:rPr>
            </w:pPr>
            <w:r w:rsidRPr="00795659">
              <w:t>information</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Site working instructions</w:t>
            </w:r>
            <w:r w:rsidRPr="0079565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 xml:space="preserve">applicable commonwealth/state/territory legislation and code of practice relating </w:t>
            </w:r>
            <w:r w:rsidRPr="00795659">
              <w:t>to the industry, dangerous and hazardous goods, environmental protection and safety and health</w:t>
            </w:r>
          </w:p>
          <w:p w:rsidR="00000000" w:rsidRPr="00795659" w:rsidP="00795659">
            <w:pPr>
              <w:pStyle w:val="ListBullet"/>
            </w:pPr>
            <w:r w:rsidRPr="00795659">
              <w:t>worksite safety management systems</w:t>
            </w:r>
          </w:p>
          <w:p w:rsidR="00000000" w:rsidRPr="00795659" w:rsidP="00795659">
            <w:pPr>
              <w:pStyle w:val="ListBullet"/>
            </w:pPr>
            <w:r w:rsidRPr="00795659">
              <w:t>manufacturer's documentation and handbooks</w:t>
            </w:r>
          </w:p>
          <w:p w:rsidR="00000000" w:rsidRPr="00795659" w:rsidP="00795659">
            <w:pPr>
              <w:pStyle w:val="ListBullet"/>
            </w:pPr>
            <w:r w:rsidRPr="00795659">
              <w:t>workplace operating procedures and policies</w:t>
            </w:r>
          </w:p>
          <w:p w:rsidR="00000000" w:rsidRPr="00795659" w:rsidP="00795659">
            <w:pPr>
              <w:pStyle w:val="ListBullet"/>
            </w:pPr>
            <w:r w:rsidRPr="00795659">
              <w:t>materials safety data sheet</w:t>
            </w:r>
          </w:p>
          <w:p w:rsidR="00000000" w:rsidRPr="00795659" w:rsidP="00795659">
            <w:pPr>
              <w:pStyle w:val="ListBullet"/>
            </w:pPr>
            <w:r w:rsidRPr="00795659">
              <w:t>emergency p</w:t>
            </w:r>
            <w:r w:rsidRPr="00795659">
              <w:t>rocedures</w:t>
            </w:r>
          </w:p>
          <w:p w:rsidR="00000000" w:rsidP="00795659">
            <w:pPr>
              <w:pStyle w:val="ListBullet"/>
              <w:rPr>
                <w:lang w:val="en-NZ"/>
              </w:rPr>
            </w:pPr>
            <w:r w:rsidRPr="00795659">
              <w:t>safety alert</w:t>
            </w:r>
          </w:p>
        </w:tc>
      </w:tr>
      <w:tr w:rsidTr="00F8493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659">
            <w:pPr>
              <w:pStyle w:val="BodyText"/>
              <w:rPr>
                <w:lang w:val="en-NZ"/>
              </w:rPr>
            </w:pPr>
            <w:r w:rsidRPr="00795659">
              <w:rPr>
                <w:rStyle w:val="SpecialBold"/>
              </w:rPr>
              <w:t>Communications</w:t>
            </w:r>
            <w:r w:rsidRPr="0079565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659" w:rsidP="00795659">
            <w:pPr>
              <w:pStyle w:val="ListBullet"/>
            </w:pPr>
            <w:r w:rsidRPr="00795659">
              <w:t>face to face</w:t>
            </w:r>
          </w:p>
          <w:p w:rsidR="00000000" w:rsidRPr="00795659" w:rsidP="00795659">
            <w:pPr>
              <w:pStyle w:val="ListBullet"/>
            </w:pPr>
            <w:r w:rsidRPr="00795659">
              <w:t>in writing</w:t>
            </w:r>
          </w:p>
          <w:p w:rsidR="00000000" w:rsidRPr="00795659" w:rsidP="00795659">
            <w:pPr>
              <w:pStyle w:val="ListBullet"/>
            </w:pPr>
            <w:r w:rsidRPr="00795659">
              <w:t>by telephone or by other electronic means</w:t>
            </w:r>
          </w:p>
          <w:p w:rsidR="00000000" w:rsidRPr="00795659" w:rsidP="00795659">
            <w:pPr>
              <w:pStyle w:val="ListBullet"/>
            </w:pPr>
            <w:r w:rsidRPr="00795659">
              <w:t>formal</w:t>
            </w:r>
          </w:p>
          <w:p w:rsidR="00000000" w:rsidRPr="00795659" w:rsidP="00795659">
            <w:pPr>
              <w:pStyle w:val="ListBullet"/>
            </w:pPr>
            <w:r w:rsidRPr="00795659">
              <w:t>informal</w:t>
            </w:r>
          </w:p>
        </w:tc>
      </w:tr>
    </w:tbl>
    <w:p w:rsidR="00000000" w:rsidRPr="00795659" w:rsidP="00795659">
      <w:pPr>
        <w:pStyle w:val="BodyText"/>
      </w:pPr>
    </w:p>
    <w:p w:rsidR="00000000" w:rsidRPr="00795659" w:rsidP="00795659">
      <w:pPr>
        <w:pStyle w:val="AllowPageBreak"/>
      </w:pPr>
    </w:p>
    <w:p w:rsidR="00000000" w:rsidRPr="00795659" w:rsidP="00795659">
      <w:pPr>
        <w:pStyle w:val="Heading1"/>
      </w:pPr>
      <w:bookmarkStart w:id="12" w:name="O_133970"/>
      <w:bookmarkEnd w:id="12"/>
      <w:r w:rsidRPr="00795659">
        <w:t>Unit Sector(s)</w:t>
      </w:r>
    </w:p>
    <w:p w:rsidR="00000000" w:rsidRPr="00795659" w:rsidP="00795659">
      <w:pPr>
        <w:pStyle w:val="BodyText"/>
      </w:pPr>
      <w:r w:rsidRPr="00795659">
        <w:t>Risk Management</w:t>
      </w:r>
    </w:p>
    <w:p w:rsidR="00000000" w:rsidRPr="00795659" w:rsidP="00795659">
      <w:pPr>
        <w:pStyle w:val="AllowPageBreak"/>
      </w:pPr>
    </w:p>
    <w:p w:rsidR="00000000" w:rsidRPr="00795659" w:rsidP="00795659">
      <w:pPr>
        <w:pStyle w:val="Heading1"/>
      </w:pPr>
      <w:bookmarkStart w:id="13" w:name="O_162115"/>
      <w:bookmarkEnd w:id="13"/>
      <w:r w:rsidRPr="00795659">
        <w:t>Competency field</w:t>
      </w:r>
    </w:p>
    <w:p w:rsidR="00000000" w:rsidRPr="00795659" w:rsidP="00795659">
      <w:pPr>
        <w:pStyle w:val="BodyText"/>
      </w:pPr>
      <w:r w:rsidRPr="00795659">
        <w:t>Refer to Unit Sector(s).</w:t>
      </w:r>
    </w:p>
    <w:p w:rsidR="00000000" w:rsidRPr="00795659" w:rsidP="00795659">
      <w:pPr>
        <w:pStyle w:val="AllowPageBreak"/>
      </w:pPr>
    </w:p>
    <w:p w:rsidR="00000000" w:rsidRPr="00795659" w:rsidP="00795659">
      <w:pPr>
        <w:pStyle w:val="Heading1"/>
      </w:pPr>
      <w:bookmarkStart w:id="14" w:name="O_162114"/>
      <w:bookmarkEnd w:id="14"/>
      <w:r w:rsidRPr="00795659">
        <w:t>Co-requisite units</w:t>
      </w:r>
    </w:p>
    <w:p w:rsidR="00000000" w:rsidRPr="00795659" w:rsidP="00795659">
      <w:pPr>
        <w:pStyle w:val="BodyText"/>
      </w:pPr>
      <w:r w:rsidRPr="00795659">
        <w:t>Not applicable.</w:t>
      </w:r>
    </w:p>
    <w:p w:rsidR="00000000" w:rsidRPr="00795659" w:rsidP="00795659"/>
    <w:sectPr w:rsidSect="00795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931" w:rsidP="00F84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31" w:rsidP="00795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4931" w:rsidP="00795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84931" w:rsidP="00795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931" w:rsidP="00F849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31" w:rsidP="00795659">
    <w:pPr>
      <w:pStyle w:val="Header"/>
      <w:framePr w:wrap="around"/>
    </w:pPr>
    <w:r>
      <w:fldChar w:fldCharType="begin"/>
    </w:r>
    <w:r>
      <w:instrText xml:space="preserve"> TITLE   \* MERGEFORMAT </w:instrText>
    </w:r>
    <w:r>
      <w:fldChar w:fldCharType="separate"/>
    </w:r>
    <w:r>
      <w:t>RIIRIS301A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4931" w:rsidP="00795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F28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1E7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8E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659"/>
    <w:pPr>
      <w:spacing w:before="360" w:after="60"/>
      <w:outlineLvl w:val="0"/>
    </w:pPr>
    <w:rPr>
      <w:sz w:val="32"/>
    </w:rPr>
  </w:style>
  <w:style w:type="paragraph" w:styleId="Heading2">
    <w:name w:val="heading 2"/>
    <w:basedOn w:val="HeadingBase"/>
    <w:next w:val="BodyText"/>
    <w:link w:val="Heading2Char"/>
    <w:qFormat/>
    <w:rsid w:val="00795659"/>
    <w:pPr>
      <w:keepLines/>
      <w:spacing w:before="240" w:after="120"/>
      <w:outlineLvl w:val="1"/>
    </w:pPr>
    <w:rPr>
      <w:sz w:val="28"/>
      <w:szCs w:val="40"/>
    </w:rPr>
  </w:style>
  <w:style w:type="paragraph" w:styleId="Heading3">
    <w:name w:val="heading 3"/>
    <w:basedOn w:val="HeadingBase"/>
    <w:next w:val="BodyText"/>
    <w:link w:val="Heading3Char"/>
    <w:qFormat/>
    <w:rsid w:val="00795659"/>
    <w:pPr>
      <w:spacing w:before="180" w:after="120"/>
      <w:outlineLvl w:val="2"/>
    </w:pPr>
    <w:rPr>
      <w:spacing w:val="-10"/>
      <w:kern w:val="32"/>
    </w:rPr>
  </w:style>
  <w:style w:type="paragraph" w:styleId="Heading4">
    <w:name w:val="heading 4"/>
    <w:basedOn w:val="HeadingBase"/>
    <w:next w:val="BodyText"/>
    <w:link w:val="Heading4Char"/>
    <w:qFormat/>
    <w:rsid w:val="00795659"/>
    <w:pPr>
      <w:spacing w:before="160" w:after="120"/>
      <w:outlineLvl w:val="3"/>
    </w:pPr>
    <w:rPr>
      <w:sz w:val="22"/>
    </w:rPr>
  </w:style>
  <w:style w:type="paragraph" w:styleId="Heading5">
    <w:name w:val="heading 5"/>
    <w:basedOn w:val="HeadingBase"/>
    <w:next w:val="Normal"/>
    <w:link w:val="Heading5Char"/>
    <w:qFormat/>
    <w:rsid w:val="00795659"/>
    <w:pPr>
      <w:spacing w:before="80"/>
      <w:outlineLvl w:val="4"/>
    </w:pPr>
    <w:rPr>
      <w:color w:val="918585"/>
      <w:sz w:val="20"/>
    </w:rPr>
  </w:style>
  <w:style w:type="paragraph" w:styleId="Heading6">
    <w:name w:val="heading 6"/>
    <w:basedOn w:val="HeadingBase"/>
    <w:next w:val="Normal"/>
    <w:link w:val="Heading6Char"/>
    <w:qFormat/>
    <w:rsid w:val="00795659"/>
    <w:pPr>
      <w:spacing w:before="60"/>
      <w:outlineLvl w:val="5"/>
    </w:pPr>
    <w:rPr>
      <w:color w:val="918585"/>
      <w:sz w:val="20"/>
    </w:rPr>
  </w:style>
  <w:style w:type="paragraph" w:styleId="Heading7">
    <w:name w:val="heading 7"/>
    <w:basedOn w:val="Normal"/>
    <w:next w:val="Normal"/>
    <w:link w:val="Heading7Char"/>
    <w:qFormat/>
    <w:rsid w:val="00795659"/>
    <w:pPr>
      <w:ind w:left="720"/>
      <w:outlineLvl w:val="6"/>
    </w:pPr>
    <w:rPr>
      <w:i/>
    </w:rPr>
  </w:style>
  <w:style w:type="paragraph" w:styleId="Heading8">
    <w:name w:val="heading 8"/>
    <w:basedOn w:val="Normal"/>
    <w:next w:val="Normal"/>
    <w:link w:val="Heading8Char"/>
    <w:qFormat/>
    <w:rsid w:val="00795659"/>
    <w:pPr>
      <w:ind w:left="720"/>
      <w:outlineLvl w:val="7"/>
    </w:pPr>
    <w:rPr>
      <w:i/>
    </w:rPr>
  </w:style>
  <w:style w:type="paragraph" w:styleId="Heading9">
    <w:name w:val="heading 9"/>
    <w:basedOn w:val="Normal"/>
    <w:next w:val="Normal"/>
    <w:link w:val="Heading9Char"/>
    <w:qFormat/>
    <w:rsid w:val="00795659"/>
    <w:pPr>
      <w:ind w:left="720"/>
      <w:outlineLvl w:val="8"/>
    </w:pPr>
    <w:rPr>
      <w:i/>
    </w:rPr>
  </w:style>
  <w:style w:type="character" w:default="1" w:styleId="DefaultParagraphFont">
    <w:name w:val="Default Paragraph Font"/>
    <w:uiPriority w:val="1"/>
    <w:unhideWhenUsed/>
    <w:rsid w:val="00795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659"/>
  </w:style>
  <w:style w:type="character" w:customStyle="1" w:styleId="Heading1Char">
    <w:name w:val="Heading 1 Char"/>
    <w:basedOn w:val="DefaultParagraphFont"/>
    <w:link w:val="Heading1"/>
    <w:rsid w:val="00795659"/>
    <w:rPr>
      <w:rFonts w:ascii="Times New Roman" w:eastAsia="Times New Roman" w:hAnsi="Times New Roman" w:cs="Times New Roman"/>
      <w:b/>
      <w:sz w:val="32"/>
      <w:szCs w:val="20"/>
      <w:lang w:eastAsia="en-US"/>
    </w:rPr>
  </w:style>
  <w:style w:type="paragraph" w:styleId="BodyText">
    <w:name w:val="Body Text"/>
    <w:basedOn w:val="Normal"/>
    <w:link w:val="BodyTextChar"/>
    <w:rsid w:val="00795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659"/>
    <w:rPr>
      <w:rFonts w:ascii="Times New Roman" w:eastAsia="Times New Roman" w:hAnsi="Times New Roman" w:cs="Times New Roman"/>
      <w:sz w:val="24"/>
      <w:lang w:val="en-US" w:eastAsia="en-US"/>
    </w:rPr>
  </w:style>
  <w:style w:type="paragraph" w:styleId="Footer">
    <w:name w:val="footer"/>
    <w:basedOn w:val="Normal"/>
    <w:link w:val="FooterChar"/>
    <w:rsid w:val="00795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659"/>
    <w:rPr>
      <w:rFonts w:ascii="Times New Roman" w:eastAsia="Times New Roman" w:hAnsi="Times New Roman" w:cs="Times New Roman"/>
      <w:sz w:val="16"/>
      <w:lang w:val="en-US" w:eastAsia="en-US"/>
    </w:rPr>
  </w:style>
  <w:style w:type="paragraph" w:styleId="List">
    <w:name w:val="List"/>
    <w:basedOn w:val="BodyText"/>
    <w:next w:val="BodyText"/>
    <w:rsid w:val="00795659"/>
    <w:pPr>
      <w:tabs>
        <w:tab w:val="left" w:pos="340"/>
      </w:tabs>
      <w:spacing w:before="60" w:after="60"/>
      <w:ind w:left="340" w:hanging="340"/>
    </w:pPr>
  </w:style>
  <w:style w:type="paragraph" w:styleId="ListBullet">
    <w:name w:val="List Bullet"/>
    <w:basedOn w:val="List"/>
    <w:rsid w:val="00795659"/>
    <w:pPr>
      <w:numPr>
        <w:numId w:val="13"/>
      </w:numPr>
      <w:tabs>
        <w:tab w:val="clear" w:pos="340"/>
      </w:tabs>
      <w:spacing w:before="40" w:after="40"/>
    </w:pPr>
  </w:style>
  <w:style w:type="character" w:customStyle="1" w:styleId="SpecialBold">
    <w:name w:val="Special Bold"/>
    <w:basedOn w:val="DefaultParagraphFont"/>
    <w:rsid w:val="00795659"/>
    <w:rPr>
      <w:b/>
      <w:spacing w:val="0"/>
    </w:rPr>
  </w:style>
  <w:style w:type="paragraph" w:styleId="ListBullet2">
    <w:name w:val="List Bullet 2"/>
    <w:basedOn w:val="List2"/>
    <w:rsid w:val="00795659"/>
    <w:pPr>
      <w:numPr>
        <w:numId w:val="14"/>
      </w:numPr>
      <w:tabs>
        <w:tab w:val="clear" w:pos="680"/>
      </w:tabs>
    </w:pPr>
  </w:style>
  <w:style w:type="paragraph" w:styleId="Header">
    <w:name w:val="header"/>
    <w:basedOn w:val="Normal"/>
    <w:link w:val="HeaderChar"/>
    <w:rsid w:val="00795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6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659"/>
    <w:pPr>
      <w:spacing w:before="240" w:after="120"/>
      <w:outlineLvl w:val="0"/>
    </w:pPr>
    <w:rPr>
      <w:rFonts w:ascii="Times New Roman" w:hAnsi="Times New Roman"/>
      <w:b/>
      <w:sz w:val="28"/>
    </w:rPr>
  </w:style>
  <w:style w:type="paragraph" w:customStyle="1" w:styleId="AllowPageBreak">
    <w:name w:val="AllowPageBreak"/>
    <w:rsid w:val="007956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659"/>
    <w:pPr>
      <w:tabs>
        <w:tab w:val="left" w:pos="680"/>
      </w:tabs>
      <w:spacing w:before="60" w:after="60"/>
      <w:ind w:left="680" w:hanging="340"/>
    </w:pPr>
  </w:style>
  <w:style w:type="character" w:customStyle="1" w:styleId="BoldandItalics">
    <w:name w:val="Bold and Italics"/>
    <w:qFormat/>
    <w:rsid w:val="00795659"/>
    <w:rPr>
      <w:b/>
      <w:i/>
      <w:u w:val="none"/>
    </w:rPr>
  </w:style>
  <w:style w:type="character" w:customStyle="1" w:styleId="Heading2Char">
    <w:name w:val="Heading 2 Char"/>
    <w:basedOn w:val="DefaultParagraphFont"/>
    <w:link w:val="Heading2"/>
    <w:rsid w:val="00795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659"/>
    <w:rPr>
      <w:rFonts w:ascii="Courier New" w:eastAsia="Times New Roman" w:hAnsi="Courier New" w:cs="Times New Roman"/>
      <w:i/>
      <w:szCs w:val="20"/>
      <w:lang w:val="en-US" w:eastAsia="en-US"/>
    </w:rPr>
  </w:style>
  <w:style w:type="paragraph" w:customStyle="1" w:styleId="HeadingBase">
    <w:name w:val="Heading Base"/>
    <w:rsid w:val="00795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659"/>
    <w:pPr>
      <w:tabs>
        <w:tab w:val="right" w:leader="dot" w:pos="9072"/>
      </w:tabs>
      <w:ind w:left="567"/>
    </w:pPr>
    <w:rPr>
      <w:szCs w:val="22"/>
    </w:rPr>
  </w:style>
  <w:style w:type="paragraph" w:customStyle="1" w:styleId="TOCBase">
    <w:name w:val="TOC Base"/>
    <w:rsid w:val="00795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659"/>
    <w:pPr>
      <w:tabs>
        <w:tab w:val="right" w:leader="dot" w:pos="9072"/>
      </w:tabs>
      <w:spacing w:before="40" w:after="40"/>
      <w:ind w:left="284"/>
    </w:pPr>
    <w:rPr>
      <w:rFonts w:ascii="Times New Roman" w:hAnsi="Times New Roman"/>
    </w:rPr>
  </w:style>
  <w:style w:type="paragraph" w:styleId="TOC1">
    <w:name w:val="toc 1"/>
    <w:basedOn w:val="TOCBase"/>
    <w:next w:val="Normal"/>
    <w:rsid w:val="00795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659"/>
    <w:pPr>
      <w:spacing w:before="5040"/>
      <w:jc w:val="center"/>
    </w:pPr>
    <w:rPr>
      <w:sz w:val="48"/>
      <w:szCs w:val="72"/>
      <w:lang w:val="en-US"/>
    </w:rPr>
  </w:style>
  <w:style w:type="character" w:customStyle="1" w:styleId="TitleChar">
    <w:name w:val="Title Char"/>
    <w:basedOn w:val="DefaultParagraphFont"/>
    <w:link w:val="Title"/>
    <w:rsid w:val="00795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659"/>
    <w:pPr>
      <w:tabs>
        <w:tab w:val="left" w:pos="3600"/>
        <w:tab w:val="left" w:pos="3958"/>
      </w:tabs>
    </w:pPr>
  </w:style>
  <w:style w:type="paragraph" w:customStyle="1" w:styleId="Note">
    <w:name w:val="Note"/>
    <w:basedOn w:val="BodyText"/>
    <w:rsid w:val="00795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659"/>
    <w:pPr>
      <w:framePr w:wrap="auto" w:hAnchor="text" w:y="6049"/>
    </w:pPr>
    <w:rPr>
      <w:color w:val="000000"/>
      <w:sz w:val="40"/>
    </w:rPr>
  </w:style>
  <w:style w:type="paragraph" w:customStyle="1" w:styleId="TOCTitle">
    <w:name w:val="TOCTitle"/>
    <w:basedOn w:val="Heading1"/>
    <w:rsid w:val="00795659"/>
    <w:pPr>
      <w:spacing w:after="240"/>
      <w:jc w:val="center"/>
      <w:outlineLvl w:val="9"/>
    </w:pPr>
    <w:rPr>
      <w:caps/>
    </w:rPr>
  </w:style>
  <w:style w:type="paragraph" w:customStyle="1" w:styleId="Version">
    <w:name w:val="Version"/>
    <w:rsid w:val="00795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659"/>
    <w:pPr>
      <w:keepNext w:val="0"/>
      <w:tabs>
        <w:tab w:val="right" w:pos="4176"/>
      </w:tabs>
      <w:ind w:left="198" w:hanging="198"/>
    </w:pPr>
    <w:rPr>
      <w:rFonts w:ascii="Garamond" w:hAnsi="Garamond"/>
    </w:rPr>
  </w:style>
  <w:style w:type="paragraph" w:styleId="IndexHeading">
    <w:name w:val="index heading"/>
    <w:basedOn w:val="Normal"/>
    <w:next w:val="Index1"/>
    <w:semiHidden/>
    <w:rsid w:val="00795659"/>
    <w:pPr>
      <w:spacing w:before="120" w:after="120"/>
    </w:pPr>
    <w:rPr>
      <w:rFonts w:ascii="Arial" w:hAnsi="Arial"/>
      <w:b/>
      <w:color w:val="918585"/>
      <w:sz w:val="24"/>
    </w:rPr>
  </w:style>
  <w:style w:type="paragraph" w:customStyle="1" w:styleId="Chapter">
    <w:name w:val="Chapter"/>
    <w:basedOn w:val="Normal"/>
    <w:rsid w:val="00795659"/>
    <w:pPr>
      <w:spacing w:before="240"/>
    </w:pPr>
    <w:rPr>
      <w:rFonts w:ascii="Times New Roman" w:hAnsi="Times New Roman"/>
      <w:smallCaps/>
      <w:spacing w:val="80"/>
      <w:sz w:val="28"/>
    </w:rPr>
  </w:style>
  <w:style w:type="paragraph" w:customStyle="1" w:styleId="InChapter">
    <w:name w:val="InChapter"/>
    <w:basedOn w:val="Heading3"/>
    <w:rsid w:val="00795659"/>
    <w:pPr>
      <w:spacing w:after="240"/>
      <w:outlineLvl w:val="9"/>
    </w:pPr>
    <w:rPr>
      <w:noProof/>
    </w:rPr>
  </w:style>
  <w:style w:type="paragraph" w:styleId="Index2">
    <w:name w:val="index 2"/>
    <w:basedOn w:val="Normal"/>
    <w:next w:val="Normal"/>
    <w:semiHidden/>
    <w:rsid w:val="00795659"/>
    <w:pPr>
      <w:tabs>
        <w:tab w:val="right" w:pos="4176"/>
      </w:tabs>
      <w:ind w:left="568" w:hanging="284"/>
    </w:pPr>
    <w:rPr>
      <w:rFonts w:ascii="Garamond" w:hAnsi="Garamond"/>
    </w:rPr>
  </w:style>
  <w:style w:type="paragraph" w:customStyle="1" w:styleId="Byline">
    <w:name w:val="Byline"/>
    <w:rsid w:val="00795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659"/>
    <w:pPr>
      <w:tabs>
        <w:tab w:val="clear" w:pos="3600"/>
        <w:tab w:val="clear" w:pos="3958"/>
      </w:tabs>
      <w:jc w:val="right"/>
    </w:pPr>
  </w:style>
  <w:style w:type="character" w:styleId="Emphasis">
    <w:name w:val="Emphasis"/>
    <w:basedOn w:val="DefaultParagraphFont"/>
    <w:qFormat/>
    <w:rsid w:val="00795659"/>
    <w:rPr>
      <w:i/>
    </w:rPr>
  </w:style>
  <w:style w:type="paragraph" w:styleId="Caption">
    <w:name w:val="caption"/>
    <w:basedOn w:val="BodyText"/>
    <w:next w:val="Normal"/>
    <w:qFormat/>
    <w:rsid w:val="00795659"/>
    <w:pPr>
      <w:framePr w:w="2268" w:hSpace="181" w:vSpace="181" w:wrap="around" w:vAnchor="text" w:hAnchor="page" w:x="1135" w:y="285" w:anchorLock="1"/>
    </w:pPr>
    <w:rPr>
      <w:i/>
    </w:rPr>
  </w:style>
  <w:style w:type="paragraph" w:customStyle="1" w:styleId="MiniTOCTitle">
    <w:name w:val="MiniTOCTitle"/>
    <w:basedOn w:val="Heading4"/>
    <w:rsid w:val="00795659"/>
    <w:pPr>
      <w:spacing w:before="240"/>
      <w:outlineLvl w:val="9"/>
    </w:pPr>
    <w:rPr>
      <w:noProof/>
      <w:sz w:val="24"/>
    </w:rPr>
  </w:style>
  <w:style w:type="paragraph" w:customStyle="1" w:styleId="MiniTOCItem">
    <w:name w:val="MiniTOCItem"/>
    <w:basedOn w:val="ListBullet"/>
    <w:rsid w:val="00795659"/>
    <w:pPr>
      <w:numPr>
        <w:numId w:val="0"/>
      </w:numPr>
      <w:tabs>
        <w:tab w:val="right" w:leader="dot" w:pos="6521"/>
      </w:tabs>
      <w:spacing w:before="0" w:after="0"/>
    </w:pPr>
  </w:style>
  <w:style w:type="paragraph" w:customStyle="1" w:styleId="TOFTitle">
    <w:name w:val="TOFTitle"/>
    <w:basedOn w:val="TOCTitle"/>
    <w:rsid w:val="00795659"/>
  </w:style>
  <w:style w:type="paragraph" w:styleId="TableofFigures">
    <w:name w:val="table of figures"/>
    <w:basedOn w:val="Normal"/>
    <w:next w:val="Normal"/>
    <w:semiHidden/>
    <w:rsid w:val="00795659"/>
    <w:pPr>
      <w:tabs>
        <w:tab w:val="right" w:leader="dot" w:pos="9072"/>
      </w:tabs>
      <w:ind w:left="970" w:hanging="403"/>
    </w:pPr>
    <w:rPr>
      <w:rFonts w:ascii="Times New Roman" w:hAnsi="Times New Roman"/>
      <w:b/>
    </w:rPr>
  </w:style>
  <w:style w:type="paragraph" w:styleId="ListNumber">
    <w:name w:val="List Number"/>
    <w:basedOn w:val="List"/>
    <w:rsid w:val="00795659"/>
    <w:pPr>
      <w:numPr>
        <w:numId w:val="11"/>
      </w:numPr>
    </w:pPr>
  </w:style>
  <w:style w:type="character" w:customStyle="1" w:styleId="WingdingSymbols">
    <w:name w:val="Wingding Symbols"/>
    <w:rsid w:val="00795659"/>
    <w:rPr>
      <w:rFonts w:ascii="Wingdings" w:hAnsi="Wingdings"/>
    </w:rPr>
  </w:style>
  <w:style w:type="paragraph" w:customStyle="1" w:styleId="TableHeading">
    <w:name w:val="Table Heading"/>
    <w:basedOn w:val="HeadingBase"/>
    <w:rsid w:val="00795659"/>
    <w:pPr>
      <w:keepLines/>
      <w:pBdr>
        <w:bottom w:val="single" w:sz="6" w:space="1" w:color="918585"/>
      </w:pBdr>
      <w:spacing w:before="240"/>
    </w:pPr>
  </w:style>
  <w:style w:type="character" w:customStyle="1" w:styleId="HotSpot">
    <w:name w:val="HotSpot"/>
    <w:rsid w:val="00795659"/>
    <w:rPr>
      <w:color w:val="0033CC"/>
      <w:u w:val="none"/>
    </w:rPr>
  </w:style>
  <w:style w:type="paragraph" w:customStyle="1" w:styleId="BodyTextRight">
    <w:name w:val="Body Text Right"/>
    <w:basedOn w:val="BodyText"/>
    <w:rsid w:val="00795659"/>
    <w:pPr>
      <w:spacing w:before="0" w:after="0"/>
      <w:jc w:val="right"/>
    </w:pPr>
  </w:style>
  <w:style w:type="paragraph" w:styleId="Index3">
    <w:name w:val="index 3"/>
    <w:basedOn w:val="ListNumber2"/>
    <w:next w:val="Normal"/>
    <w:semiHidden/>
    <w:rsid w:val="00795659"/>
    <w:pPr>
      <w:numPr>
        <w:numId w:val="0"/>
      </w:numPr>
      <w:tabs>
        <w:tab w:val="right" w:leader="dot" w:pos="4176"/>
      </w:tabs>
    </w:pPr>
  </w:style>
  <w:style w:type="paragraph" w:styleId="ListNumber2">
    <w:name w:val="List Number 2"/>
    <w:basedOn w:val="List2"/>
    <w:rsid w:val="00795659"/>
    <w:pPr>
      <w:numPr>
        <w:numId w:val="10"/>
      </w:numPr>
      <w:tabs>
        <w:tab w:val="clear" w:pos="1060"/>
      </w:tabs>
    </w:pPr>
  </w:style>
  <w:style w:type="paragraph" w:customStyle="1" w:styleId="MarginNote">
    <w:name w:val="Margin Note"/>
    <w:basedOn w:val="BodyText"/>
    <w:rsid w:val="00795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659"/>
    <w:rPr>
      <w:sz w:val="32"/>
    </w:rPr>
  </w:style>
  <w:style w:type="paragraph" w:customStyle="1" w:styleId="HeadingProcedure">
    <w:name w:val="Heading Procedure"/>
    <w:basedOn w:val="HeadingBase"/>
    <w:next w:val="Normal"/>
    <w:rsid w:val="00795659"/>
    <w:pPr>
      <w:tabs>
        <w:tab w:val="left" w:pos="0"/>
      </w:tabs>
      <w:spacing w:before="120" w:after="60"/>
    </w:pPr>
    <w:rPr>
      <w:i/>
      <w:color w:val="918585"/>
      <w:sz w:val="22"/>
    </w:rPr>
  </w:style>
  <w:style w:type="paragraph" w:customStyle="1" w:styleId="TableBodyText">
    <w:name w:val="Table Body Text"/>
    <w:basedOn w:val="BodyText"/>
    <w:rsid w:val="00795659"/>
    <w:pPr>
      <w:spacing w:before="60" w:after="60"/>
    </w:pPr>
  </w:style>
  <w:style w:type="paragraph" w:styleId="ListContinue">
    <w:name w:val="List Continue"/>
    <w:basedOn w:val="List"/>
    <w:rsid w:val="00795659"/>
    <w:pPr>
      <w:ind w:firstLine="0"/>
    </w:pPr>
  </w:style>
  <w:style w:type="paragraph" w:customStyle="1" w:styleId="ListNote">
    <w:name w:val="List Note"/>
    <w:basedOn w:val="List"/>
    <w:rsid w:val="00795659"/>
    <w:pPr>
      <w:pBdr>
        <w:top w:val="single" w:sz="6" w:space="2" w:color="918585"/>
        <w:bottom w:val="single" w:sz="6" w:space="2" w:color="918585"/>
      </w:pBdr>
      <w:tabs>
        <w:tab w:val="left" w:pos="1021"/>
      </w:tabs>
      <w:ind w:firstLine="0"/>
    </w:pPr>
  </w:style>
  <w:style w:type="paragraph" w:customStyle="1" w:styleId="Warning">
    <w:name w:val="Warning"/>
    <w:basedOn w:val="BodyText"/>
    <w:rsid w:val="00795659"/>
    <w:pPr>
      <w:shd w:val="clear" w:color="auto" w:fill="D9D9D9"/>
      <w:tabs>
        <w:tab w:val="left" w:pos="992"/>
      </w:tabs>
      <w:ind w:left="119" w:right="119"/>
    </w:pPr>
    <w:rPr>
      <w:sz w:val="20"/>
    </w:rPr>
  </w:style>
  <w:style w:type="paragraph" w:customStyle="1" w:styleId="MarginIcons">
    <w:name w:val="Margin Icons"/>
    <w:basedOn w:val="BodyText"/>
    <w:rsid w:val="00795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659"/>
    <w:rPr>
      <w:rFonts w:ascii="Courier New" w:hAnsi="Courier New"/>
    </w:rPr>
  </w:style>
  <w:style w:type="paragraph" w:customStyle="1" w:styleId="NoteBullet">
    <w:name w:val="Note Bullet"/>
    <w:basedOn w:val="Note"/>
    <w:rsid w:val="00795659"/>
    <w:pPr>
      <w:tabs>
        <w:tab w:val="clear" w:pos="680"/>
      </w:tabs>
      <w:spacing w:before="60" w:after="60"/>
    </w:pPr>
  </w:style>
  <w:style w:type="paragraph" w:customStyle="1" w:styleId="SubHeading2">
    <w:name w:val="SubHeading2"/>
    <w:basedOn w:val="HeadingBase"/>
    <w:rsid w:val="00795659"/>
    <w:pPr>
      <w:spacing w:before="240" w:after="60"/>
    </w:pPr>
    <w:rPr>
      <w:sz w:val="20"/>
    </w:rPr>
  </w:style>
  <w:style w:type="paragraph" w:customStyle="1" w:styleId="SubHeading1">
    <w:name w:val="SubHeading1"/>
    <w:basedOn w:val="HeadingBase"/>
    <w:rsid w:val="00795659"/>
    <w:pPr>
      <w:spacing w:before="240" w:after="60"/>
    </w:pPr>
    <w:rPr>
      <w:color w:val="918585"/>
      <w:sz w:val="22"/>
    </w:rPr>
  </w:style>
  <w:style w:type="paragraph" w:customStyle="1" w:styleId="SideHeading">
    <w:name w:val="Side Heading"/>
    <w:basedOn w:val="HeadingBase"/>
    <w:rsid w:val="00795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659"/>
    <w:pPr>
      <w:numPr>
        <w:numId w:val="12"/>
      </w:numPr>
    </w:pPr>
  </w:style>
  <w:style w:type="paragraph" w:styleId="PlainText">
    <w:name w:val="Plain Text"/>
    <w:basedOn w:val="Normal"/>
    <w:link w:val="PlainTextChar"/>
    <w:rsid w:val="00795659"/>
    <w:rPr>
      <w:sz w:val="20"/>
    </w:rPr>
  </w:style>
  <w:style w:type="character" w:customStyle="1" w:styleId="PlainTextChar">
    <w:name w:val="Plain Text Char"/>
    <w:basedOn w:val="DefaultParagraphFont"/>
    <w:link w:val="PlainText"/>
    <w:rsid w:val="00795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659"/>
    <w:rPr>
      <w:b/>
      <w:smallCaps/>
    </w:rPr>
  </w:style>
  <w:style w:type="paragraph" w:customStyle="1" w:styleId="TableListNumber">
    <w:name w:val="Table List Number"/>
    <w:basedOn w:val="ListNumber"/>
    <w:rsid w:val="00795659"/>
    <w:pPr>
      <w:numPr>
        <w:numId w:val="0"/>
      </w:numPr>
    </w:pPr>
  </w:style>
  <w:style w:type="paragraph" w:styleId="TOC4">
    <w:name w:val="toc 4"/>
    <w:basedOn w:val="TOCBase"/>
    <w:next w:val="Normal"/>
    <w:semiHidden/>
    <w:rsid w:val="00795659"/>
    <w:pPr>
      <w:tabs>
        <w:tab w:val="right" w:leader="dot" w:pos="9071"/>
      </w:tabs>
      <w:ind w:left="1701"/>
    </w:pPr>
  </w:style>
  <w:style w:type="paragraph" w:customStyle="1" w:styleId="ListAlpha">
    <w:name w:val="List Alpha"/>
    <w:basedOn w:val="List"/>
    <w:rsid w:val="00795659"/>
    <w:pPr>
      <w:numPr>
        <w:numId w:val="9"/>
      </w:numPr>
    </w:pPr>
  </w:style>
  <w:style w:type="paragraph" w:customStyle="1" w:styleId="ListAlpha2">
    <w:name w:val="List Alpha 2"/>
    <w:basedOn w:val="List2"/>
    <w:rsid w:val="00795659"/>
    <w:pPr>
      <w:numPr>
        <w:numId w:val="8"/>
      </w:numPr>
    </w:pPr>
  </w:style>
  <w:style w:type="paragraph" w:styleId="List3">
    <w:name w:val="List 3"/>
    <w:basedOn w:val="BodyText"/>
    <w:rsid w:val="00795659"/>
    <w:pPr>
      <w:tabs>
        <w:tab w:val="left" w:pos="1021"/>
      </w:tabs>
      <w:spacing w:before="60" w:after="60"/>
      <w:ind w:left="1020" w:hanging="340"/>
    </w:pPr>
  </w:style>
  <w:style w:type="paragraph" w:styleId="List4">
    <w:name w:val="List 4"/>
    <w:basedOn w:val="BodyText"/>
    <w:rsid w:val="00795659"/>
    <w:pPr>
      <w:tabs>
        <w:tab w:val="left" w:pos="1361"/>
      </w:tabs>
      <w:spacing w:before="60" w:after="60"/>
      <w:ind w:left="1361" w:hanging="340"/>
    </w:pPr>
  </w:style>
  <w:style w:type="paragraph" w:styleId="List5">
    <w:name w:val="List 5"/>
    <w:basedOn w:val="BodyText"/>
    <w:rsid w:val="00795659"/>
    <w:pPr>
      <w:tabs>
        <w:tab w:val="left" w:pos="1701"/>
      </w:tabs>
      <w:spacing w:before="60" w:after="60"/>
      <w:ind w:left="1701" w:hanging="340"/>
    </w:pPr>
  </w:style>
  <w:style w:type="paragraph" w:styleId="ListBullet3">
    <w:name w:val="List Bullet 3"/>
    <w:basedOn w:val="List3"/>
    <w:rsid w:val="00795659"/>
    <w:pPr>
      <w:numPr>
        <w:numId w:val="15"/>
      </w:numPr>
      <w:tabs>
        <w:tab w:val="clear" w:pos="1021"/>
      </w:tabs>
      <w:ind w:left="1037" w:hanging="357"/>
    </w:pPr>
  </w:style>
  <w:style w:type="paragraph" w:styleId="ListBullet4">
    <w:name w:val="List Bullet 4"/>
    <w:basedOn w:val="List4"/>
    <w:rsid w:val="00795659"/>
    <w:pPr>
      <w:numPr>
        <w:numId w:val="3"/>
      </w:numPr>
    </w:pPr>
  </w:style>
  <w:style w:type="paragraph" w:styleId="ListBullet5">
    <w:name w:val="List Bullet 5"/>
    <w:basedOn w:val="List5"/>
    <w:rsid w:val="00795659"/>
    <w:pPr>
      <w:numPr>
        <w:numId w:val="4"/>
      </w:numPr>
    </w:pPr>
  </w:style>
  <w:style w:type="paragraph" w:styleId="ListContinue2">
    <w:name w:val="List Continue 2"/>
    <w:basedOn w:val="List2"/>
    <w:rsid w:val="00795659"/>
    <w:pPr>
      <w:ind w:firstLine="0"/>
    </w:pPr>
  </w:style>
  <w:style w:type="paragraph" w:styleId="ListContinue3">
    <w:name w:val="List Continue 3"/>
    <w:basedOn w:val="List3"/>
    <w:rsid w:val="00795659"/>
    <w:pPr>
      <w:ind w:left="1021" w:firstLine="0"/>
    </w:pPr>
  </w:style>
  <w:style w:type="paragraph" w:styleId="ListContinue4">
    <w:name w:val="List Continue 4"/>
    <w:basedOn w:val="List4"/>
    <w:rsid w:val="00795659"/>
    <w:pPr>
      <w:ind w:firstLine="0"/>
    </w:pPr>
  </w:style>
  <w:style w:type="paragraph" w:styleId="ListContinue5">
    <w:name w:val="List Continue 5"/>
    <w:basedOn w:val="List5"/>
    <w:rsid w:val="00795659"/>
    <w:pPr>
      <w:ind w:firstLine="0"/>
    </w:pPr>
  </w:style>
  <w:style w:type="paragraph" w:styleId="ListNumber3">
    <w:name w:val="List Number 3"/>
    <w:basedOn w:val="List3"/>
    <w:rsid w:val="00795659"/>
    <w:pPr>
      <w:numPr>
        <w:numId w:val="5"/>
      </w:numPr>
    </w:pPr>
  </w:style>
  <w:style w:type="paragraph" w:styleId="ListNumber4">
    <w:name w:val="List Number 4"/>
    <w:basedOn w:val="List4"/>
    <w:rsid w:val="00795659"/>
    <w:pPr>
      <w:numPr>
        <w:numId w:val="6"/>
      </w:numPr>
    </w:pPr>
  </w:style>
  <w:style w:type="paragraph" w:styleId="ListNumber5">
    <w:name w:val="List Number 5"/>
    <w:basedOn w:val="List5"/>
    <w:rsid w:val="00795659"/>
    <w:pPr>
      <w:numPr>
        <w:numId w:val="7"/>
      </w:numPr>
    </w:pPr>
  </w:style>
  <w:style w:type="paragraph" w:styleId="BlockText">
    <w:name w:val="Block Text"/>
    <w:basedOn w:val="Normal"/>
    <w:rsid w:val="00795659"/>
    <w:pPr>
      <w:spacing w:after="120"/>
      <w:ind w:left="1440" w:right="1440"/>
    </w:pPr>
  </w:style>
  <w:style w:type="character" w:customStyle="1" w:styleId="Subscript">
    <w:name w:val="Subscript"/>
    <w:basedOn w:val="DefaultParagraphFont"/>
    <w:rsid w:val="00795659"/>
    <w:rPr>
      <w:sz w:val="16"/>
      <w:vertAlign w:val="subscript"/>
    </w:rPr>
  </w:style>
  <w:style w:type="character" w:customStyle="1" w:styleId="Superscript">
    <w:name w:val="Superscript"/>
    <w:basedOn w:val="DefaultParagraphFont"/>
    <w:rsid w:val="00795659"/>
    <w:rPr>
      <w:sz w:val="16"/>
      <w:vertAlign w:val="superscript"/>
    </w:rPr>
  </w:style>
  <w:style w:type="character" w:customStyle="1" w:styleId="Symbols">
    <w:name w:val="Symbols"/>
    <w:basedOn w:val="DefaultParagraphFont"/>
    <w:rsid w:val="00795659"/>
    <w:rPr>
      <w:rFonts w:ascii="Symbol" w:hAnsi="Symbol"/>
    </w:rPr>
  </w:style>
  <w:style w:type="character" w:customStyle="1" w:styleId="MenuOptions">
    <w:name w:val="Menu Options"/>
    <w:basedOn w:val="DefaultParagraphFont"/>
    <w:rsid w:val="00795659"/>
    <w:rPr>
      <w:rFonts w:ascii="Arial Narrow" w:hAnsi="Arial Narrow"/>
      <w:smallCaps/>
    </w:rPr>
  </w:style>
  <w:style w:type="character" w:customStyle="1" w:styleId="Buttons">
    <w:name w:val="Buttons"/>
    <w:basedOn w:val="DefaultParagraphFont"/>
    <w:rsid w:val="00795659"/>
    <w:rPr>
      <w:b/>
    </w:rPr>
  </w:style>
  <w:style w:type="character" w:customStyle="1" w:styleId="Underlined">
    <w:name w:val="Underlined"/>
    <w:basedOn w:val="DefaultParagraphFont"/>
    <w:rsid w:val="00795659"/>
    <w:rPr>
      <w:u w:val="single"/>
    </w:rPr>
  </w:style>
  <w:style w:type="paragraph" w:customStyle="1" w:styleId="TableBodyTextRight">
    <w:name w:val="Table Body Text Right"/>
    <w:basedOn w:val="TableBodyText"/>
    <w:rsid w:val="00795659"/>
    <w:pPr>
      <w:widowControl w:val="0"/>
      <w:autoSpaceDE w:val="0"/>
      <w:autoSpaceDN w:val="0"/>
      <w:adjustRightInd w:val="0"/>
      <w:jc w:val="right"/>
    </w:pPr>
    <w:rPr>
      <w:rFonts w:cs="Arial"/>
      <w:szCs w:val="18"/>
    </w:rPr>
  </w:style>
  <w:style w:type="paragraph" w:customStyle="1" w:styleId="CopyrightText">
    <w:name w:val="Copyright Text"/>
    <w:basedOn w:val="BodyText"/>
    <w:rsid w:val="00795659"/>
    <w:rPr>
      <w:sz w:val="18"/>
    </w:rPr>
  </w:style>
  <w:style w:type="paragraph" w:customStyle="1" w:styleId="BodySmallRight">
    <w:name w:val="Body Small Right"/>
    <w:basedOn w:val="BodyTextRight"/>
    <w:rsid w:val="00795659"/>
    <w:rPr>
      <w:sz w:val="18"/>
      <w:szCs w:val="18"/>
    </w:rPr>
  </w:style>
  <w:style w:type="paragraph" w:customStyle="1" w:styleId="MarginEdition">
    <w:name w:val="Margin Edition"/>
    <w:basedOn w:val="MarginNote"/>
    <w:rsid w:val="00795659"/>
    <w:pPr>
      <w:spacing w:before="0" w:after="0"/>
    </w:pPr>
    <w:rPr>
      <w:rFonts w:ascii="Times New Roman" w:hAnsi="Times New Roman"/>
      <w:color w:val="999999"/>
    </w:rPr>
  </w:style>
  <w:style w:type="paragraph" w:customStyle="1" w:styleId="Spacer">
    <w:name w:val="Spacer"/>
    <w:basedOn w:val="Normal"/>
    <w:rsid w:val="00795659"/>
    <w:rPr>
      <w:sz w:val="2"/>
      <w:szCs w:val="2"/>
    </w:rPr>
  </w:style>
  <w:style w:type="character" w:customStyle="1" w:styleId="Small">
    <w:name w:val="Small"/>
    <w:basedOn w:val="DefaultParagraphFont"/>
    <w:rsid w:val="00795659"/>
    <w:rPr>
      <w:sz w:val="16"/>
    </w:rPr>
  </w:style>
  <w:style w:type="paragraph" w:customStyle="1" w:styleId="WideTable">
    <w:name w:val="Wide Table"/>
    <w:basedOn w:val="Normal"/>
    <w:rsid w:val="00795659"/>
    <w:pPr>
      <w:ind w:left="-1418"/>
    </w:pPr>
    <w:rPr>
      <w:sz w:val="2"/>
      <w:szCs w:val="2"/>
    </w:rPr>
  </w:style>
  <w:style w:type="character" w:styleId="PageNumber">
    <w:name w:val="page number"/>
    <w:basedOn w:val="DefaultParagraphFont"/>
    <w:rsid w:val="00795659"/>
  </w:style>
  <w:style w:type="paragraph" w:styleId="Quote">
    <w:name w:val="Quote"/>
    <w:basedOn w:val="Heading1"/>
    <w:link w:val="QuoteChar"/>
    <w:qFormat/>
    <w:rsid w:val="00795659"/>
    <w:rPr>
      <w:b w:val="0"/>
      <w:sz w:val="72"/>
      <w:szCs w:val="72"/>
      <w:lang w:val="en-NZ"/>
    </w:rPr>
  </w:style>
  <w:style w:type="character" w:customStyle="1" w:styleId="QuoteChar">
    <w:name w:val="Quote Char"/>
    <w:basedOn w:val="DefaultParagraphFont"/>
    <w:link w:val="Quote"/>
    <w:rsid w:val="00795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659"/>
    <w:pPr>
      <w:pageBreakBefore/>
    </w:pPr>
  </w:style>
  <w:style w:type="paragraph" w:customStyle="1" w:styleId="Border">
    <w:name w:val="Border"/>
    <w:basedOn w:val="Normal"/>
    <w:qFormat/>
    <w:rsid w:val="00795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659"/>
    <w:rPr>
      <w:b/>
      <w:bCs/>
      <w:i/>
      <w:iCs/>
      <w:color w:val="auto"/>
    </w:rPr>
  </w:style>
  <w:style w:type="paragraph" w:styleId="IntenseQuote">
    <w:name w:val="Intense Quote"/>
    <w:basedOn w:val="Normal"/>
    <w:next w:val="Normal"/>
    <w:link w:val="IntenseQuoteChar"/>
    <w:uiPriority w:val="30"/>
    <w:qFormat/>
    <w:rsid w:val="00795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659"/>
    <w:rPr>
      <w:smallCaps/>
      <w:color w:val="auto"/>
      <w:u w:val="single"/>
    </w:rPr>
  </w:style>
  <w:style w:type="character" w:styleId="IntenseReference">
    <w:name w:val="Intense Reference"/>
    <w:basedOn w:val="DefaultParagraphFont"/>
    <w:uiPriority w:val="32"/>
    <w:qFormat/>
    <w:rsid w:val="00795659"/>
    <w:rPr>
      <w:b/>
      <w:bCs/>
      <w:smallCaps/>
      <w:color w:val="auto"/>
      <w:spacing w:val="5"/>
      <w:u w:val="single"/>
    </w:rPr>
  </w:style>
  <w:style w:type="paragraph" w:customStyle="1" w:styleId="2ColumnHeading">
    <w:name w:val="2Column Heading"/>
    <w:basedOn w:val="BodyText"/>
    <w:qFormat/>
    <w:rsid w:val="00795659"/>
    <w:pPr>
      <w:spacing w:after="60"/>
      <w:ind w:left="-2268"/>
    </w:pPr>
    <w:rPr>
      <w:b/>
    </w:rPr>
  </w:style>
  <w:style w:type="paragraph" w:customStyle="1" w:styleId="Heading1TOC">
    <w:name w:val="Heading1 TOC"/>
    <w:basedOn w:val="Normal"/>
    <w:qFormat/>
    <w:rsid w:val="00795659"/>
    <w:pPr>
      <w:spacing w:before="240" w:after="120"/>
    </w:pPr>
    <w:rPr>
      <w:rFonts w:ascii="Times New Roman" w:hAnsi="Times New Roman"/>
      <w:b/>
      <w:sz w:val="32"/>
    </w:rPr>
  </w:style>
  <w:style w:type="paragraph" w:customStyle="1" w:styleId="Heading2TOC">
    <w:name w:val="Heading2 TOC"/>
    <w:basedOn w:val="Normal"/>
    <w:qFormat/>
    <w:rsid w:val="00795659"/>
    <w:pPr>
      <w:spacing w:before="240" w:after="60"/>
    </w:pPr>
    <w:rPr>
      <w:rFonts w:ascii="Times New Roman" w:hAnsi="Times New Roman"/>
      <w:b/>
      <w:sz w:val="28"/>
    </w:rPr>
  </w:style>
  <w:style w:type="character" w:customStyle="1" w:styleId="Underline">
    <w:name w:val="Underline"/>
    <w:basedOn w:val="DefaultParagraphFont"/>
    <w:qFormat/>
    <w:rsid w:val="00795659"/>
    <w:rPr>
      <w:u w:val="single"/>
    </w:rPr>
  </w:style>
  <w:style w:type="paragraph" w:styleId="BalloonText">
    <w:name w:val="Balloon Text"/>
    <w:basedOn w:val="Normal"/>
    <w:link w:val="BalloonTextChar"/>
    <w:rsid w:val="00795659"/>
    <w:rPr>
      <w:rFonts w:ascii="Tahoma" w:hAnsi="Tahoma" w:cs="Tahoma"/>
      <w:sz w:val="16"/>
      <w:szCs w:val="16"/>
    </w:rPr>
  </w:style>
  <w:style w:type="character" w:customStyle="1" w:styleId="BalloonTextChar">
    <w:name w:val="Balloon Text Char"/>
    <w:basedOn w:val="DefaultParagraphFont"/>
    <w:link w:val="BalloonText"/>
    <w:rsid w:val="00795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10007</Characters>
  <Application>Microsoft Office Word</Application>
  <DocSecurity>0</DocSecurity>
  <Lines>346</Lines>
  <Paragraphs>175</Paragraphs>
  <ScaleCrop>false</ScaleCrop>
  <Company>Author-it Software Corporation Ltd.</Company>
  <LinksUpToDate>false</LinksUpToDate>
  <CharactersWithSpaces>11498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RIIRIS301A Apply risk management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