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393" w:rsidP="00BA7393">
      <w:pPr>
        <w:pStyle w:val="Title"/>
      </w:pPr>
      <w:bookmarkStart w:id="0" w:name="_GoBack"/>
      <w:bookmarkEnd w:id="0"/>
      <w:r>
        <w:fldChar w:fldCharType="begin"/>
      </w:r>
      <w:r>
        <w:instrText xml:space="preserve"> TITLE   \* MERGEFORMAT </w:instrText>
      </w:r>
      <w:r>
        <w:fldChar w:fldCharType="separate"/>
      </w:r>
      <w:r>
        <w:t>RIIRAI612A Establish and maintain underground product haulage and transport systems</w:t>
      </w:r>
      <w:r>
        <w:fldChar w:fldCharType="end"/>
      </w:r>
    </w:p>
    <w:p w:rsidR="00BA7393" w:rsidP="00BA7393">
      <w:pPr>
        <w:pStyle w:val="Version"/>
        <w:sectPr w:rsidSect="009C37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7B3" w:rsidP="009C37B3">
      <w:pPr>
        <w:pStyle w:val="SuperHeading"/>
      </w:pPr>
      <w:r w:rsidRPr="009C37B3">
        <w:t>RIIRAI612A Establish and maintain underground product haulage and transport systems</w:t>
      </w:r>
    </w:p>
    <w:p w:rsidR="00000000" w:rsidRPr="009C37B3" w:rsidP="009C37B3">
      <w:pPr>
        <w:pStyle w:val="Heading1"/>
      </w:pPr>
      <w:bookmarkStart w:id="1" w:name="O_133935"/>
      <w:bookmarkEnd w:id="1"/>
      <w:r w:rsidRPr="009C37B3">
        <w:t>Modification History</w:t>
      </w:r>
    </w:p>
    <w:p w:rsidR="00000000" w:rsidRPr="009C37B3" w:rsidP="009C37B3">
      <w:pPr>
        <w:pStyle w:val="BodyText"/>
      </w:pPr>
      <w:r w:rsidRPr="009C37B3">
        <w:t>Not applicable.</w:t>
      </w:r>
    </w:p>
    <w:p w:rsidR="00000000" w:rsidRPr="009C37B3" w:rsidP="009C37B3">
      <w:pPr>
        <w:pStyle w:val="AllowPageBreak"/>
      </w:pPr>
    </w:p>
    <w:p w:rsidR="00000000" w:rsidRPr="009C37B3" w:rsidP="009C37B3">
      <w:pPr>
        <w:pStyle w:val="Heading1"/>
      </w:pPr>
      <w:bookmarkStart w:id="2" w:name="O_133936"/>
      <w:bookmarkEnd w:id="2"/>
      <w:r w:rsidRPr="009C37B3">
        <w:t>Unit Descrip</w:t>
      </w:r>
      <w:r w:rsidRPr="009C37B3">
        <w:t>tor</w:t>
      </w:r>
    </w:p>
    <w:p w:rsidR="00000000" w:rsidRPr="009C37B3" w:rsidP="009C37B3">
      <w:pPr>
        <w:pStyle w:val="BodyText"/>
      </w:pPr>
      <w:r w:rsidRPr="009C37B3">
        <w:t xml:space="preserve">This unit covers establishing and maintaining underground product haulage and transport systems in the metalliferous mining industry.  It includes: developing product haulage and transport systems; selecting equipment for product haulage and transport </w:t>
      </w:r>
      <w:r w:rsidRPr="009C37B3">
        <w:t>systems; establishing installation and commissioning procedures; establishing systems for the operation and maintenance of product haulage and transport systems and equipment; and establishing systems for audit and review of product haulage and transport s</w:t>
      </w:r>
      <w:r w:rsidRPr="009C37B3">
        <w:t>ystems and equipment.</w:t>
      </w:r>
    </w:p>
    <w:p w:rsidR="00000000" w:rsidRPr="009C37B3" w:rsidP="009C37B3">
      <w:pPr>
        <w:pStyle w:val="AllowPageBreak"/>
      </w:pPr>
    </w:p>
    <w:p w:rsidR="00000000" w:rsidRPr="009C37B3" w:rsidP="009C37B3">
      <w:pPr>
        <w:pStyle w:val="Heading1"/>
      </w:pPr>
      <w:bookmarkStart w:id="3" w:name="O_133937"/>
      <w:bookmarkEnd w:id="3"/>
      <w:r w:rsidRPr="009C37B3">
        <w:t>Application of the Unit</w:t>
      </w:r>
    </w:p>
    <w:p w:rsidR="00000000" w:rsidRPr="009C37B3" w:rsidP="009C37B3">
      <w:pPr>
        <w:pStyle w:val="BodyText"/>
      </w:pPr>
      <w:r w:rsidRPr="009C37B3">
        <w:t>This unit is appropriate for those working in a management role or as a technical specialist, within:</w:t>
      </w:r>
    </w:p>
    <w:p w:rsidR="00000000" w:rsidRPr="009C37B3" w:rsidP="009C37B3">
      <w:pPr>
        <w:pStyle w:val="ListBullet"/>
      </w:pPr>
      <w:r w:rsidRPr="009C37B3">
        <w:t>Metalliferous mining</w:t>
      </w:r>
    </w:p>
    <w:p w:rsidR="00000000" w:rsidRPr="009C37B3" w:rsidP="009C37B3">
      <w:pPr>
        <w:pStyle w:val="AllowPageBreak"/>
      </w:pPr>
    </w:p>
    <w:p w:rsidR="00000000" w:rsidRPr="009C37B3" w:rsidP="009C37B3">
      <w:pPr>
        <w:pStyle w:val="Heading1"/>
      </w:pPr>
      <w:bookmarkStart w:id="4" w:name="O_133938"/>
      <w:bookmarkEnd w:id="4"/>
      <w:r w:rsidRPr="009C37B3">
        <w:t>Licensing/Regulatory Information</w:t>
      </w:r>
    </w:p>
    <w:p w:rsidR="00000000" w:rsidRPr="009C37B3" w:rsidP="009C37B3">
      <w:pPr>
        <w:pStyle w:val="BodyText"/>
      </w:pPr>
      <w:r w:rsidRPr="009C37B3">
        <w:t>Refer to Unit Descri</w:t>
      </w:r>
      <w:r w:rsidRPr="009C37B3">
        <w:t>ptor.</w:t>
      </w:r>
    </w:p>
    <w:p w:rsidR="00000000" w:rsidRPr="009C37B3" w:rsidP="009C37B3">
      <w:pPr>
        <w:pStyle w:val="AllowPageBreak"/>
      </w:pPr>
    </w:p>
    <w:p w:rsidR="00000000" w:rsidRPr="009C37B3" w:rsidP="009C37B3">
      <w:pPr>
        <w:pStyle w:val="Heading1"/>
      </w:pPr>
      <w:bookmarkStart w:id="5" w:name="O_133940"/>
      <w:bookmarkEnd w:id="5"/>
      <w:r w:rsidRPr="009C37B3">
        <w:t>Pre-Requisites</w:t>
      </w:r>
    </w:p>
    <w:p w:rsidR="00000000" w:rsidRPr="009C37B3" w:rsidP="009C37B3">
      <w:pPr>
        <w:pStyle w:val="BodyText"/>
      </w:pPr>
      <w:r w:rsidRPr="009C37B3">
        <w:t>Not applicable.</w:t>
      </w:r>
    </w:p>
    <w:p w:rsidR="00000000" w:rsidRPr="009C37B3" w:rsidP="009C37B3">
      <w:pPr>
        <w:pStyle w:val="AllowPageBreak"/>
      </w:pPr>
    </w:p>
    <w:p w:rsidR="00000000" w:rsidRPr="009C37B3" w:rsidP="009C37B3">
      <w:pPr>
        <w:pStyle w:val="Heading1"/>
      </w:pPr>
      <w:bookmarkStart w:id="6" w:name="O_133939"/>
      <w:bookmarkEnd w:id="6"/>
      <w:r w:rsidRPr="009C37B3">
        <w:t>Employability Skills Information</w:t>
      </w:r>
    </w:p>
    <w:p w:rsidR="00000000" w:rsidRPr="009C37B3" w:rsidP="009C37B3">
      <w:pPr>
        <w:pStyle w:val="BodyText"/>
      </w:pPr>
      <w:r w:rsidRPr="009C37B3">
        <w:t>This unit contains employability skills.</w:t>
      </w:r>
    </w:p>
    <w:p w:rsidR="00000000" w:rsidRPr="009C37B3" w:rsidP="009C37B3">
      <w:pPr>
        <w:pStyle w:val="AllowPageBreak"/>
      </w:pPr>
    </w:p>
    <w:p w:rsidR="00000000" w:rsidRPr="009C37B3" w:rsidP="009C37B3">
      <w:pPr>
        <w:pStyle w:val="Heading1"/>
      </w:pPr>
      <w:bookmarkStart w:id="7" w:name="O_133941"/>
      <w:bookmarkEnd w:id="7"/>
      <w:r w:rsidRPr="009C37B3">
        <w:t>Elements and Performance Criteria Pre-Content</w:t>
      </w:r>
    </w:p>
    <w:tbl>
      <w:tblPr>
        <w:tblW w:w="0" w:type="auto"/>
        <w:tblLayout w:type="fixed"/>
        <w:tblCellMar>
          <w:left w:w="62" w:type="dxa"/>
          <w:right w:w="62" w:type="dxa"/>
        </w:tblCellMar>
        <w:tblLook w:val="0000"/>
      </w:tblPr>
      <w:tblGrid>
        <w:gridCol w:w="2558"/>
        <w:gridCol w:w="5964"/>
      </w:tblGrid>
      <w:tr w:rsidTr="00BA739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BodyText"/>
            </w:pPr>
            <w:r w:rsidRPr="009C37B3">
              <w:t>Performance criteria describe the performance needed to demonstrate achievement of the element. Where bold italicised text is used, further information is detailed in the required skills and</w:t>
            </w:r>
            <w:r w:rsidRPr="009C37B3">
              <w:t xml:space="preserve"> knowledge section and the range statement. Assessment of performance is to be consistent with the evidence guide.</w:t>
            </w:r>
          </w:p>
        </w:tc>
      </w:tr>
    </w:tbl>
    <w:p w:rsidR="00000000" w:rsidRPr="009C37B3" w:rsidP="009C37B3">
      <w:pPr>
        <w:pStyle w:val="BodyText"/>
      </w:pPr>
    </w:p>
    <w:p w:rsidR="00000000" w:rsidRPr="009C37B3" w:rsidP="009C37B3">
      <w:pPr>
        <w:pStyle w:val="AllowPageBreak"/>
      </w:pPr>
    </w:p>
    <w:p w:rsidR="00000000" w:rsidRPr="009C37B3" w:rsidP="009C37B3">
      <w:pPr>
        <w:pStyle w:val="Heading1"/>
      </w:pPr>
      <w:bookmarkStart w:id="8" w:name="O_133942"/>
      <w:bookmarkEnd w:id="8"/>
      <w:r w:rsidRPr="009C37B3">
        <w:t>Elements and Performance Criteria</w:t>
      </w:r>
    </w:p>
    <w:tbl>
      <w:tblPr>
        <w:tblW w:w="0" w:type="auto"/>
        <w:tblLayout w:type="fixed"/>
        <w:tblCellMar>
          <w:left w:w="62" w:type="dxa"/>
          <w:right w:w="62" w:type="dxa"/>
        </w:tblCellMar>
        <w:tblLook w:val="0000"/>
      </w:tblPr>
      <w:tblGrid>
        <w:gridCol w:w="3471"/>
        <w:gridCol w:w="5051"/>
      </w:tblGrid>
      <w:tr w:rsidTr="00BA7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BodyText"/>
            </w:pPr>
            <w:r w:rsidRPr="009C37B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PERFORMANCE CRITERIA</w:t>
            </w:r>
          </w:p>
        </w:tc>
      </w:tr>
      <w:tr w:rsidTr="00BA7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List"/>
              <w:rPr>
                <w:lang w:val="en-NZ"/>
              </w:rPr>
            </w:pPr>
            <w:r w:rsidRPr="009C37B3">
              <w:t>1.</w:t>
            </w:r>
            <w:r w:rsidRPr="009C37B3">
              <w:tab/>
              <w:t>Develop product haulage and transport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2"/>
            </w:pPr>
            <w:r w:rsidRPr="009C37B3">
              <w:t>1.1.</w:t>
            </w:r>
            <w:r w:rsidRPr="009C37B3">
              <w:tab/>
            </w:r>
            <w:r w:rsidRPr="009C37B3">
              <w:t xml:space="preserve">Access, interpret and apply </w:t>
            </w:r>
            <w:r w:rsidRPr="009C37B3">
              <w:rPr>
                <w:rStyle w:val="BoldandItalics"/>
              </w:rPr>
              <w:t>compliance documentation</w:t>
            </w:r>
            <w:r w:rsidRPr="009C37B3">
              <w:t xml:space="preserve"> relevant to establishing and maintaining metalliferous mining underground product haulage and </w:t>
            </w:r>
            <w:r w:rsidRPr="009C37B3">
              <w:rPr>
                <w:rStyle w:val="BoldandItalics"/>
              </w:rPr>
              <w:t>transport systems</w:t>
            </w:r>
          </w:p>
          <w:p w:rsidR="00000000" w:rsidRPr="009C37B3" w:rsidP="009C37B3">
            <w:pPr>
              <w:pStyle w:val="List2"/>
            </w:pPr>
            <w:r w:rsidRPr="009C37B3">
              <w:t>1.2.</w:t>
            </w:r>
            <w:r w:rsidRPr="009C37B3">
              <w:tab/>
              <w:t>Identify the requirements for, and purpose of product haulage and transport systems in</w:t>
            </w:r>
            <w:r w:rsidRPr="009C37B3">
              <w:t xml:space="preserve"> accordance with the system of mining</w:t>
            </w:r>
          </w:p>
          <w:p w:rsidR="00000000" w:rsidRPr="009C37B3" w:rsidP="009C37B3">
            <w:pPr>
              <w:pStyle w:val="List2"/>
            </w:pPr>
            <w:r w:rsidRPr="009C37B3">
              <w:t>1.3.</w:t>
            </w:r>
            <w:r w:rsidRPr="009C37B3">
              <w:tab/>
              <w:t>Identify systems options from an analysis of all relevant technical, operational and financial information</w:t>
            </w:r>
          </w:p>
          <w:p w:rsidR="00000000" w:rsidRPr="009C37B3" w:rsidP="009C37B3">
            <w:pPr>
              <w:pStyle w:val="List2"/>
            </w:pPr>
            <w:r w:rsidRPr="009C37B3">
              <w:t>1.4.</w:t>
            </w:r>
            <w:r w:rsidRPr="009C37B3">
              <w:tab/>
              <w:t xml:space="preserve">Develop a </w:t>
            </w:r>
            <w:r w:rsidRPr="009C37B3">
              <w:rPr>
                <w:rStyle w:val="BoldandItalics"/>
              </w:rPr>
              <w:t>specification</w:t>
            </w:r>
            <w:r w:rsidRPr="009C37B3">
              <w:t xml:space="preserve"> for the product haulage and transport system from a comprehensive analysis of</w:t>
            </w:r>
            <w:r w:rsidRPr="009C37B3">
              <w:t xml:space="preserve"> mine needs</w:t>
            </w:r>
          </w:p>
          <w:p w:rsidR="00000000" w:rsidP="009C37B3">
            <w:pPr>
              <w:pStyle w:val="List2"/>
              <w:rPr>
                <w:lang w:val="en-NZ"/>
              </w:rPr>
            </w:pPr>
            <w:r w:rsidRPr="009C37B3">
              <w:t>1.5.</w:t>
            </w:r>
            <w:r w:rsidRPr="009C37B3">
              <w:tab/>
              <w:t>Select preferred systems options on the basis of performance against criteria</w:t>
            </w:r>
          </w:p>
        </w:tc>
      </w:tr>
      <w:tr w:rsidTr="00BA7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List"/>
              <w:rPr>
                <w:lang w:val="en-NZ"/>
              </w:rPr>
            </w:pPr>
            <w:r w:rsidRPr="009C37B3">
              <w:t>2.</w:t>
            </w:r>
            <w:r w:rsidRPr="009C37B3">
              <w:tab/>
              <w:t>Select equipment for product haulage and transport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2"/>
            </w:pPr>
            <w:r w:rsidRPr="009C37B3">
              <w:t>2.1.</w:t>
            </w:r>
            <w:r w:rsidRPr="009C37B3">
              <w:tab/>
              <w:t>Identify the requirements for, and purpose of product haulage and transport equipment against</w:t>
            </w:r>
            <w:r w:rsidRPr="009C37B3">
              <w:t xml:space="preserve"> systems requirements</w:t>
            </w:r>
          </w:p>
          <w:p w:rsidR="00000000" w:rsidRPr="009C37B3" w:rsidP="009C37B3">
            <w:pPr>
              <w:pStyle w:val="List2"/>
            </w:pPr>
            <w:r w:rsidRPr="009C37B3">
              <w:t>2.2.</w:t>
            </w:r>
            <w:r w:rsidRPr="009C37B3">
              <w:tab/>
              <w:t>Conduct a detailed scoping of the work requirement and develop key selection criteria, including hazard identification and risk analysis</w:t>
            </w:r>
          </w:p>
          <w:p w:rsidR="00000000" w:rsidRPr="009C37B3" w:rsidP="009C37B3">
            <w:pPr>
              <w:pStyle w:val="List2"/>
            </w:pPr>
            <w:r w:rsidRPr="009C37B3">
              <w:t>2.3.</w:t>
            </w:r>
            <w:r w:rsidRPr="009C37B3">
              <w:tab/>
              <w:t>Develop a specification for the required product haulage and/or transport equipment</w:t>
            </w:r>
          </w:p>
          <w:p w:rsidR="00000000" w:rsidP="009C37B3">
            <w:pPr>
              <w:pStyle w:val="List2"/>
              <w:rPr>
                <w:lang w:val="en-NZ"/>
              </w:rPr>
            </w:pPr>
            <w:r w:rsidRPr="009C37B3">
              <w:t>2.4</w:t>
            </w:r>
            <w:r w:rsidRPr="009C37B3">
              <w:t>.</w:t>
            </w:r>
            <w:r w:rsidRPr="009C37B3">
              <w:tab/>
              <w:t>Select the preferred equipment solutions on the basis of performance against criteria</w:t>
            </w:r>
          </w:p>
        </w:tc>
      </w:tr>
      <w:tr w:rsidTr="00BA7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List"/>
              <w:rPr>
                <w:lang w:val="en-NZ"/>
              </w:rPr>
            </w:pPr>
            <w:r w:rsidRPr="009C37B3">
              <w:t>3.</w:t>
            </w:r>
            <w:r w:rsidRPr="009C37B3">
              <w:tab/>
              <w:t>Establish installation and commissioning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2"/>
            </w:pPr>
            <w:r w:rsidRPr="009C37B3">
              <w:t>3.1.</w:t>
            </w:r>
            <w:r w:rsidRPr="009C37B3">
              <w:tab/>
              <w:t>Establish procedures to identify hazards and analyse and evaluate risks associated with the installation of</w:t>
            </w:r>
            <w:r w:rsidRPr="009C37B3">
              <w:t xml:space="preserve"> product haulage and transport systems and equipment</w:t>
            </w:r>
          </w:p>
          <w:p w:rsidR="00000000" w:rsidRPr="009C37B3" w:rsidP="009C37B3">
            <w:pPr>
              <w:pStyle w:val="List2"/>
            </w:pPr>
            <w:r w:rsidRPr="009C37B3">
              <w:t>3.2.</w:t>
            </w:r>
            <w:r w:rsidRPr="009C37B3">
              <w:tab/>
              <w:t>Develop and establish procedures for integrating new and existing mine product haulage and transport systems and processes</w:t>
            </w:r>
          </w:p>
          <w:p w:rsidR="00000000" w:rsidRPr="009C37B3" w:rsidP="009C37B3">
            <w:pPr>
              <w:pStyle w:val="List2"/>
            </w:pPr>
            <w:r w:rsidRPr="009C37B3">
              <w:t>3.3.</w:t>
            </w:r>
            <w:r w:rsidRPr="009C37B3">
              <w:tab/>
              <w:t>Develop safe operating procedures and rules from a detailed analysis o</w:t>
            </w:r>
            <w:r w:rsidRPr="009C37B3">
              <w:t>f legislative and worksite requirements</w:t>
            </w:r>
          </w:p>
          <w:p w:rsidR="00000000" w:rsidRPr="009C37B3" w:rsidP="009C37B3">
            <w:pPr>
              <w:pStyle w:val="List2"/>
            </w:pPr>
            <w:r w:rsidRPr="009C37B3">
              <w:t>3.4.</w:t>
            </w:r>
            <w:r w:rsidRPr="009C37B3">
              <w:tab/>
              <w:t>Develop and establish product haulage and transport systems and equipment installation and commissioning procedures</w:t>
            </w:r>
          </w:p>
          <w:p w:rsidR="00000000" w:rsidRPr="009C37B3" w:rsidP="009C37B3">
            <w:pPr>
              <w:pStyle w:val="List2"/>
            </w:pPr>
            <w:r w:rsidRPr="009C37B3">
              <w:t>3.5.</w:t>
            </w:r>
            <w:r w:rsidRPr="009C37B3">
              <w:tab/>
              <w:t>Establish a program, including systems and procedures, to satisfy identified product haula</w:t>
            </w:r>
            <w:r w:rsidRPr="009C37B3">
              <w:t xml:space="preserve">ge and </w:t>
            </w:r>
            <w:r w:rsidRPr="009C37B3">
              <w:rPr>
                <w:rStyle w:val="BoldandItalics"/>
              </w:rPr>
              <w:t>transport systems training</w:t>
            </w:r>
            <w:r w:rsidRPr="009C37B3">
              <w:t xml:space="preserve"> requirements</w:t>
            </w:r>
          </w:p>
          <w:p w:rsidR="00000000" w:rsidP="009C37B3">
            <w:pPr>
              <w:pStyle w:val="List2"/>
              <w:rPr>
                <w:lang w:val="en-NZ"/>
              </w:rPr>
            </w:pPr>
            <w:r w:rsidRPr="009C37B3">
              <w:t>3.6.</w:t>
            </w:r>
            <w:r w:rsidRPr="009C37B3">
              <w:tab/>
              <w:t xml:space="preserve">Establish emergency response and evacuation </w:t>
            </w:r>
            <w:r w:rsidRPr="009C37B3">
              <w:rPr>
                <w:rStyle w:val="Emphasis"/>
              </w:rPr>
              <w:t>plans</w:t>
            </w:r>
            <w:r w:rsidRPr="009C37B3">
              <w:t xml:space="preserve"> and procedures in accordance with site requirements</w:t>
            </w:r>
          </w:p>
        </w:tc>
      </w:tr>
      <w:tr w:rsidTr="00BA7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List"/>
              <w:rPr>
                <w:lang w:val="en-NZ"/>
              </w:rPr>
            </w:pPr>
            <w:r w:rsidRPr="009C37B3">
              <w:t>4.</w:t>
            </w:r>
            <w:r w:rsidRPr="009C37B3">
              <w:tab/>
            </w:r>
            <w:r w:rsidRPr="009C37B3">
              <w:t>Establish systems for the operation and maintenance of product haulage and transport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2"/>
            </w:pPr>
            <w:r w:rsidRPr="009C37B3">
              <w:t>4.1.</w:t>
            </w:r>
            <w:r w:rsidRPr="009C37B3">
              <w:tab/>
              <w:t xml:space="preserve">Develop operational procedures for product haulage and transport systems and equipment and incorporate into </w:t>
            </w:r>
            <w:r w:rsidRPr="009C37B3">
              <w:rPr>
                <w:rStyle w:val="BoldandItalics"/>
              </w:rPr>
              <w:t>site documentation</w:t>
            </w:r>
          </w:p>
          <w:p w:rsidR="00000000" w:rsidRPr="009C37B3" w:rsidP="009C37B3">
            <w:pPr>
              <w:pStyle w:val="List2"/>
            </w:pPr>
            <w:r w:rsidRPr="009C37B3">
              <w:t>4.2.</w:t>
            </w:r>
            <w:r w:rsidRPr="009C37B3">
              <w:tab/>
              <w:t xml:space="preserve">Develop </w:t>
            </w:r>
            <w:r w:rsidRPr="009C37B3">
              <w:rPr>
                <w:rStyle w:val="BoldandItalics"/>
              </w:rPr>
              <w:t>main</w:t>
            </w:r>
            <w:r w:rsidRPr="009C37B3">
              <w:rPr>
                <w:rStyle w:val="BoldandItalics"/>
              </w:rPr>
              <w:t>tenance</w:t>
            </w:r>
            <w:r w:rsidRPr="009C37B3">
              <w:t xml:space="preserve"> procedures for product haulage and transport systems and equipment from site and legislative requirements, and incorporate into site documentation</w:t>
            </w:r>
          </w:p>
          <w:p w:rsidR="00000000" w:rsidP="009C37B3">
            <w:pPr>
              <w:pStyle w:val="List2"/>
              <w:rPr>
                <w:lang w:val="en-NZ"/>
              </w:rPr>
            </w:pPr>
            <w:r w:rsidRPr="009C37B3">
              <w:t>4.3.</w:t>
            </w:r>
            <w:r w:rsidRPr="009C37B3">
              <w:tab/>
              <w:t>Develop and establish procedures for reviewing and modifying work processes</w:t>
            </w:r>
          </w:p>
        </w:tc>
      </w:tr>
      <w:tr w:rsidTr="00BA7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List"/>
              <w:rPr>
                <w:lang w:val="en-NZ"/>
              </w:rPr>
            </w:pPr>
            <w:r w:rsidRPr="009C37B3">
              <w:t>5.</w:t>
            </w:r>
            <w:r w:rsidRPr="009C37B3">
              <w:tab/>
              <w:t>Establish system</w:t>
            </w:r>
            <w:r w:rsidRPr="009C37B3">
              <w:t>s for audit and review of product haulage and transport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2"/>
            </w:pPr>
            <w:r w:rsidRPr="009C37B3">
              <w:t>5.1.</w:t>
            </w:r>
            <w:r w:rsidRPr="009C37B3">
              <w:tab/>
              <w:t>Establish procedures to evaluate and confirm system/equipment compliance with statutory and site requirements</w:t>
            </w:r>
          </w:p>
          <w:p w:rsidR="00000000" w:rsidRPr="009C37B3" w:rsidP="009C37B3">
            <w:pPr>
              <w:pStyle w:val="List2"/>
            </w:pPr>
            <w:r w:rsidRPr="009C37B3">
              <w:t>5.2.</w:t>
            </w:r>
            <w:r w:rsidRPr="009C37B3">
              <w:tab/>
              <w:t>Identify and assess future product haulage and transport s</w:t>
            </w:r>
            <w:r w:rsidRPr="009C37B3">
              <w:t xml:space="preserve">ystems and equipment requirements and incorporate into </w:t>
            </w:r>
            <w:r w:rsidRPr="009C37B3">
              <w:rPr>
                <w:rStyle w:val="BoldandItalics"/>
              </w:rPr>
              <w:t>planning</w:t>
            </w:r>
            <w:r w:rsidRPr="009C37B3">
              <w:t xml:space="preserve"> processes</w:t>
            </w:r>
          </w:p>
          <w:p w:rsidR="00000000" w:rsidRPr="009C37B3" w:rsidP="009C37B3">
            <w:pPr>
              <w:pStyle w:val="List2"/>
            </w:pPr>
            <w:r w:rsidRPr="009C37B3">
              <w:t>5.3.</w:t>
            </w:r>
            <w:r w:rsidRPr="009C37B3">
              <w:tab/>
              <w:t xml:space="preserve">Establish procedures to confirm the currency of and compliance with product haulage and transport maintenance and </w:t>
            </w:r>
            <w:r w:rsidRPr="009C37B3">
              <w:rPr>
                <w:rStyle w:val="BoldandItalics"/>
              </w:rPr>
              <w:t>safety standards</w:t>
            </w:r>
          </w:p>
          <w:p w:rsidR="00000000" w:rsidRPr="009C37B3" w:rsidP="009C37B3">
            <w:pPr>
              <w:pStyle w:val="List2"/>
            </w:pPr>
            <w:r w:rsidRPr="009C37B3">
              <w:t>5.4.</w:t>
            </w:r>
            <w:r w:rsidRPr="009C37B3">
              <w:tab/>
              <w:t>Establish the system of recording and rep</w:t>
            </w:r>
            <w:r w:rsidRPr="009C37B3">
              <w:t>orting product haulage and transport equipment information</w:t>
            </w:r>
          </w:p>
          <w:p w:rsidR="00000000" w:rsidRPr="009C37B3" w:rsidP="009C37B3">
            <w:pPr>
              <w:pStyle w:val="List2"/>
            </w:pPr>
            <w:r w:rsidRPr="009C37B3">
              <w:t>5.5.</w:t>
            </w:r>
            <w:r w:rsidRPr="009C37B3">
              <w:tab/>
              <w:t>Establish procedures for incorporating feedback into the audit/review system</w:t>
            </w:r>
          </w:p>
          <w:p w:rsidR="00000000" w:rsidRPr="009C37B3" w:rsidP="009C37B3">
            <w:pPr>
              <w:pStyle w:val="List2"/>
            </w:pPr>
            <w:r w:rsidRPr="009C37B3">
              <w:t>5.6.</w:t>
            </w:r>
            <w:r w:rsidRPr="009C37B3">
              <w:tab/>
              <w:t>Establish procedures to confirm the currency, relevance and compliance with the training program against ident</w:t>
            </w:r>
            <w:r w:rsidRPr="009C37B3">
              <w:t>ified requirements</w:t>
            </w:r>
          </w:p>
          <w:p w:rsidR="00000000" w:rsidRPr="009C37B3" w:rsidP="009C37B3">
            <w:pPr>
              <w:pStyle w:val="List2"/>
            </w:pPr>
            <w:r w:rsidRPr="009C37B3">
              <w:t>5.7.</w:t>
            </w:r>
            <w:r w:rsidRPr="009C37B3">
              <w:tab/>
              <w:t>Establish procedures for response to instances of non-compliance or other discrepancies/deficiencies revealed by audit</w:t>
            </w:r>
          </w:p>
          <w:p w:rsidR="00000000" w:rsidRPr="009C37B3" w:rsidP="009C37B3">
            <w:pPr>
              <w:pStyle w:val="List2"/>
            </w:pPr>
            <w:r w:rsidRPr="009C37B3">
              <w:t>5.8.</w:t>
            </w:r>
            <w:r w:rsidRPr="009C37B3">
              <w:tab/>
              <w:t>Audit emergency response and evacuation plans and procedures for compliance with site requirements</w:t>
            </w:r>
          </w:p>
        </w:tc>
      </w:tr>
    </w:tbl>
    <w:p w:rsidR="00000000" w:rsidRPr="009C37B3" w:rsidP="009C37B3">
      <w:pPr>
        <w:pStyle w:val="BodyText"/>
      </w:pPr>
    </w:p>
    <w:p w:rsidR="00000000" w:rsidRPr="009C37B3" w:rsidP="009C37B3">
      <w:pPr>
        <w:pStyle w:val="AllowPageBreak"/>
      </w:pPr>
    </w:p>
    <w:p w:rsidR="00000000" w:rsidRPr="009C37B3" w:rsidP="009C37B3">
      <w:pPr>
        <w:pStyle w:val="Heading1"/>
      </w:pPr>
      <w:bookmarkStart w:id="9" w:name="O_133943"/>
      <w:bookmarkEnd w:id="9"/>
      <w:r w:rsidRPr="009C37B3">
        <w:t>Required Skills and Knowledge</w:t>
      </w:r>
    </w:p>
    <w:tbl>
      <w:tblPr>
        <w:tblW w:w="0" w:type="auto"/>
        <w:tblLayout w:type="fixed"/>
        <w:tblCellMar>
          <w:left w:w="62" w:type="dxa"/>
          <w:right w:w="62" w:type="dxa"/>
        </w:tblCellMar>
        <w:tblLook w:val="0000"/>
      </w:tblPr>
      <w:tblGrid>
        <w:gridCol w:w="8522"/>
      </w:tblGrid>
      <w:tr w:rsidTr="00BA7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t>This section describes the skills and knowledge required for this unit.</w:t>
            </w:r>
          </w:p>
        </w:tc>
      </w:tr>
      <w:tr w:rsidTr="00BA7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Required skills</w:t>
            </w:r>
          </w:p>
        </w:tc>
      </w:tr>
      <w:tr w:rsidTr="00BA7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BodyText"/>
            </w:pPr>
            <w:r w:rsidRPr="009C37B3">
              <w:t>Specific skills are required to achieve the performance criteria in this unit, particularly for the application in the v</w:t>
            </w:r>
            <w:r w:rsidRPr="009C37B3">
              <w:t>arious circumstances in which this unit may be applied. This includes the ability to carry out the following as required to establish and maintain underground product haulage and transport systems:</w:t>
            </w:r>
          </w:p>
          <w:p w:rsidR="00000000" w:rsidRPr="009C37B3" w:rsidP="009C37B3">
            <w:pPr>
              <w:pStyle w:val="ListBullet"/>
            </w:pPr>
            <w:r w:rsidRPr="009C37B3">
              <w:t xml:space="preserve">apply legislative, organisation and site requirements and </w:t>
            </w:r>
            <w:r w:rsidRPr="009C37B3">
              <w:t>procedures</w:t>
            </w:r>
          </w:p>
          <w:p w:rsidR="00000000" w:rsidRPr="009C37B3" w:rsidP="009C37B3">
            <w:pPr>
              <w:pStyle w:val="ListBullet"/>
            </w:pPr>
            <w:r w:rsidRPr="009C37B3">
              <w:t>access, interpret and apply:</w:t>
            </w:r>
          </w:p>
          <w:p w:rsidR="00000000" w:rsidRPr="009C37B3" w:rsidP="009C37B3">
            <w:pPr>
              <w:pStyle w:val="ListBullet2"/>
            </w:pPr>
            <w:r w:rsidRPr="009C37B3">
              <w:t>technical information</w:t>
            </w:r>
          </w:p>
          <w:p w:rsidR="00000000" w:rsidRPr="009C37B3" w:rsidP="009C37B3">
            <w:pPr>
              <w:pStyle w:val="ListBullet2"/>
            </w:pPr>
            <w:r w:rsidRPr="009C37B3">
              <w:t>briefings and handover details</w:t>
            </w:r>
          </w:p>
          <w:p w:rsidR="00000000" w:rsidRPr="009C37B3" w:rsidP="009C37B3">
            <w:pPr>
              <w:pStyle w:val="ListBullet"/>
            </w:pPr>
            <w:r w:rsidRPr="009C37B3">
              <w:t>apply hazard identification and risk management processes</w:t>
            </w:r>
          </w:p>
          <w:p w:rsidR="00000000" w:rsidRPr="009C37B3" w:rsidP="009C37B3">
            <w:pPr>
              <w:pStyle w:val="ListBullet"/>
            </w:pPr>
            <w:r w:rsidRPr="009C37B3">
              <w:t>apply work planning and coordination procedures</w:t>
            </w:r>
          </w:p>
          <w:p w:rsidR="00000000" w:rsidRPr="009C37B3" w:rsidP="009C37B3">
            <w:pPr>
              <w:pStyle w:val="ListBullet"/>
            </w:pPr>
            <w:r w:rsidRPr="009C37B3">
              <w:t>apply training needs analysis</w:t>
            </w:r>
          </w:p>
          <w:p w:rsidR="00000000" w:rsidRPr="009C37B3" w:rsidP="009C37B3">
            <w:pPr>
              <w:pStyle w:val="ListBullet"/>
            </w:pPr>
            <w:r w:rsidRPr="009C37B3">
              <w:t>interpret and apply manufacturer's instructions</w:t>
            </w:r>
          </w:p>
          <w:p w:rsidR="00000000" w:rsidP="009C37B3">
            <w:pPr>
              <w:pStyle w:val="ListBullet"/>
              <w:rPr>
                <w:lang w:val="en-NZ"/>
              </w:rPr>
            </w:pPr>
            <w:r w:rsidRPr="009C37B3">
              <w:t>apply maintenance survey requirements and procedures</w:t>
            </w:r>
          </w:p>
        </w:tc>
      </w:tr>
      <w:tr w:rsidTr="00BA7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Required knowledge</w:t>
            </w:r>
          </w:p>
        </w:tc>
      </w:tr>
      <w:tr w:rsidTr="00BA7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BodyText"/>
            </w:pPr>
            <w:r w:rsidRPr="009C37B3">
              <w:t>Specific knowledge is required to achieve the Performance Criteria of this unit, particularly its application in a variety of circumst</w:t>
            </w:r>
            <w:r w:rsidRPr="009C37B3">
              <w:t>ances in which the unit may be used. This includes knowledge of the following, as required to establish and maintain underground product haulage and transport systems:</w:t>
            </w:r>
          </w:p>
          <w:p w:rsidR="00000000" w:rsidRPr="009C37B3" w:rsidP="009C37B3">
            <w:pPr>
              <w:pStyle w:val="ListBullet"/>
            </w:pPr>
            <w:r w:rsidRPr="009C37B3">
              <w:t>audit review processes and techniques</w:t>
            </w:r>
          </w:p>
          <w:p w:rsidR="00000000" w:rsidRPr="009C37B3" w:rsidP="009C37B3">
            <w:pPr>
              <w:pStyle w:val="ListBullet"/>
            </w:pPr>
            <w:r w:rsidRPr="009C37B3">
              <w:t>computer based systems</w:t>
            </w:r>
          </w:p>
          <w:p w:rsidR="00000000" w:rsidRPr="009C37B3" w:rsidP="009C37B3">
            <w:pPr>
              <w:pStyle w:val="ListBullet"/>
            </w:pPr>
            <w:r w:rsidRPr="009C37B3">
              <w:t>emergency response and evac</w:t>
            </w:r>
            <w:r w:rsidRPr="009C37B3">
              <w:t>uation planning processes and techniques</w:t>
            </w:r>
          </w:p>
          <w:p w:rsidR="00000000" w:rsidRPr="009C37B3" w:rsidP="009C37B3">
            <w:pPr>
              <w:pStyle w:val="ListBullet"/>
            </w:pPr>
            <w:r w:rsidRPr="009C37B3">
              <w:t>fire fighting systems and precaution rules</w:t>
            </w:r>
          </w:p>
          <w:p w:rsidR="00000000" w:rsidRPr="009C37B3" w:rsidP="009C37B3">
            <w:pPr>
              <w:pStyle w:val="ListBullet"/>
            </w:pPr>
            <w:r w:rsidRPr="009C37B3">
              <w:t>geological structures</w:t>
            </w:r>
          </w:p>
          <w:p w:rsidR="00000000" w:rsidRPr="009C37B3" w:rsidP="009C37B3">
            <w:pPr>
              <w:pStyle w:val="ListBullet"/>
            </w:pPr>
            <w:r w:rsidRPr="009C37B3">
              <w:t>legislative and statutory requirements and instructions including transport rules, maintenance schemes, standard operating procedures, training, batte</w:t>
            </w:r>
            <w:r w:rsidRPr="009C37B3">
              <w:t>ry charging, positioning of fuel depots, conveyor belts</w:t>
            </w:r>
          </w:p>
          <w:p w:rsidR="00000000" w:rsidRPr="009C37B3" w:rsidP="009C37B3">
            <w:pPr>
              <w:pStyle w:val="ListBullet"/>
            </w:pPr>
            <w:r w:rsidRPr="009C37B3">
              <w:t>maintenance surveys</w:t>
            </w:r>
          </w:p>
          <w:p w:rsidR="00000000" w:rsidRPr="009C37B3" w:rsidP="009C37B3">
            <w:pPr>
              <w:pStyle w:val="ListBullet"/>
            </w:pPr>
            <w:r w:rsidRPr="009C37B3">
              <w:t>mine design relating to product haulage and transport systems and equipment</w:t>
            </w:r>
          </w:p>
          <w:p w:rsidR="00000000" w:rsidRPr="009C37B3" w:rsidP="009C37B3">
            <w:pPr>
              <w:pStyle w:val="ListBullet"/>
            </w:pPr>
            <w:r w:rsidRPr="009C37B3">
              <w:t>mine operation procedures</w:t>
            </w:r>
          </w:p>
          <w:p w:rsidR="00000000" w:rsidRPr="009C37B3" w:rsidP="009C37B3">
            <w:pPr>
              <w:pStyle w:val="ListBullet"/>
            </w:pPr>
            <w:r w:rsidRPr="009C37B3">
              <w:t>mine plans</w:t>
            </w:r>
          </w:p>
          <w:p w:rsidR="00000000" w:rsidRPr="009C37B3" w:rsidP="009C37B3">
            <w:pPr>
              <w:pStyle w:val="ListBullet"/>
            </w:pPr>
            <w:r w:rsidRPr="009C37B3">
              <w:t>mine reporting procedures</w:t>
            </w:r>
          </w:p>
          <w:p w:rsidR="00000000" w:rsidRPr="009C37B3" w:rsidP="009C37B3">
            <w:pPr>
              <w:pStyle w:val="ListBullet"/>
            </w:pPr>
            <w:r w:rsidRPr="009C37B3">
              <w:t>power sources including electrical, hydra</w:t>
            </w:r>
            <w:r w:rsidRPr="009C37B3">
              <w:t>ulic, pneumatic, diesel</w:t>
            </w:r>
          </w:p>
          <w:p w:rsidR="00000000" w:rsidRPr="009C37B3" w:rsidP="009C37B3">
            <w:pPr>
              <w:pStyle w:val="ListBullet"/>
            </w:pPr>
            <w:r w:rsidRPr="009C37B3">
              <w:t>product haulage and transport systems and equipment statutory inspection requirements</w:t>
            </w:r>
          </w:p>
          <w:p w:rsidR="00000000" w:rsidRPr="009C37B3" w:rsidP="009C37B3">
            <w:pPr>
              <w:pStyle w:val="ListBullet"/>
            </w:pPr>
            <w:r w:rsidRPr="009C37B3">
              <w:t>product haulage and transport systems equipment management requirements</w:t>
            </w:r>
          </w:p>
          <w:p w:rsidR="00000000" w:rsidRPr="009C37B3" w:rsidP="009C37B3">
            <w:pPr>
              <w:pStyle w:val="ListBullet"/>
            </w:pPr>
            <w:r w:rsidRPr="009C37B3">
              <w:t>product haulage and transport equipment and systems; the types, uses, characteristics and limitations appropriate for safe operation at the mine site</w:t>
            </w:r>
          </w:p>
          <w:p w:rsidR="00000000" w:rsidRPr="009C37B3" w:rsidP="009C37B3">
            <w:pPr>
              <w:pStyle w:val="ListBullet"/>
            </w:pPr>
            <w:r w:rsidRPr="009C37B3">
              <w:t>risk management procedures</w:t>
            </w:r>
          </w:p>
          <w:p w:rsidR="00000000" w:rsidRPr="009C37B3" w:rsidP="009C37B3">
            <w:pPr>
              <w:pStyle w:val="ListBullet"/>
            </w:pPr>
            <w:r w:rsidRPr="009C37B3">
              <w:t>safety design features of product haulage and transport systems</w:t>
            </w:r>
          </w:p>
          <w:p w:rsidR="00000000" w:rsidRPr="009C37B3" w:rsidP="009C37B3">
            <w:pPr>
              <w:pStyle w:val="ListBullet"/>
            </w:pPr>
            <w:r w:rsidRPr="009C37B3">
              <w:t>site environmen</w:t>
            </w:r>
            <w:r w:rsidRPr="009C37B3">
              <w:t>tal monitoring requirements</w:t>
            </w:r>
          </w:p>
          <w:p w:rsidR="00000000" w:rsidRPr="009C37B3" w:rsidP="009C37B3">
            <w:pPr>
              <w:pStyle w:val="ListBullet"/>
            </w:pPr>
            <w:r w:rsidRPr="009C37B3">
              <w:t>specification design criteria including noise, dust, lighting, ergonomics, remote control, physical clearance, confined space, visibility, seating vibration and machine equipment and personal protection</w:t>
            </w:r>
          </w:p>
          <w:p w:rsidR="00000000" w:rsidRPr="009C37B3" w:rsidP="009C37B3">
            <w:pPr>
              <w:pStyle w:val="ListBullet"/>
            </w:pPr>
            <w:r w:rsidRPr="009C37B3">
              <w:t>stores system</w:t>
            </w:r>
          </w:p>
          <w:p w:rsidR="00000000" w:rsidRPr="009C37B3" w:rsidP="009C37B3">
            <w:pPr>
              <w:pStyle w:val="ListBullet"/>
            </w:pPr>
            <w:r w:rsidRPr="009C37B3">
              <w:t>training an</w:t>
            </w:r>
            <w:r w:rsidRPr="009C37B3">
              <w:t>d assessment systems</w:t>
            </w:r>
          </w:p>
        </w:tc>
      </w:tr>
    </w:tbl>
    <w:p w:rsidR="00000000" w:rsidRPr="009C37B3" w:rsidP="009C37B3">
      <w:pPr>
        <w:pStyle w:val="BodyText"/>
      </w:pPr>
    </w:p>
    <w:p w:rsidR="00000000" w:rsidRPr="009C37B3" w:rsidP="009C37B3">
      <w:pPr>
        <w:pStyle w:val="AllowPageBreak"/>
      </w:pPr>
    </w:p>
    <w:p w:rsidR="00000000" w:rsidRPr="009C37B3" w:rsidP="009C37B3">
      <w:pPr>
        <w:pStyle w:val="Heading1"/>
      </w:pPr>
      <w:bookmarkStart w:id="10" w:name="O_133944"/>
      <w:bookmarkEnd w:id="10"/>
      <w:r w:rsidRPr="009C37B3">
        <w:t>Evidence Guide</w:t>
      </w:r>
    </w:p>
    <w:tbl>
      <w:tblPr>
        <w:tblW w:w="0" w:type="auto"/>
        <w:tblLayout w:type="fixed"/>
        <w:tblCellMar>
          <w:left w:w="62" w:type="dxa"/>
          <w:right w:w="62" w:type="dxa"/>
        </w:tblCellMar>
        <w:tblLook w:val="0000"/>
      </w:tblPr>
      <w:tblGrid>
        <w:gridCol w:w="3448"/>
        <w:gridCol w:w="5074"/>
      </w:tblGrid>
      <w:tr w:rsidTr="00BA73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t>The evidence guide provides advice on assessment and must be read in conjunction with the performance criteria, required skills and knowledge, range statement and the Assessment Guidelines for the Trai</w:t>
            </w:r>
            <w:r w:rsidRPr="009C37B3">
              <w:t>ning Package.</w:t>
            </w:r>
          </w:p>
        </w:tc>
      </w:tr>
      <w:tr w:rsidTr="00BA7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p>
        </w:tc>
      </w:tr>
      <w:tr w:rsidTr="00BA7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BodyText"/>
            </w:pPr>
            <w:r w:rsidRPr="009C37B3">
              <w:t>The evidence required to demonstrate competency in this unit must be relevant to worksite operations and satisfy all of t</w:t>
            </w:r>
            <w:r w:rsidRPr="009C37B3">
              <w:t>he requirements of the performance criteria, required skills and knowledge and the range statement of this unit and include evidence of the following:</w:t>
            </w:r>
          </w:p>
          <w:p w:rsidR="00000000" w:rsidRPr="009C37B3" w:rsidP="009C37B3">
            <w:pPr>
              <w:pStyle w:val="ListBullet"/>
            </w:pPr>
            <w:r w:rsidRPr="009C37B3">
              <w:t>knowledge of the requirements, procedures and instructions for the establishing and maintaining of underg</w:t>
            </w:r>
            <w:r w:rsidRPr="009C37B3">
              <w:t>round product haulage and transport systems</w:t>
            </w:r>
          </w:p>
          <w:p w:rsidR="00000000" w:rsidRPr="009C37B3" w:rsidP="009C37B3">
            <w:pPr>
              <w:pStyle w:val="ListBullet"/>
            </w:pPr>
            <w:r w:rsidRPr="009C37B3">
              <w:t>implementation of procedures and techniques for the safe, effective and efficient completion of the establishing and maintenance of underground product haulage and transport systems</w:t>
            </w:r>
          </w:p>
          <w:p w:rsidR="00000000" w:rsidRPr="009C37B3" w:rsidP="009C37B3">
            <w:pPr>
              <w:pStyle w:val="ListBullet"/>
            </w:pPr>
            <w:r w:rsidRPr="009C37B3">
              <w:t>the identification of the rele</w:t>
            </w:r>
            <w:r w:rsidRPr="009C37B3">
              <w:t>vant information and scope of the work required to meet the required outcomes</w:t>
            </w:r>
          </w:p>
          <w:p w:rsidR="00000000" w:rsidRPr="009C37B3" w:rsidP="009C37B3">
            <w:pPr>
              <w:pStyle w:val="ListBullet"/>
            </w:pPr>
            <w:r w:rsidRPr="009C37B3">
              <w:t>the identification of viable program options and the selection of programs that best meet the required outcomes</w:t>
            </w:r>
          </w:p>
          <w:p w:rsidR="00000000" w:rsidRPr="009C37B3" w:rsidP="009C37B3">
            <w:pPr>
              <w:pStyle w:val="ListBullet"/>
            </w:pPr>
            <w:r w:rsidRPr="009C37B3">
              <w:t xml:space="preserve">working with others to establish and maintain underground product </w:t>
            </w:r>
            <w:r w:rsidRPr="009C37B3">
              <w:t>haulage and transport systems</w:t>
            </w:r>
          </w:p>
          <w:p w:rsidR="00000000" w:rsidP="009C37B3">
            <w:pPr>
              <w:pStyle w:val="ListBullet"/>
              <w:rPr>
                <w:lang w:val="en-NZ"/>
              </w:rPr>
            </w:pPr>
            <w:r w:rsidRPr="009C37B3">
              <w:t>consistent and timely completion of the establishing and maintenance of underground product haulage and transport systems</w:t>
            </w:r>
          </w:p>
        </w:tc>
      </w:tr>
      <w:tr w:rsidTr="00BA7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 xml:space="preserve">This unit must be assessed in the context of the work </w:t>
            </w:r>
            <w:r w:rsidRPr="009C37B3">
              <w:t>environment. Where personal safety or environmental damage are limiting factors, assessment may occur in a simulated environment provided it is realistic and sufficiently rigorous to cover all aspects of workplace performance, including task skills, task m</w:t>
            </w:r>
            <w:r w:rsidRPr="009C37B3">
              <w:t>anagement skills, contingency management skills and job role environment skills.</w:t>
            </w:r>
          </w:p>
          <w:p w:rsidR="00000000" w:rsidRPr="009C37B3" w:rsidP="009C37B3">
            <w:pPr>
              <w:pStyle w:val="ListBullet"/>
            </w:pPr>
            <w:r w:rsidRPr="009C37B3">
              <w:t xml:space="preserve">The assessment environment should not disadvantage the participant. For example, language, literacy and numeracy demands of assessment should not be greater than those required on the job. </w:t>
            </w:r>
          </w:p>
          <w:p w:rsidR="00000000" w:rsidRPr="009C37B3" w:rsidP="009C37B3">
            <w:pPr>
              <w:pStyle w:val="ListBullet"/>
            </w:pPr>
            <w:r w:rsidRPr="009C37B3">
              <w:t>Customisation of assessment and delivery environment to sensitivel</w:t>
            </w:r>
            <w:r w:rsidRPr="009C37B3">
              <w:t>y accommodate cultural diversity.</w:t>
            </w:r>
          </w:p>
          <w:p w:rsidR="00000000" w:rsidRPr="009C37B3" w:rsidP="009C37B3">
            <w:pPr>
              <w:pStyle w:val="ListBullet"/>
            </w:pPr>
            <w:r w:rsidRPr="009C37B3">
              <w:t>Aboriginal people and other people from a non English speaking background may have second language issues.</w:t>
            </w:r>
          </w:p>
          <w:p w:rsidR="00000000" w:rsidRPr="009C37B3" w:rsidP="009C37B3">
            <w:pPr>
              <w:pStyle w:val="ListBullet"/>
            </w:pPr>
            <w:r w:rsidRPr="009C37B3">
              <w:t xml:space="preserve">Assessment of this competency requires typical resources normally used in a civil works environment. Selection and </w:t>
            </w:r>
            <w:r w:rsidRPr="009C37B3">
              <w:t>use of resources for particular worksites may differ due to site circumstances.</w:t>
            </w:r>
          </w:p>
          <w:p w:rsidR="00000000" w:rsidRPr="009C37B3" w:rsidP="009C37B3">
            <w:pPr>
              <w:pStyle w:val="ListBullet"/>
            </w:pPr>
            <w:r w:rsidRPr="009C37B3">
              <w:t xml:space="preserve">Where applicable, physical resources should include equipment modified for people with disabilities. </w:t>
            </w:r>
          </w:p>
          <w:p w:rsidR="00000000" w:rsidP="009C37B3">
            <w:pPr>
              <w:pStyle w:val="ListBullet"/>
              <w:rPr>
                <w:lang w:val="en-NZ"/>
              </w:rPr>
            </w:pPr>
            <w:r w:rsidRPr="009C37B3">
              <w:t xml:space="preserve">Access must be provided to appropriate learning and/or assessment support </w:t>
            </w:r>
            <w:r w:rsidRPr="009C37B3">
              <w:t>when required</w:t>
            </w:r>
          </w:p>
        </w:tc>
      </w:tr>
      <w:tr w:rsidTr="00BA7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BodyText"/>
            </w:pPr>
            <w:r w:rsidRPr="009C37B3">
              <w:t>This unit may be assessed in a holistic way with other units of competency.  The assessment strategy for this unit must verify required knowledge and skill and practical application using more than one of the following a</w:t>
            </w:r>
            <w:r w:rsidRPr="009C37B3">
              <w:t xml:space="preserve">ssessment methods: </w:t>
            </w:r>
          </w:p>
          <w:p w:rsidR="00000000" w:rsidRPr="009C37B3" w:rsidP="009C37B3">
            <w:pPr>
              <w:pStyle w:val="ListBullet"/>
            </w:pPr>
            <w:r w:rsidRPr="009C37B3">
              <w:t xml:space="preserve">written and/or oral assessment of the candidate's required knowledge </w:t>
            </w:r>
          </w:p>
          <w:p w:rsidR="00000000" w:rsidRPr="009C37B3" w:rsidP="009C37B3">
            <w:pPr>
              <w:pStyle w:val="ListBullet"/>
            </w:pPr>
            <w:r w:rsidRPr="009C37B3">
              <w:t>observed, documented and/or first hand testimonial evidence of the candidate's:</w:t>
            </w:r>
          </w:p>
          <w:p w:rsidR="00000000" w:rsidRPr="009C37B3" w:rsidP="009C37B3">
            <w:pPr>
              <w:pStyle w:val="ListBullet2"/>
            </w:pPr>
            <w:r w:rsidRPr="009C37B3">
              <w:t>implementation of appropriate procedures and techniques for the safe, effective and e</w:t>
            </w:r>
            <w:r w:rsidRPr="009C37B3">
              <w:t>fficient achievement of the required outcomes</w:t>
            </w:r>
          </w:p>
          <w:p w:rsidR="00000000" w:rsidRPr="009C37B3" w:rsidP="009C37B3">
            <w:pPr>
              <w:pStyle w:val="ListBullet2"/>
            </w:pPr>
            <w:r w:rsidRPr="009C37B3">
              <w:t xml:space="preserve">identification of the relevant information and scope of the work required </w:t>
            </w:r>
          </w:p>
          <w:p w:rsidR="00000000" w:rsidRPr="009C37B3" w:rsidP="009C37B3">
            <w:pPr>
              <w:pStyle w:val="ListBullet2"/>
            </w:pPr>
            <w:r w:rsidRPr="009C37B3">
              <w:t>identification of viable options and the selection of options that best meet the required outcomes</w:t>
            </w:r>
          </w:p>
          <w:p w:rsidR="00000000" w:rsidRPr="009C37B3" w:rsidP="009C37B3">
            <w:pPr>
              <w:pStyle w:val="ListBullet2"/>
            </w:pPr>
            <w:r w:rsidRPr="009C37B3">
              <w:t>consistently achieving the required outcomes</w:t>
            </w:r>
          </w:p>
          <w:p w:rsidR="00000000" w:rsidRPr="009C37B3" w:rsidP="009C37B3">
            <w:pPr>
              <w:pStyle w:val="ListBullet"/>
            </w:pPr>
            <w:r w:rsidRPr="009C37B3">
              <w:t>first hand testimonial and documentary evidence of the candidate's:</w:t>
            </w:r>
          </w:p>
          <w:p w:rsidR="00000000" w:rsidRPr="009C37B3" w:rsidP="009C37B3">
            <w:pPr>
              <w:pStyle w:val="ListBullet2"/>
            </w:pPr>
            <w:r w:rsidRPr="009C37B3">
              <w:t xml:space="preserve">working with others to establish and maintain underground product haulage and transport systems </w:t>
            </w:r>
          </w:p>
          <w:p w:rsidR="00000000" w:rsidRPr="009C37B3" w:rsidP="009C37B3">
            <w:pPr>
              <w:pStyle w:val="ListBullet2"/>
            </w:pPr>
            <w:r w:rsidRPr="009C37B3">
              <w:t xml:space="preserve">consistent and timely gaining of approval of </w:t>
            </w:r>
            <w:r w:rsidRPr="009C37B3">
              <w:t>underground product haulage and transport systems</w:t>
            </w:r>
          </w:p>
          <w:p w:rsidR="00000000" w:rsidP="009C37B3">
            <w:pPr>
              <w:pStyle w:val="ListBullet2"/>
              <w:rPr>
                <w:lang w:val="en-NZ"/>
              </w:rPr>
            </w:pPr>
            <w:r w:rsidRPr="009C37B3">
              <w:t>provision of clear, timely required support and advice on the implementation of underground product haulage and transport systems</w:t>
            </w:r>
          </w:p>
        </w:tc>
      </w:tr>
      <w:tr w:rsidTr="00BA7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BodyText"/>
            </w:pPr>
            <w:r w:rsidRPr="009C37B3">
              <w:t>Consult the SkillsDMC User Guide for fu</w:t>
            </w:r>
            <w:r w:rsidRPr="009C37B3">
              <w:t>rther information on assessment including access and equity issues.</w:t>
            </w:r>
          </w:p>
        </w:tc>
      </w:tr>
    </w:tbl>
    <w:p w:rsidR="00000000" w:rsidRPr="009C37B3" w:rsidP="009C37B3">
      <w:pPr>
        <w:pStyle w:val="BodyText"/>
      </w:pPr>
    </w:p>
    <w:p w:rsidR="00000000" w:rsidRPr="009C37B3" w:rsidP="009C37B3">
      <w:pPr>
        <w:pStyle w:val="AllowPageBreak"/>
      </w:pPr>
    </w:p>
    <w:p w:rsidR="00000000" w:rsidRPr="009C37B3" w:rsidP="009C37B3">
      <w:pPr>
        <w:pStyle w:val="Heading1"/>
      </w:pPr>
      <w:bookmarkStart w:id="11" w:name="O_133945"/>
      <w:bookmarkEnd w:id="11"/>
      <w:r w:rsidRPr="009C37B3">
        <w:t>Range Statement</w:t>
      </w:r>
    </w:p>
    <w:tbl>
      <w:tblPr>
        <w:tblW w:w="0" w:type="auto"/>
        <w:tblLayout w:type="fixed"/>
        <w:tblCellMar>
          <w:left w:w="62" w:type="dxa"/>
          <w:right w:w="62" w:type="dxa"/>
        </w:tblCellMar>
        <w:tblLook w:val="0000"/>
      </w:tblPr>
      <w:tblGrid>
        <w:gridCol w:w="3459"/>
        <w:gridCol w:w="5063"/>
      </w:tblGrid>
      <w:tr w:rsidTr="00BA73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t xml:space="preserve">The range statement relates to the unit of competency as a whole. It allows for different work environments and situations that may affect </w:t>
            </w:r>
            <w:r w:rsidRPr="009C37B3">
              <w:t>performance. Bold italicised wording, if used in the performance criteria, is detailed below. Essential operating conditions that may be present with training and assessment (depending on the work situation, needs of the candidate, accessibility of the ite</w:t>
            </w:r>
            <w:r w:rsidRPr="009C37B3">
              <w:t>m, and local industry and regional contexts) may also be included.</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BodyText"/>
            </w:pPr>
            <w:r w:rsidRPr="009C37B3">
              <w:rPr>
                <w:rStyle w:val="SpecialBold"/>
              </w:rPr>
              <w:t>Relevant compliance documentation</w:t>
            </w:r>
          </w:p>
          <w:p w:rsidR="00000000" w:rsidP="009C37B3">
            <w:pPr>
              <w:pStyle w:val="BodyText"/>
              <w:rPr>
                <w:lang w:val="en-NZ"/>
              </w:rPr>
            </w:pPr>
            <w:r w:rsidRPr="009C37B3">
              <w:t>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legislative, organisation and site requirements and procedures</w:t>
            </w:r>
          </w:p>
          <w:p w:rsidR="00000000" w:rsidRPr="009C37B3" w:rsidP="009C37B3">
            <w:pPr>
              <w:pStyle w:val="ListBullet"/>
            </w:pPr>
            <w:r w:rsidRPr="009C37B3">
              <w:t xml:space="preserve">manufacturer's guidelines and specifications </w:t>
            </w:r>
          </w:p>
          <w:p w:rsidR="00000000" w:rsidRPr="009C37B3" w:rsidP="009C37B3">
            <w:pPr>
              <w:pStyle w:val="ListBullet"/>
            </w:pPr>
            <w:r w:rsidRPr="009C37B3">
              <w:t>Australian standards</w:t>
            </w:r>
          </w:p>
          <w:p w:rsidR="00000000" w:rsidRPr="009C37B3" w:rsidP="009C37B3">
            <w:pPr>
              <w:pStyle w:val="ListBullet"/>
            </w:pPr>
            <w:r w:rsidRPr="009C37B3">
              <w:t>code of pr</w:t>
            </w:r>
            <w:r w:rsidRPr="009C37B3">
              <w:t>actice</w:t>
            </w:r>
          </w:p>
          <w:p w:rsidR="00000000" w:rsidRPr="009C37B3" w:rsidP="009C37B3">
            <w:pPr>
              <w:pStyle w:val="ListBullet"/>
            </w:pPr>
            <w:r w:rsidRPr="009C37B3">
              <w:t>Employment and workplace relations legislation</w:t>
            </w:r>
          </w:p>
          <w:p w:rsidR="00000000" w:rsidP="009C37B3">
            <w:pPr>
              <w:pStyle w:val="ListBullet"/>
              <w:rPr>
                <w:lang w:val="en-NZ"/>
              </w:rPr>
            </w:pPr>
            <w:r w:rsidRPr="009C37B3">
              <w:t>Equal Employment Opportunity and Disability Discrimination legislation</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Transport systems</w:t>
            </w:r>
            <w:r w:rsidRPr="009C37B3">
              <w:t xml:space="preserve"> include capacities for personnel, equipment/materials and product and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wheeled, including:</w:t>
            </w:r>
          </w:p>
          <w:p w:rsidR="00000000" w:rsidRPr="009C37B3" w:rsidP="009C37B3">
            <w:pPr>
              <w:pStyle w:val="ListBullet2"/>
            </w:pPr>
            <w:r w:rsidRPr="009C37B3">
              <w:t>rubber tyred man transport</w:t>
            </w:r>
          </w:p>
          <w:p w:rsidR="00000000" w:rsidRPr="009C37B3" w:rsidP="009C37B3">
            <w:pPr>
              <w:pStyle w:val="ListBullet2"/>
            </w:pPr>
            <w:r w:rsidRPr="009C37B3">
              <w:t>multipurpose vehicles</w:t>
            </w:r>
          </w:p>
          <w:p w:rsidR="00000000" w:rsidRPr="009C37B3" w:rsidP="009C37B3">
            <w:pPr>
              <w:pStyle w:val="ListBullet2"/>
            </w:pPr>
            <w:r w:rsidRPr="009C37B3">
              <w:t>forklifts</w:t>
            </w:r>
          </w:p>
          <w:p w:rsidR="00000000" w:rsidRPr="009C37B3" w:rsidP="009C37B3">
            <w:pPr>
              <w:pStyle w:val="ListBullet2"/>
            </w:pPr>
            <w:r w:rsidRPr="009C37B3">
              <w:t>front end loader</w:t>
            </w:r>
          </w:p>
          <w:p w:rsidR="00000000" w:rsidRPr="009C37B3" w:rsidP="009C37B3">
            <w:pPr>
              <w:pStyle w:val="ListBullet2"/>
            </w:pPr>
            <w:r w:rsidRPr="009C37B3">
              <w:t>skid steer loader</w:t>
            </w:r>
          </w:p>
          <w:p w:rsidR="00000000" w:rsidRPr="009C37B3" w:rsidP="009C37B3">
            <w:pPr>
              <w:pStyle w:val="ListBullet"/>
            </w:pPr>
            <w:r w:rsidRPr="009C37B3">
              <w:t>railed, including:</w:t>
            </w:r>
          </w:p>
          <w:p w:rsidR="00000000" w:rsidRPr="009C37B3" w:rsidP="009C37B3">
            <w:pPr>
              <w:pStyle w:val="ListBullet2"/>
            </w:pPr>
            <w:r w:rsidRPr="009C37B3">
              <w:t>locomotives (electric/diesel)</w:t>
            </w:r>
          </w:p>
          <w:p w:rsidR="00000000" w:rsidRPr="009C37B3" w:rsidP="009C37B3">
            <w:pPr>
              <w:pStyle w:val="ListBullet2"/>
            </w:pPr>
            <w:r w:rsidRPr="009C37B3">
              <w:t>rolling stock</w:t>
            </w:r>
          </w:p>
          <w:p w:rsidR="00000000" w:rsidRPr="009C37B3" w:rsidP="009C37B3">
            <w:pPr>
              <w:pStyle w:val="ListBullet"/>
            </w:pPr>
            <w:r w:rsidRPr="009C37B3">
              <w:t>skidded</w:t>
            </w:r>
          </w:p>
          <w:p w:rsidR="00000000" w:rsidRPr="009C37B3" w:rsidP="009C37B3">
            <w:pPr>
              <w:pStyle w:val="ListBullet"/>
            </w:pPr>
            <w:r w:rsidRPr="009C37B3">
              <w:t>water borne</w:t>
            </w:r>
          </w:p>
          <w:p w:rsidR="00000000" w:rsidRPr="009C37B3" w:rsidP="009C37B3">
            <w:pPr>
              <w:pStyle w:val="ListBullet"/>
            </w:pPr>
            <w:r w:rsidRPr="009C37B3">
              <w:t>pipeline, including:</w:t>
            </w:r>
          </w:p>
          <w:p w:rsidR="00000000" w:rsidRPr="009C37B3" w:rsidP="009C37B3">
            <w:pPr>
              <w:pStyle w:val="ListBullet2"/>
            </w:pPr>
            <w:r w:rsidRPr="009C37B3">
              <w:t>batching stations</w:t>
            </w:r>
          </w:p>
          <w:p w:rsidR="00000000" w:rsidRPr="009C37B3" w:rsidP="009C37B3">
            <w:pPr>
              <w:pStyle w:val="ListBullet2"/>
            </w:pPr>
            <w:r w:rsidRPr="009C37B3">
              <w:t>dewatering systems</w:t>
            </w:r>
          </w:p>
          <w:p w:rsidR="00000000" w:rsidRPr="009C37B3" w:rsidP="009C37B3">
            <w:pPr>
              <w:pStyle w:val="ListBullet2"/>
            </w:pPr>
            <w:r w:rsidRPr="009C37B3">
              <w:t>wate</w:t>
            </w:r>
            <w:r w:rsidRPr="009C37B3">
              <w:t>r reticulation pumping station</w:t>
            </w:r>
          </w:p>
          <w:p w:rsidR="00000000" w:rsidRPr="009C37B3" w:rsidP="009C37B3">
            <w:pPr>
              <w:pStyle w:val="ListBullet"/>
            </w:pPr>
            <w:r w:rsidRPr="009C37B3">
              <w:t>conveyor system, including:</w:t>
            </w:r>
          </w:p>
          <w:p w:rsidR="00000000" w:rsidRPr="009C37B3" w:rsidP="009C37B3">
            <w:pPr>
              <w:pStyle w:val="ListBullet2"/>
            </w:pPr>
            <w:r w:rsidRPr="009C37B3">
              <w:t>conveyor belts</w:t>
            </w:r>
          </w:p>
          <w:p w:rsidR="00000000" w:rsidRPr="009C37B3" w:rsidP="009C37B3">
            <w:pPr>
              <w:pStyle w:val="ListBullet2"/>
            </w:pPr>
            <w:r w:rsidRPr="009C37B3">
              <w:t>drive heads</w:t>
            </w:r>
          </w:p>
          <w:p w:rsidR="00000000" w:rsidRPr="009C37B3" w:rsidP="009C37B3">
            <w:pPr>
              <w:pStyle w:val="ListBullet2"/>
            </w:pPr>
            <w:r w:rsidRPr="009C37B3">
              <w:t>tail ends transfer points</w:t>
            </w:r>
          </w:p>
          <w:p w:rsidR="00000000" w:rsidRPr="009C37B3" w:rsidP="009C37B3">
            <w:pPr>
              <w:pStyle w:val="ListBullet2"/>
            </w:pPr>
            <w:r w:rsidRPr="009C37B3">
              <w:t>surge bins</w:t>
            </w:r>
          </w:p>
          <w:p w:rsidR="00000000" w:rsidP="009C37B3">
            <w:pPr>
              <w:pStyle w:val="ListBullet2"/>
              <w:rPr>
                <w:lang w:val="en-NZ"/>
              </w:rPr>
            </w:pPr>
            <w:r w:rsidRPr="009C37B3">
              <w:t>fabricated bins</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Specifications</w:t>
            </w:r>
            <w:r w:rsidRPr="009C37B3">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performance requirements</w:t>
            </w:r>
          </w:p>
          <w:p w:rsidR="00000000" w:rsidRPr="009C37B3" w:rsidP="009C37B3">
            <w:pPr>
              <w:pStyle w:val="ListBullet"/>
            </w:pPr>
            <w:r w:rsidRPr="009C37B3">
              <w:t>costs</w:t>
            </w:r>
          </w:p>
          <w:p w:rsidR="00000000" w:rsidRPr="009C37B3" w:rsidP="009C37B3">
            <w:pPr>
              <w:pStyle w:val="ListBullet"/>
            </w:pPr>
            <w:r w:rsidRPr="009C37B3">
              <w:t>dimensions</w:t>
            </w:r>
          </w:p>
          <w:p w:rsidR="00000000" w:rsidRPr="009C37B3" w:rsidP="009C37B3">
            <w:pPr>
              <w:pStyle w:val="ListBullet"/>
            </w:pPr>
            <w:r w:rsidRPr="009C37B3">
              <w:t>capacity</w:t>
            </w:r>
          </w:p>
          <w:p w:rsidR="00000000" w:rsidRPr="009C37B3" w:rsidP="009C37B3">
            <w:pPr>
              <w:pStyle w:val="ListBullet"/>
            </w:pPr>
            <w:r w:rsidRPr="009C37B3">
              <w:t>safety and health requirements</w:t>
            </w:r>
          </w:p>
          <w:p w:rsidR="00000000" w:rsidRPr="009C37B3" w:rsidP="009C37B3">
            <w:pPr>
              <w:pStyle w:val="ListBullet"/>
            </w:pPr>
            <w:r w:rsidRPr="009C37B3">
              <w:t>training requirements</w:t>
            </w:r>
          </w:p>
          <w:p w:rsidR="00000000" w:rsidP="009C37B3">
            <w:pPr>
              <w:pStyle w:val="ListBullet"/>
              <w:rPr>
                <w:lang w:val="en-NZ"/>
              </w:rPr>
            </w:pPr>
            <w:r w:rsidRPr="009C37B3">
              <w:t>key selection criteria</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Hazard</w:t>
            </w:r>
            <w:r w:rsidRPr="009C37B3">
              <w:t xml:space="preserve"> is defined as: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ListBullet"/>
              <w:rPr>
                <w:lang w:val="en-NZ"/>
              </w:rPr>
            </w:pPr>
            <w:r w:rsidRPr="009C37B3">
              <w:t>a source of potential harm or a situation with a potential to cause loss</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Risk</w:t>
            </w:r>
            <w:r w:rsidRPr="009C37B3">
              <w:t xml:space="preserve"> is defined as: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ListBullet"/>
              <w:rPr>
                <w:lang w:val="en-NZ"/>
              </w:rPr>
            </w:pPr>
            <w:r w:rsidRPr="009C37B3">
              <w:t xml:space="preserve">the chance of something happening that will have an impact upon objectives. It is measured in </w:t>
            </w:r>
            <w:r w:rsidRPr="009C37B3">
              <w:t>terms of consequences and likelihood</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Safe operating procedures</w:t>
            </w:r>
            <w:r w:rsidRPr="009C37B3">
              <w:t xml:space="preserve"> are: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ListBullet"/>
              <w:rPr>
                <w:lang w:val="en-NZ"/>
              </w:rPr>
            </w:pPr>
            <w:r w:rsidRPr="009C37B3">
              <w:t>also known as standard operating procedures, safe working procedures and standard working procedures</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Site documentation</w:t>
            </w:r>
            <w:r w:rsidRPr="009C37B3">
              <w:t xml:space="preserve"> and training policy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statutory and legislative requirements</w:t>
            </w:r>
          </w:p>
          <w:p w:rsidR="00000000" w:rsidP="009C37B3">
            <w:pPr>
              <w:pStyle w:val="ListBullet"/>
              <w:rPr>
                <w:lang w:val="en-NZ"/>
              </w:rPr>
            </w:pPr>
            <w:r w:rsidRPr="009C37B3">
              <w:t>management plans and procedures</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Maintenance</w:t>
            </w:r>
            <w:r w:rsidRPr="009C37B3">
              <w:t xml:space="preserve"> may be divided into: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predictive</w:t>
            </w:r>
          </w:p>
          <w:p w:rsidR="00000000" w:rsidRPr="009C37B3" w:rsidP="009C37B3">
            <w:pPr>
              <w:pStyle w:val="ListBullet"/>
            </w:pPr>
            <w:r w:rsidRPr="009C37B3">
              <w:t>preventive</w:t>
            </w:r>
          </w:p>
          <w:p w:rsidR="00000000" w:rsidP="009C37B3">
            <w:pPr>
              <w:pStyle w:val="ListBullet"/>
              <w:rPr>
                <w:lang w:val="en-NZ"/>
              </w:rPr>
            </w:pPr>
            <w:r w:rsidRPr="009C37B3">
              <w:t>breakdown</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Planning</w:t>
            </w:r>
            <w:r w:rsidRPr="009C37B3">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interpreting and communicating information</w:t>
            </w:r>
          </w:p>
          <w:p w:rsidR="00000000" w:rsidRPr="009C37B3" w:rsidP="009C37B3">
            <w:pPr>
              <w:pStyle w:val="ListBullet"/>
            </w:pPr>
            <w:r w:rsidRPr="009C37B3">
              <w:t>business/performance plans</w:t>
            </w:r>
          </w:p>
          <w:p w:rsidR="00000000" w:rsidRPr="009C37B3" w:rsidP="009C37B3">
            <w:pPr>
              <w:pStyle w:val="ListBullet"/>
            </w:pPr>
            <w:r w:rsidRPr="009C37B3">
              <w:t>location</w:t>
            </w:r>
          </w:p>
          <w:p w:rsidR="00000000" w:rsidRPr="009C37B3" w:rsidP="009C37B3">
            <w:pPr>
              <w:pStyle w:val="ListBullet"/>
            </w:pPr>
            <w:r w:rsidRPr="009C37B3">
              <w:t>tender specifications</w:t>
            </w:r>
          </w:p>
          <w:p w:rsidR="00000000" w:rsidRPr="009C37B3" w:rsidP="009C37B3">
            <w:pPr>
              <w:pStyle w:val="ListBullet"/>
            </w:pPr>
            <w:r w:rsidRPr="009C37B3">
              <w:t>resources</w:t>
            </w:r>
          </w:p>
          <w:p w:rsidR="00000000" w:rsidRPr="009C37B3" w:rsidP="009C37B3">
            <w:pPr>
              <w:pStyle w:val="ListBullet"/>
            </w:pPr>
            <w:r w:rsidRPr="009C37B3">
              <w:t>statutory/legal/organisational requirements and control</w:t>
            </w:r>
          </w:p>
          <w:p w:rsidR="00000000" w:rsidRPr="009C37B3" w:rsidP="009C37B3">
            <w:pPr>
              <w:pStyle w:val="ListBullet"/>
            </w:pPr>
            <w:r w:rsidRPr="009C37B3">
              <w:t>resource parameters</w:t>
            </w:r>
          </w:p>
          <w:p w:rsidR="00000000" w:rsidRPr="009C37B3" w:rsidP="009C37B3">
            <w:pPr>
              <w:pStyle w:val="ListBullet"/>
            </w:pPr>
            <w:r w:rsidRPr="009C37B3">
              <w:t>best practice</w:t>
            </w:r>
          </w:p>
          <w:p w:rsidR="00000000" w:rsidRPr="009C37B3" w:rsidP="009C37B3">
            <w:pPr>
              <w:pStyle w:val="ListBullet"/>
            </w:pPr>
            <w:r w:rsidRPr="009C37B3">
              <w:t>technical standards established by industry and/or enterprise</w:t>
            </w:r>
          </w:p>
          <w:p w:rsidR="00000000" w:rsidRPr="009C37B3" w:rsidP="009C37B3">
            <w:pPr>
              <w:pStyle w:val="ListBullet"/>
            </w:pPr>
            <w:r w:rsidRPr="009C37B3">
              <w:t>planning approvals</w:t>
            </w:r>
          </w:p>
          <w:p w:rsidR="00000000" w:rsidRPr="009C37B3" w:rsidP="009C37B3">
            <w:pPr>
              <w:pStyle w:val="ListBullet"/>
            </w:pPr>
            <w:r w:rsidRPr="009C37B3">
              <w:t>surveying</w:t>
            </w:r>
          </w:p>
          <w:p w:rsidR="00000000" w:rsidRPr="009C37B3" w:rsidP="009C37B3">
            <w:pPr>
              <w:pStyle w:val="ListBullet"/>
            </w:pPr>
            <w:r w:rsidRPr="009C37B3">
              <w:t>infrastructure/technology requirements and would typically incorporate the following specifications:</w:t>
            </w:r>
          </w:p>
          <w:p w:rsidR="00000000" w:rsidRPr="009C37B3" w:rsidP="009C37B3">
            <w:pPr>
              <w:pStyle w:val="ListBullet2"/>
            </w:pPr>
            <w:r w:rsidRPr="009C37B3">
              <w:t>products</w:t>
            </w:r>
          </w:p>
          <w:p w:rsidR="00000000" w:rsidRPr="009C37B3" w:rsidP="009C37B3">
            <w:pPr>
              <w:pStyle w:val="ListBullet2"/>
            </w:pPr>
            <w:r w:rsidRPr="009C37B3">
              <w:t>production rate</w:t>
            </w:r>
          </w:p>
          <w:p w:rsidR="00000000" w:rsidRPr="009C37B3" w:rsidP="009C37B3">
            <w:pPr>
              <w:pStyle w:val="ListBullet"/>
            </w:pPr>
            <w:r w:rsidRPr="009C37B3">
              <w:t>recyclable materials</w:t>
            </w:r>
          </w:p>
          <w:p w:rsidR="00000000" w:rsidRPr="009C37B3" w:rsidP="009C37B3">
            <w:pPr>
              <w:pStyle w:val="ListBullet"/>
            </w:pPr>
            <w:r w:rsidRPr="009C37B3">
              <w:t>hours per week of operation</w:t>
            </w:r>
          </w:p>
          <w:p w:rsidR="00000000" w:rsidRPr="009C37B3" w:rsidP="009C37B3">
            <w:pPr>
              <w:pStyle w:val="ListBullet"/>
            </w:pPr>
            <w:r w:rsidRPr="009C37B3">
              <w:t>waste and stockpiles</w:t>
            </w:r>
          </w:p>
          <w:p w:rsidR="00000000" w:rsidRPr="009C37B3" w:rsidP="009C37B3">
            <w:pPr>
              <w:pStyle w:val="ListBullet"/>
            </w:pPr>
            <w:r w:rsidRPr="009C37B3">
              <w:t>water management</w:t>
            </w:r>
          </w:p>
          <w:p w:rsidR="00000000" w:rsidRPr="009C37B3" w:rsidP="009C37B3">
            <w:pPr>
              <w:pStyle w:val="ListBullet"/>
            </w:pPr>
            <w:r w:rsidRPr="009C37B3">
              <w:t>transportation systems</w:t>
            </w:r>
          </w:p>
          <w:p w:rsidR="00000000" w:rsidRPr="009C37B3" w:rsidP="009C37B3">
            <w:pPr>
              <w:pStyle w:val="ListBullet"/>
            </w:pPr>
            <w:r w:rsidRPr="009C37B3">
              <w:t>safety and health/e</w:t>
            </w:r>
            <w:r w:rsidRPr="009C37B3">
              <w:t>nvironmental</w:t>
            </w:r>
          </w:p>
          <w:p w:rsidR="00000000" w:rsidP="009C37B3">
            <w:pPr>
              <w:pStyle w:val="ListBullet"/>
              <w:rPr>
                <w:lang w:val="en-NZ"/>
              </w:rPr>
            </w:pPr>
            <w:r w:rsidRPr="009C37B3">
              <w:t>all weather dust and noise levels/controls access/haul roads</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Safety standards</w:t>
            </w:r>
            <w:r w:rsidRPr="009C37B3">
              <w:t xml:space="preserve"> may be contained in:</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legislation and regulations</w:t>
            </w:r>
          </w:p>
          <w:p w:rsidR="00000000" w:rsidRPr="009C37B3" w:rsidP="009C37B3">
            <w:pPr>
              <w:pStyle w:val="ListBullet"/>
            </w:pPr>
            <w:r w:rsidRPr="009C37B3">
              <w:t>relevant international/Australian standards</w:t>
            </w:r>
          </w:p>
          <w:p w:rsidR="00000000" w:rsidRPr="009C37B3" w:rsidP="009C37B3">
            <w:pPr>
              <w:pStyle w:val="ListBullet"/>
            </w:pPr>
            <w:r w:rsidRPr="009C37B3">
              <w:t>management plans</w:t>
            </w:r>
          </w:p>
          <w:p w:rsidR="00000000" w:rsidRPr="009C37B3" w:rsidP="009C37B3">
            <w:pPr>
              <w:pStyle w:val="ListBullet"/>
            </w:pPr>
            <w:r w:rsidRPr="009C37B3">
              <w:t>health and safety policy</w:t>
            </w:r>
          </w:p>
          <w:p w:rsidR="00000000" w:rsidRPr="009C37B3" w:rsidP="009C37B3">
            <w:pPr>
              <w:pStyle w:val="ListBullet"/>
            </w:pPr>
            <w:r w:rsidRPr="009C37B3">
              <w:t>code of practice</w:t>
            </w:r>
          </w:p>
          <w:p w:rsidR="00000000" w:rsidRPr="009C37B3" w:rsidP="009C37B3">
            <w:pPr>
              <w:pStyle w:val="ListBullet"/>
            </w:pPr>
            <w:r w:rsidRPr="009C37B3">
              <w:t>industry guidelines</w:t>
            </w:r>
          </w:p>
          <w:p w:rsidR="00000000" w:rsidRPr="009C37B3" w:rsidP="009C37B3">
            <w:pPr>
              <w:pStyle w:val="ListBullet"/>
            </w:pPr>
            <w:r w:rsidRPr="009C37B3">
              <w:t>approved standards</w:t>
            </w:r>
          </w:p>
          <w:p w:rsidR="00000000" w:rsidRPr="009C37B3" w:rsidP="009C37B3">
            <w:pPr>
              <w:pStyle w:val="ListBullet"/>
            </w:pPr>
            <w:r w:rsidRPr="009C37B3">
              <w:t>manufacturer's instructions</w:t>
            </w:r>
          </w:p>
          <w:p w:rsidR="00000000" w:rsidRPr="009C37B3" w:rsidP="009C37B3">
            <w:pPr>
              <w:pStyle w:val="ListBullet"/>
            </w:pPr>
            <w:r w:rsidRPr="009C37B3">
              <w:t>standard operational procedures</w:t>
            </w:r>
          </w:p>
          <w:p w:rsidR="00000000" w:rsidP="009C37B3">
            <w:pPr>
              <w:pStyle w:val="ListBullet"/>
              <w:rPr>
                <w:lang w:val="en-NZ"/>
              </w:rPr>
            </w:pPr>
            <w:r w:rsidRPr="009C37B3">
              <w:t>job instructions (or equivalent)</w:t>
            </w:r>
          </w:p>
        </w:tc>
      </w:tr>
      <w:tr w:rsidTr="00BA7393">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7B3">
            <w:pPr>
              <w:pStyle w:val="BodyText"/>
              <w:rPr>
                <w:lang w:val="en-NZ"/>
              </w:rPr>
            </w:pPr>
            <w:r w:rsidRPr="009C37B3">
              <w:rPr>
                <w:rStyle w:val="SpecialBold"/>
              </w:rPr>
              <w:t>Audit</w:t>
            </w:r>
            <w:r w:rsidRPr="009C37B3">
              <w:t xml:space="preserve"> is: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7B3" w:rsidP="009C37B3">
            <w:pPr>
              <w:pStyle w:val="ListBullet"/>
            </w:pPr>
            <w:r w:rsidRPr="009C37B3">
              <w:t xml:space="preserve">a systematic examination against defined criteria to determine whether activities and related results conform to </w:t>
            </w:r>
            <w:r w:rsidRPr="009C37B3">
              <w:t>planned arrangement, and whether these arrangements are implemented effectively and are suitable to achieve the organisation's policy and objectives</w:t>
            </w:r>
          </w:p>
        </w:tc>
      </w:tr>
    </w:tbl>
    <w:p w:rsidR="00000000" w:rsidRPr="009C37B3" w:rsidP="009C37B3">
      <w:pPr>
        <w:pStyle w:val="BodyText"/>
      </w:pPr>
    </w:p>
    <w:p w:rsidR="00000000" w:rsidRPr="009C37B3" w:rsidP="009C37B3">
      <w:pPr>
        <w:pStyle w:val="AllowPageBreak"/>
      </w:pPr>
    </w:p>
    <w:p w:rsidR="00000000" w:rsidRPr="009C37B3" w:rsidP="009C37B3">
      <w:pPr>
        <w:pStyle w:val="Heading1"/>
      </w:pPr>
      <w:bookmarkStart w:id="12" w:name="O_133946"/>
      <w:bookmarkEnd w:id="12"/>
      <w:r w:rsidRPr="009C37B3">
        <w:t>Unit Sector(s)</w:t>
      </w:r>
    </w:p>
    <w:p w:rsidR="00000000" w:rsidRPr="009C37B3" w:rsidP="009C37B3">
      <w:pPr>
        <w:pStyle w:val="BodyText"/>
      </w:pPr>
      <w:r w:rsidRPr="009C37B3">
        <w:t>Resources and Infrastructure</w:t>
      </w:r>
    </w:p>
    <w:p w:rsidR="00000000" w:rsidRPr="009C37B3" w:rsidP="009C37B3">
      <w:pPr>
        <w:pStyle w:val="AllowPageBreak"/>
      </w:pPr>
    </w:p>
    <w:p w:rsidR="00000000" w:rsidRPr="009C37B3" w:rsidP="009C37B3">
      <w:pPr>
        <w:pStyle w:val="Heading1"/>
      </w:pPr>
      <w:bookmarkStart w:id="13" w:name="O_162111"/>
      <w:bookmarkEnd w:id="13"/>
      <w:r w:rsidRPr="009C37B3">
        <w:t>Competency field</w:t>
      </w:r>
    </w:p>
    <w:p w:rsidR="00000000" w:rsidRPr="009C37B3" w:rsidP="009C37B3">
      <w:pPr>
        <w:pStyle w:val="BodyText"/>
      </w:pPr>
      <w:r w:rsidRPr="009C37B3">
        <w:t>Refer to Unit Sector(s).</w:t>
      </w:r>
    </w:p>
    <w:p w:rsidR="00000000" w:rsidRPr="009C37B3" w:rsidP="009C37B3">
      <w:pPr>
        <w:pStyle w:val="AllowPageBreak"/>
      </w:pPr>
    </w:p>
    <w:p w:rsidR="00000000" w:rsidRPr="009C37B3" w:rsidP="009C37B3">
      <w:pPr>
        <w:pStyle w:val="Heading1"/>
      </w:pPr>
      <w:bookmarkStart w:id="14" w:name="O_162110"/>
      <w:bookmarkEnd w:id="14"/>
      <w:r w:rsidRPr="009C37B3">
        <w:t>Co-requisite units</w:t>
      </w:r>
    </w:p>
    <w:p w:rsidR="00000000" w:rsidRPr="009C37B3" w:rsidP="009C37B3">
      <w:pPr>
        <w:pStyle w:val="BodyText"/>
      </w:pPr>
      <w:r w:rsidRPr="009C37B3">
        <w:t>Not applicable.</w:t>
      </w:r>
    </w:p>
    <w:p w:rsidR="00000000" w:rsidRPr="009C37B3" w:rsidP="009C37B3"/>
    <w:sectPr w:rsidSect="009C37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393" w:rsidP="00BA73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93" w:rsidP="009C37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A7393" w:rsidP="009C37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A7393" w:rsidP="009C37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B3" w:rsidRPr="00BA7393" w:rsidP="00BA73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93" w:rsidRPr="002D2AF8" w:rsidP="009C37B3">
    <w:pPr>
      <w:pStyle w:val="Header"/>
      <w:framePr w:wrap="around"/>
    </w:pPr>
    <w:r>
      <w:fldChar w:fldCharType="begin"/>
    </w:r>
    <w:r>
      <w:instrText xml:space="preserve"> TITLE   \* MERGEFORMAT </w:instrText>
    </w:r>
    <w:r>
      <w:fldChar w:fldCharType="separate"/>
    </w:r>
    <w:r>
      <w:t>RIIRAI612A Establish and maintain underground product haulage and transport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A7393" w:rsidP="009C3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7E9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89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725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7B3"/>
    <w:pPr>
      <w:spacing w:before="360" w:after="60"/>
      <w:outlineLvl w:val="0"/>
    </w:pPr>
    <w:rPr>
      <w:sz w:val="32"/>
    </w:rPr>
  </w:style>
  <w:style w:type="paragraph" w:styleId="Heading2">
    <w:name w:val="heading 2"/>
    <w:basedOn w:val="HeadingBase"/>
    <w:next w:val="BodyText"/>
    <w:link w:val="Heading2Char"/>
    <w:qFormat/>
    <w:rsid w:val="009C37B3"/>
    <w:pPr>
      <w:keepLines/>
      <w:spacing w:before="240" w:after="120"/>
      <w:outlineLvl w:val="1"/>
    </w:pPr>
    <w:rPr>
      <w:sz w:val="28"/>
      <w:szCs w:val="40"/>
    </w:rPr>
  </w:style>
  <w:style w:type="paragraph" w:styleId="Heading3">
    <w:name w:val="heading 3"/>
    <w:basedOn w:val="HeadingBase"/>
    <w:next w:val="BodyText"/>
    <w:link w:val="Heading3Char"/>
    <w:qFormat/>
    <w:rsid w:val="009C37B3"/>
    <w:pPr>
      <w:spacing w:before="180" w:after="120"/>
      <w:outlineLvl w:val="2"/>
    </w:pPr>
    <w:rPr>
      <w:spacing w:val="-10"/>
      <w:kern w:val="32"/>
    </w:rPr>
  </w:style>
  <w:style w:type="paragraph" w:styleId="Heading4">
    <w:name w:val="heading 4"/>
    <w:basedOn w:val="HeadingBase"/>
    <w:next w:val="BodyText"/>
    <w:link w:val="Heading4Char"/>
    <w:qFormat/>
    <w:rsid w:val="009C37B3"/>
    <w:pPr>
      <w:spacing w:before="160" w:after="120"/>
      <w:outlineLvl w:val="3"/>
    </w:pPr>
    <w:rPr>
      <w:sz w:val="22"/>
    </w:rPr>
  </w:style>
  <w:style w:type="paragraph" w:styleId="Heading5">
    <w:name w:val="heading 5"/>
    <w:basedOn w:val="HeadingBase"/>
    <w:next w:val="Normal"/>
    <w:link w:val="Heading5Char"/>
    <w:qFormat/>
    <w:rsid w:val="009C37B3"/>
    <w:pPr>
      <w:spacing w:before="80"/>
      <w:outlineLvl w:val="4"/>
    </w:pPr>
    <w:rPr>
      <w:color w:val="918585"/>
      <w:sz w:val="20"/>
    </w:rPr>
  </w:style>
  <w:style w:type="paragraph" w:styleId="Heading6">
    <w:name w:val="heading 6"/>
    <w:basedOn w:val="HeadingBase"/>
    <w:next w:val="Normal"/>
    <w:link w:val="Heading6Char"/>
    <w:qFormat/>
    <w:rsid w:val="009C37B3"/>
    <w:pPr>
      <w:spacing w:before="60"/>
      <w:outlineLvl w:val="5"/>
    </w:pPr>
    <w:rPr>
      <w:color w:val="918585"/>
      <w:sz w:val="20"/>
    </w:rPr>
  </w:style>
  <w:style w:type="paragraph" w:styleId="Heading7">
    <w:name w:val="heading 7"/>
    <w:basedOn w:val="Normal"/>
    <w:next w:val="Normal"/>
    <w:link w:val="Heading7Char"/>
    <w:qFormat/>
    <w:rsid w:val="009C37B3"/>
    <w:pPr>
      <w:ind w:left="720"/>
      <w:outlineLvl w:val="6"/>
    </w:pPr>
    <w:rPr>
      <w:i/>
    </w:rPr>
  </w:style>
  <w:style w:type="paragraph" w:styleId="Heading8">
    <w:name w:val="heading 8"/>
    <w:basedOn w:val="Normal"/>
    <w:next w:val="Normal"/>
    <w:link w:val="Heading8Char"/>
    <w:qFormat/>
    <w:rsid w:val="009C37B3"/>
    <w:pPr>
      <w:ind w:left="720"/>
      <w:outlineLvl w:val="7"/>
    </w:pPr>
    <w:rPr>
      <w:i/>
    </w:rPr>
  </w:style>
  <w:style w:type="paragraph" w:styleId="Heading9">
    <w:name w:val="heading 9"/>
    <w:basedOn w:val="Normal"/>
    <w:next w:val="Normal"/>
    <w:link w:val="Heading9Char"/>
    <w:qFormat/>
    <w:rsid w:val="009C37B3"/>
    <w:pPr>
      <w:ind w:left="720"/>
      <w:outlineLvl w:val="8"/>
    </w:pPr>
    <w:rPr>
      <w:i/>
    </w:rPr>
  </w:style>
  <w:style w:type="character" w:default="1" w:styleId="DefaultParagraphFont">
    <w:name w:val="Default Paragraph Font"/>
    <w:uiPriority w:val="1"/>
    <w:unhideWhenUsed/>
    <w:rsid w:val="009C3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7B3"/>
  </w:style>
  <w:style w:type="character" w:customStyle="1" w:styleId="Heading1Char">
    <w:name w:val="Heading 1 Char"/>
    <w:basedOn w:val="DefaultParagraphFont"/>
    <w:link w:val="Heading1"/>
    <w:rsid w:val="009C37B3"/>
    <w:rPr>
      <w:rFonts w:ascii="Times New Roman" w:eastAsia="Times New Roman" w:hAnsi="Times New Roman" w:cs="Times New Roman"/>
      <w:b/>
      <w:sz w:val="32"/>
      <w:szCs w:val="20"/>
      <w:lang w:eastAsia="en-US"/>
    </w:rPr>
  </w:style>
  <w:style w:type="paragraph" w:styleId="BodyText">
    <w:name w:val="Body Text"/>
    <w:basedOn w:val="Normal"/>
    <w:link w:val="BodyTextChar"/>
    <w:rsid w:val="009C37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37B3"/>
    <w:rPr>
      <w:rFonts w:ascii="Times New Roman" w:eastAsia="Times New Roman" w:hAnsi="Times New Roman" w:cs="Times New Roman"/>
      <w:sz w:val="24"/>
      <w:lang w:eastAsia="en-US"/>
    </w:rPr>
  </w:style>
  <w:style w:type="paragraph" w:styleId="Footer">
    <w:name w:val="footer"/>
    <w:basedOn w:val="Normal"/>
    <w:link w:val="FooterChar"/>
    <w:rsid w:val="009C3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7B3"/>
    <w:rPr>
      <w:rFonts w:ascii="Times New Roman" w:eastAsia="Times New Roman" w:hAnsi="Times New Roman" w:cs="Times New Roman"/>
      <w:sz w:val="16"/>
      <w:lang w:eastAsia="en-US"/>
    </w:rPr>
  </w:style>
  <w:style w:type="paragraph" w:styleId="List">
    <w:name w:val="List"/>
    <w:basedOn w:val="BodyText"/>
    <w:next w:val="BodyText"/>
    <w:rsid w:val="009C37B3"/>
    <w:pPr>
      <w:tabs>
        <w:tab w:val="left" w:pos="340"/>
      </w:tabs>
      <w:spacing w:before="60" w:after="60"/>
      <w:ind w:left="340" w:hanging="340"/>
    </w:pPr>
  </w:style>
  <w:style w:type="paragraph" w:styleId="ListBullet">
    <w:name w:val="List Bullet"/>
    <w:basedOn w:val="List"/>
    <w:rsid w:val="009C37B3"/>
    <w:pPr>
      <w:numPr>
        <w:numId w:val="13"/>
      </w:numPr>
      <w:tabs>
        <w:tab w:val="clear" w:pos="340"/>
      </w:tabs>
      <w:spacing w:before="40" w:after="40"/>
    </w:pPr>
  </w:style>
  <w:style w:type="character" w:customStyle="1" w:styleId="SpecialBold">
    <w:name w:val="Special Bold"/>
    <w:basedOn w:val="DefaultParagraphFont"/>
    <w:rsid w:val="009C37B3"/>
    <w:rPr>
      <w:b/>
      <w:spacing w:val="0"/>
    </w:rPr>
  </w:style>
  <w:style w:type="paragraph" w:styleId="ListBullet2">
    <w:name w:val="List Bullet 2"/>
    <w:basedOn w:val="List2"/>
    <w:rsid w:val="009C37B3"/>
    <w:pPr>
      <w:numPr>
        <w:numId w:val="14"/>
      </w:numPr>
      <w:tabs>
        <w:tab w:val="clear" w:pos="680"/>
      </w:tabs>
    </w:pPr>
  </w:style>
  <w:style w:type="character" w:styleId="Emphasis">
    <w:name w:val="Emphasis"/>
    <w:basedOn w:val="DefaultParagraphFont"/>
    <w:qFormat/>
    <w:rsid w:val="009C37B3"/>
    <w:rPr>
      <w:i/>
    </w:rPr>
  </w:style>
  <w:style w:type="paragraph" w:customStyle="1" w:styleId="SuperHeading">
    <w:name w:val="SuperHeading"/>
    <w:basedOn w:val="Normal"/>
    <w:rsid w:val="009C37B3"/>
    <w:pPr>
      <w:spacing w:before="240" w:after="120"/>
      <w:outlineLvl w:val="0"/>
    </w:pPr>
    <w:rPr>
      <w:rFonts w:ascii="Times New Roman" w:hAnsi="Times New Roman"/>
      <w:b/>
      <w:sz w:val="28"/>
    </w:rPr>
  </w:style>
  <w:style w:type="paragraph" w:customStyle="1" w:styleId="AllowPageBreak">
    <w:name w:val="AllowPageBreak"/>
    <w:rsid w:val="009C37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37B3"/>
    <w:pPr>
      <w:tabs>
        <w:tab w:val="left" w:pos="680"/>
      </w:tabs>
      <w:spacing w:before="60" w:after="60"/>
      <w:ind w:left="680" w:hanging="340"/>
    </w:pPr>
  </w:style>
  <w:style w:type="character" w:customStyle="1" w:styleId="BoldandItalics">
    <w:name w:val="Bold and Italics"/>
    <w:qFormat/>
    <w:rsid w:val="009C37B3"/>
    <w:rPr>
      <w:b/>
      <w:i/>
      <w:u w:val="none"/>
    </w:rPr>
  </w:style>
  <w:style w:type="character" w:customStyle="1" w:styleId="Heading2Char">
    <w:name w:val="Heading 2 Char"/>
    <w:basedOn w:val="DefaultParagraphFont"/>
    <w:link w:val="Heading2"/>
    <w:rsid w:val="009C3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7B3"/>
    <w:rPr>
      <w:rFonts w:ascii="Courier New" w:eastAsia="Times New Roman" w:hAnsi="Courier New" w:cs="Times New Roman"/>
      <w:i/>
      <w:szCs w:val="20"/>
      <w:lang w:eastAsia="en-US"/>
    </w:rPr>
  </w:style>
  <w:style w:type="paragraph" w:customStyle="1" w:styleId="HeadingBase">
    <w:name w:val="Heading Base"/>
    <w:rsid w:val="009C3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7B3"/>
    <w:pPr>
      <w:tabs>
        <w:tab w:val="right" w:leader="dot" w:pos="9072"/>
      </w:tabs>
      <w:ind w:left="567"/>
    </w:pPr>
    <w:rPr>
      <w:szCs w:val="22"/>
    </w:rPr>
  </w:style>
  <w:style w:type="paragraph" w:customStyle="1" w:styleId="TOCBase">
    <w:name w:val="TOC Base"/>
    <w:rsid w:val="009C3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7B3"/>
    <w:pPr>
      <w:tabs>
        <w:tab w:val="right" w:leader="dot" w:pos="9072"/>
      </w:tabs>
      <w:spacing w:before="40" w:after="40"/>
      <w:ind w:left="284"/>
    </w:pPr>
    <w:rPr>
      <w:rFonts w:ascii="Times New Roman" w:hAnsi="Times New Roman"/>
    </w:rPr>
  </w:style>
  <w:style w:type="paragraph" w:styleId="TOC1">
    <w:name w:val="toc 1"/>
    <w:basedOn w:val="TOCBase"/>
    <w:next w:val="Normal"/>
    <w:rsid w:val="009C37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37B3"/>
    <w:pPr>
      <w:spacing w:before="5040"/>
      <w:jc w:val="center"/>
    </w:pPr>
    <w:rPr>
      <w:sz w:val="48"/>
      <w:szCs w:val="72"/>
      <w:lang w:val="en-US"/>
    </w:rPr>
  </w:style>
  <w:style w:type="character" w:customStyle="1" w:styleId="TitleChar">
    <w:name w:val="Title Char"/>
    <w:basedOn w:val="DefaultParagraphFont"/>
    <w:link w:val="Title"/>
    <w:rsid w:val="009C3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7B3"/>
    <w:pPr>
      <w:tabs>
        <w:tab w:val="left" w:pos="3600"/>
        <w:tab w:val="left" w:pos="3958"/>
      </w:tabs>
    </w:pPr>
  </w:style>
  <w:style w:type="paragraph" w:customStyle="1" w:styleId="Note">
    <w:name w:val="Note"/>
    <w:basedOn w:val="BodyText"/>
    <w:rsid w:val="009C3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7B3"/>
    <w:pPr>
      <w:framePr w:wrap="auto" w:hAnchor="text" w:y="6049"/>
    </w:pPr>
    <w:rPr>
      <w:color w:val="000000"/>
      <w:sz w:val="40"/>
    </w:rPr>
  </w:style>
  <w:style w:type="paragraph" w:customStyle="1" w:styleId="TOCTitle">
    <w:name w:val="TOCTitle"/>
    <w:basedOn w:val="Heading1"/>
    <w:rsid w:val="009C37B3"/>
    <w:pPr>
      <w:spacing w:after="240"/>
      <w:jc w:val="center"/>
      <w:outlineLvl w:val="9"/>
    </w:pPr>
    <w:rPr>
      <w:caps/>
    </w:rPr>
  </w:style>
  <w:style w:type="paragraph" w:customStyle="1" w:styleId="Version">
    <w:name w:val="Version"/>
    <w:rsid w:val="009C3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7B3"/>
    <w:pPr>
      <w:keepNext w:val="0"/>
      <w:tabs>
        <w:tab w:val="right" w:pos="4176"/>
      </w:tabs>
      <w:ind w:left="198" w:hanging="198"/>
    </w:pPr>
    <w:rPr>
      <w:rFonts w:ascii="Garamond" w:hAnsi="Garamond"/>
    </w:rPr>
  </w:style>
  <w:style w:type="paragraph" w:styleId="IndexHeading">
    <w:name w:val="index heading"/>
    <w:basedOn w:val="Normal"/>
    <w:next w:val="Index1"/>
    <w:semiHidden/>
    <w:rsid w:val="009C37B3"/>
    <w:pPr>
      <w:spacing w:before="120" w:after="120"/>
    </w:pPr>
    <w:rPr>
      <w:rFonts w:ascii="Arial" w:hAnsi="Arial"/>
      <w:b/>
      <w:color w:val="918585"/>
      <w:sz w:val="24"/>
    </w:rPr>
  </w:style>
  <w:style w:type="paragraph" w:styleId="Header">
    <w:name w:val="header"/>
    <w:basedOn w:val="Normal"/>
    <w:link w:val="HeaderChar"/>
    <w:rsid w:val="009C3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7B3"/>
    <w:rPr>
      <w:rFonts w:ascii="Times New Roman" w:eastAsia="Times New Roman" w:hAnsi="Times New Roman" w:cs="Times New Roman"/>
      <w:sz w:val="16"/>
      <w:szCs w:val="20"/>
      <w:lang w:val="en-GB" w:eastAsia="en-US"/>
    </w:rPr>
  </w:style>
  <w:style w:type="paragraph" w:customStyle="1" w:styleId="Chapter">
    <w:name w:val="Chapter"/>
    <w:basedOn w:val="Normal"/>
    <w:rsid w:val="009C37B3"/>
    <w:pPr>
      <w:spacing w:before="240"/>
    </w:pPr>
    <w:rPr>
      <w:rFonts w:ascii="Times New Roman" w:hAnsi="Times New Roman"/>
      <w:smallCaps/>
      <w:spacing w:val="80"/>
      <w:sz w:val="28"/>
    </w:rPr>
  </w:style>
  <w:style w:type="paragraph" w:customStyle="1" w:styleId="InChapter">
    <w:name w:val="InChapter"/>
    <w:basedOn w:val="Heading3"/>
    <w:rsid w:val="009C37B3"/>
    <w:pPr>
      <w:spacing w:after="240"/>
      <w:outlineLvl w:val="9"/>
    </w:pPr>
    <w:rPr>
      <w:noProof/>
    </w:rPr>
  </w:style>
  <w:style w:type="paragraph" w:styleId="Index2">
    <w:name w:val="index 2"/>
    <w:basedOn w:val="Normal"/>
    <w:next w:val="Normal"/>
    <w:semiHidden/>
    <w:rsid w:val="009C37B3"/>
    <w:pPr>
      <w:tabs>
        <w:tab w:val="right" w:pos="4176"/>
      </w:tabs>
      <w:ind w:left="568" w:hanging="284"/>
    </w:pPr>
    <w:rPr>
      <w:rFonts w:ascii="Garamond" w:hAnsi="Garamond"/>
    </w:rPr>
  </w:style>
  <w:style w:type="paragraph" w:customStyle="1" w:styleId="Byline">
    <w:name w:val="Byline"/>
    <w:rsid w:val="009C3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7B3"/>
    <w:pPr>
      <w:tabs>
        <w:tab w:val="clear" w:pos="3600"/>
        <w:tab w:val="clear" w:pos="3958"/>
      </w:tabs>
      <w:jc w:val="right"/>
    </w:pPr>
  </w:style>
  <w:style w:type="paragraph" w:styleId="Caption">
    <w:name w:val="caption"/>
    <w:basedOn w:val="BodyText"/>
    <w:next w:val="Normal"/>
    <w:qFormat/>
    <w:rsid w:val="009C37B3"/>
    <w:pPr>
      <w:framePr w:w="2268" w:hSpace="181" w:vSpace="181" w:wrap="around" w:vAnchor="text" w:hAnchor="page" w:x="1135" w:y="285" w:anchorLock="1"/>
    </w:pPr>
    <w:rPr>
      <w:i/>
    </w:rPr>
  </w:style>
  <w:style w:type="paragraph" w:customStyle="1" w:styleId="MiniTOCTitle">
    <w:name w:val="MiniTOCTitle"/>
    <w:basedOn w:val="Heading4"/>
    <w:rsid w:val="009C37B3"/>
    <w:pPr>
      <w:spacing w:before="240"/>
      <w:outlineLvl w:val="9"/>
    </w:pPr>
    <w:rPr>
      <w:noProof/>
      <w:sz w:val="24"/>
    </w:rPr>
  </w:style>
  <w:style w:type="paragraph" w:customStyle="1" w:styleId="MiniTOCItem">
    <w:name w:val="MiniTOCItem"/>
    <w:basedOn w:val="ListBullet"/>
    <w:rsid w:val="009C37B3"/>
    <w:pPr>
      <w:numPr>
        <w:numId w:val="0"/>
      </w:numPr>
      <w:tabs>
        <w:tab w:val="right" w:leader="dot" w:pos="6521"/>
      </w:tabs>
      <w:spacing w:before="0" w:after="0"/>
    </w:pPr>
  </w:style>
  <w:style w:type="paragraph" w:customStyle="1" w:styleId="TOFTitle">
    <w:name w:val="TOFTitle"/>
    <w:basedOn w:val="TOCTitle"/>
    <w:rsid w:val="009C37B3"/>
  </w:style>
  <w:style w:type="paragraph" w:styleId="TableofFigures">
    <w:name w:val="table of figures"/>
    <w:basedOn w:val="Normal"/>
    <w:next w:val="Normal"/>
    <w:semiHidden/>
    <w:rsid w:val="009C37B3"/>
    <w:pPr>
      <w:tabs>
        <w:tab w:val="right" w:leader="dot" w:pos="9072"/>
      </w:tabs>
      <w:ind w:left="970" w:hanging="403"/>
    </w:pPr>
    <w:rPr>
      <w:rFonts w:ascii="Times New Roman" w:hAnsi="Times New Roman"/>
      <w:b/>
    </w:rPr>
  </w:style>
  <w:style w:type="paragraph" w:styleId="ListNumber">
    <w:name w:val="List Number"/>
    <w:basedOn w:val="List"/>
    <w:rsid w:val="009C37B3"/>
    <w:pPr>
      <w:numPr>
        <w:numId w:val="11"/>
      </w:numPr>
    </w:pPr>
  </w:style>
  <w:style w:type="character" w:customStyle="1" w:styleId="WingdingSymbols">
    <w:name w:val="Wingding Symbols"/>
    <w:rsid w:val="009C37B3"/>
    <w:rPr>
      <w:rFonts w:ascii="Wingdings" w:hAnsi="Wingdings"/>
    </w:rPr>
  </w:style>
  <w:style w:type="paragraph" w:customStyle="1" w:styleId="TableHeading">
    <w:name w:val="Table Heading"/>
    <w:basedOn w:val="HeadingBase"/>
    <w:rsid w:val="009C37B3"/>
    <w:pPr>
      <w:keepLines/>
      <w:pBdr>
        <w:bottom w:val="single" w:sz="6" w:space="1" w:color="918585"/>
      </w:pBdr>
      <w:spacing w:before="240"/>
    </w:pPr>
  </w:style>
  <w:style w:type="character" w:customStyle="1" w:styleId="HotSpot">
    <w:name w:val="HotSpot"/>
    <w:rsid w:val="009C37B3"/>
    <w:rPr>
      <w:color w:val="0033CC"/>
      <w:u w:val="none"/>
    </w:rPr>
  </w:style>
  <w:style w:type="paragraph" w:customStyle="1" w:styleId="BodyTextRight">
    <w:name w:val="Body Text Right"/>
    <w:basedOn w:val="BodyText"/>
    <w:rsid w:val="009C37B3"/>
    <w:pPr>
      <w:spacing w:before="0" w:after="0"/>
      <w:jc w:val="right"/>
    </w:pPr>
  </w:style>
  <w:style w:type="paragraph" w:styleId="Index3">
    <w:name w:val="index 3"/>
    <w:basedOn w:val="ListNumber2"/>
    <w:next w:val="Normal"/>
    <w:semiHidden/>
    <w:rsid w:val="009C37B3"/>
    <w:pPr>
      <w:numPr>
        <w:numId w:val="0"/>
      </w:numPr>
      <w:tabs>
        <w:tab w:val="right" w:leader="dot" w:pos="4176"/>
      </w:tabs>
    </w:pPr>
  </w:style>
  <w:style w:type="paragraph" w:styleId="ListNumber2">
    <w:name w:val="List Number 2"/>
    <w:basedOn w:val="List2"/>
    <w:rsid w:val="009C37B3"/>
    <w:pPr>
      <w:numPr>
        <w:numId w:val="10"/>
      </w:numPr>
      <w:tabs>
        <w:tab w:val="clear" w:pos="1060"/>
      </w:tabs>
    </w:pPr>
  </w:style>
  <w:style w:type="paragraph" w:customStyle="1" w:styleId="MarginNote">
    <w:name w:val="Margin Note"/>
    <w:basedOn w:val="BodyText"/>
    <w:rsid w:val="009C3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7B3"/>
    <w:rPr>
      <w:sz w:val="32"/>
    </w:rPr>
  </w:style>
  <w:style w:type="paragraph" w:customStyle="1" w:styleId="HeadingProcedure">
    <w:name w:val="Heading Procedure"/>
    <w:basedOn w:val="HeadingBase"/>
    <w:next w:val="Normal"/>
    <w:rsid w:val="009C37B3"/>
    <w:pPr>
      <w:tabs>
        <w:tab w:val="left" w:pos="0"/>
      </w:tabs>
      <w:spacing w:before="120" w:after="60"/>
    </w:pPr>
    <w:rPr>
      <w:i/>
      <w:color w:val="918585"/>
      <w:sz w:val="22"/>
    </w:rPr>
  </w:style>
  <w:style w:type="paragraph" w:customStyle="1" w:styleId="TableBodyText">
    <w:name w:val="Table Body Text"/>
    <w:basedOn w:val="BodyText"/>
    <w:rsid w:val="009C37B3"/>
    <w:pPr>
      <w:spacing w:before="60" w:after="60"/>
    </w:pPr>
  </w:style>
  <w:style w:type="paragraph" w:styleId="ListContinue">
    <w:name w:val="List Continue"/>
    <w:basedOn w:val="List"/>
    <w:rsid w:val="009C37B3"/>
    <w:pPr>
      <w:ind w:firstLine="0"/>
    </w:pPr>
  </w:style>
  <w:style w:type="paragraph" w:customStyle="1" w:styleId="ListNote">
    <w:name w:val="List Note"/>
    <w:basedOn w:val="List"/>
    <w:rsid w:val="009C37B3"/>
    <w:pPr>
      <w:pBdr>
        <w:top w:val="single" w:sz="6" w:space="2" w:color="918585"/>
        <w:bottom w:val="single" w:sz="6" w:space="2" w:color="918585"/>
      </w:pBdr>
      <w:tabs>
        <w:tab w:val="left" w:pos="1021"/>
      </w:tabs>
      <w:ind w:firstLine="0"/>
    </w:pPr>
  </w:style>
  <w:style w:type="paragraph" w:customStyle="1" w:styleId="Warning">
    <w:name w:val="Warning"/>
    <w:basedOn w:val="BodyText"/>
    <w:rsid w:val="009C37B3"/>
    <w:pPr>
      <w:shd w:val="clear" w:color="auto" w:fill="D9D9D9"/>
      <w:tabs>
        <w:tab w:val="left" w:pos="992"/>
      </w:tabs>
      <w:ind w:left="119" w:right="119"/>
    </w:pPr>
    <w:rPr>
      <w:sz w:val="20"/>
    </w:rPr>
  </w:style>
  <w:style w:type="paragraph" w:customStyle="1" w:styleId="MarginIcons">
    <w:name w:val="Margin Icons"/>
    <w:basedOn w:val="BodyText"/>
    <w:rsid w:val="009C3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7B3"/>
    <w:rPr>
      <w:rFonts w:ascii="Courier New" w:hAnsi="Courier New"/>
    </w:rPr>
  </w:style>
  <w:style w:type="paragraph" w:customStyle="1" w:styleId="NoteBullet">
    <w:name w:val="Note Bullet"/>
    <w:basedOn w:val="Note"/>
    <w:rsid w:val="009C37B3"/>
    <w:pPr>
      <w:tabs>
        <w:tab w:val="clear" w:pos="680"/>
      </w:tabs>
      <w:spacing w:before="60" w:after="60"/>
    </w:pPr>
  </w:style>
  <w:style w:type="paragraph" w:customStyle="1" w:styleId="SubHeading2">
    <w:name w:val="SubHeading2"/>
    <w:basedOn w:val="HeadingBase"/>
    <w:rsid w:val="009C37B3"/>
    <w:pPr>
      <w:spacing w:before="240" w:after="60"/>
    </w:pPr>
    <w:rPr>
      <w:sz w:val="20"/>
    </w:rPr>
  </w:style>
  <w:style w:type="paragraph" w:customStyle="1" w:styleId="SubHeading1">
    <w:name w:val="SubHeading1"/>
    <w:basedOn w:val="HeadingBase"/>
    <w:rsid w:val="009C37B3"/>
    <w:pPr>
      <w:spacing w:before="240" w:after="60"/>
    </w:pPr>
    <w:rPr>
      <w:color w:val="918585"/>
      <w:sz w:val="22"/>
    </w:rPr>
  </w:style>
  <w:style w:type="paragraph" w:customStyle="1" w:styleId="SideHeading">
    <w:name w:val="Side Heading"/>
    <w:basedOn w:val="HeadingBase"/>
    <w:rsid w:val="009C3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7B3"/>
    <w:pPr>
      <w:numPr>
        <w:numId w:val="12"/>
      </w:numPr>
    </w:pPr>
  </w:style>
  <w:style w:type="paragraph" w:styleId="PlainText">
    <w:name w:val="Plain Text"/>
    <w:basedOn w:val="Normal"/>
    <w:link w:val="PlainTextChar"/>
    <w:rsid w:val="009C37B3"/>
    <w:rPr>
      <w:sz w:val="20"/>
    </w:rPr>
  </w:style>
  <w:style w:type="character" w:customStyle="1" w:styleId="PlainTextChar">
    <w:name w:val="Plain Text Char"/>
    <w:basedOn w:val="DefaultParagraphFont"/>
    <w:link w:val="PlainText"/>
    <w:rsid w:val="009C37B3"/>
    <w:rPr>
      <w:rFonts w:ascii="Courier New" w:eastAsia="Times New Roman" w:hAnsi="Courier New" w:cs="Times New Roman"/>
      <w:sz w:val="20"/>
      <w:szCs w:val="20"/>
      <w:lang w:eastAsia="en-US"/>
    </w:rPr>
  </w:style>
  <w:style w:type="character" w:customStyle="1" w:styleId="MenuOption">
    <w:name w:val="Menu Option"/>
    <w:basedOn w:val="DefaultParagraphFont"/>
    <w:rsid w:val="009C37B3"/>
    <w:rPr>
      <w:b/>
      <w:smallCaps/>
    </w:rPr>
  </w:style>
  <w:style w:type="paragraph" w:customStyle="1" w:styleId="TableListNumber">
    <w:name w:val="Table List Number"/>
    <w:basedOn w:val="ListNumber"/>
    <w:rsid w:val="009C37B3"/>
    <w:pPr>
      <w:numPr>
        <w:numId w:val="0"/>
      </w:numPr>
    </w:pPr>
  </w:style>
  <w:style w:type="paragraph" w:styleId="TOC4">
    <w:name w:val="toc 4"/>
    <w:basedOn w:val="TOCBase"/>
    <w:next w:val="Normal"/>
    <w:semiHidden/>
    <w:rsid w:val="009C37B3"/>
    <w:pPr>
      <w:tabs>
        <w:tab w:val="right" w:leader="dot" w:pos="9071"/>
      </w:tabs>
      <w:ind w:left="1701"/>
    </w:pPr>
  </w:style>
  <w:style w:type="paragraph" w:customStyle="1" w:styleId="ListAlpha">
    <w:name w:val="List Alpha"/>
    <w:basedOn w:val="List"/>
    <w:rsid w:val="009C37B3"/>
    <w:pPr>
      <w:numPr>
        <w:numId w:val="9"/>
      </w:numPr>
    </w:pPr>
  </w:style>
  <w:style w:type="paragraph" w:customStyle="1" w:styleId="ListAlpha2">
    <w:name w:val="List Alpha 2"/>
    <w:basedOn w:val="List2"/>
    <w:rsid w:val="009C37B3"/>
    <w:pPr>
      <w:numPr>
        <w:numId w:val="8"/>
      </w:numPr>
    </w:pPr>
  </w:style>
  <w:style w:type="paragraph" w:styleId="List3">
    <w:name w:val="List 3"/>
    <w:basedOn w:val="BodyText"/>
    <w:rsid w:val="009C37B3"/>
    <w:pPr>
      <w:tabs>
        <w:tab w:val="left" w:pos="1021"/>
      </w:tabs>
      <w:spacing w:before="60" w:after="60"/>
      <w:ind w:left="1020" w:hanging="340"/>
    </w:pPr>
  </w:style>
  <w:style w:type="paragraph" w:styleId="List4">
    <w:name w:val="List 4"/>
    <w:basedOn w:val="BodyText"/>
    <w:rsid w:val="009C37B3"/>
    <w:pPr>
      <w:tabs>
        <w:tab w:val="left" w:pos="1361"/>
      </w:tabs>
      <w:spacing w:before="60" w:after="60"/>
      <w:ind w:left="1361" w:hanging="340"/>
    </w:pPr>
  </w:style>
  <w:style w:type="paragraph" w:styleId="List5">
    <w:name w:val="List 5"/>
    <w:basedOn w:val="BodyText"/>
    <w:rsid w:val="009C37B3"/>
    <w:pPr>
      <w:tabs>
        <w:tab w:val="left" w:pos="1701"/>
      </w:tabs>
      <w:spacing w:before="60" w:after="60"/>
      <w:ind w:left="1701" w:hanging="340"/>
    </w:pPr>
  </w:style>
  <w:style w:type="paragraph" w:styleId="ListBullet3">
    <w:name w:val="List Bullet 3"/>
    <w:basedOn w:val="List3"/>
    <w:rsid w:val="009C37B3"/>
    <w:pPr>
      <w:numPr>
        <w:numId w:val="15"/>
      </w:numPr>
      <w:tabs>
        <w:tab w:val="clear" w:pos="1021"/>
      </w:tabs>
      <w:ind w:left="1037" w:hanging="357"/>
    </w:pPr>
  </w:style>
  <w:style w:type="paragraph" w:styleId="ListBullet4">
    <w:name w:val="List Bullet 4"/>
    <w:basedOn w:val="List4"/>
    <w:rsid w:val="009C37B3"/>
    <w:pPr>
      <w:numPr>
        <w:numId w:val="3"/>
      </w:numPr>
    </w:pPr>
  </w:style>
  <w:style w:type="paragraph" w:styleId="ListBullet5">
    <w:name w:val="List Bullet 5"/>
    <w:basedOn w:val="List5"/>
    <w:rsid w:val="009C37B3"/>
    <w:pPr>
      <w:numPr>
        <w:numId w:val="4"/>
      </w:numPr>
    </w:pPr>
  </w:style>
  <w:style w:type="paragraph" w:styleId="ListContinue2">
    <w:name w:val="List Continue 2"/>
    <w:basedOn w:val="List2"/>
    <w:rsid w:val="009C37B3"/>
    <w:pPr>
      <w:ind w:firstLine="0"/>
    </w:pPr>
  </w:style>
  <w:style w:type="paragraph" w:styleId="ListContinue3">
    <w:name w:val="List Continue 3"/>
    <w:basedOn w:val="List3"/>
    <w:rsid w:val="009C37B3"/>
    <w:pPr>
      <w:ind w:left="1021" w:firstLine="0"/>
    </w:pPr>
  </w:style>
  <w:style w:type="paragraph" w:styleId="ListContinue4">
    <w:name w:val="List Continue 4"/>
    <w:basedOn w:val="List4"/>
    <w:rsid w:val="009C37B3"/>
    <w:pPr>
      <w:ind w:firstLine="0"/>
    </w:pPr>
  </w:style>
  <w:style w:type="paragraph" w:styleId="ListContinue5">
    <w:name w:val="List Continue 5"/>
    <w:basedOn w:val="List5"/>
    <w:rsid w:val="009C37B3"/>
    <w:pPr>
      <w:ind w:firstLine="0"/>
    </w:pPr>
  </w:style>
  <w:style w:type="paragraph" w:styleId="ListNumber3">
    <w:name w:val="List Number 3"/>
    <w:basedOn w:val="List3"/>
    <w:rsid w:val="009C37B3"/>
    <w:pPr>
      <w:numPr>
        <w:numId w:val="5"/>
      </w:numPr>
    </w:pPr>
  </w:style>
  <w:style w:type="paragraph" w:styleId="ListNumber4">
    <w:name w:val="List Number 4"/>
    <w:basedOn w:val="List4"/>
    <w:rsid w:val="009C37B3"/>
    <w:pPr>
      <w:numPr>
        <w:numId w:val="6"/>
      </w:numPr>
    </w:pPr>
  </w:style>
  <w:style w:type="paragraph" w:styleId="ListNumber5">
    <w:name w:val="List Number 5"/>
    <w:basedOn w:val="List5"/>
    <w:rsid w:val="009C37B3"/>
    <w:pPr>
      <w:numPr>
        <w:numId w:val="7"/>
      </w:numPr>
    </w:pPr>
  </w:style>
  <w:style w:type="paragraph" w:styleId="BlockText">
    <w:name w:val="Block Text"/>
    <w:basedOn w:val="Normal"/>
    <w:rsid w:val="009C37B3"/>
    <w:pPr>
      <w:spacing w:after="120"/>
      <w:ind w:left="1440" w:right="1440"/>
    </w:pPr>
  </w:style>
  <w:style w:type="character" w:customStyle="1" w:styleId="Subscript">
    <w:name w:val="Subscript"/>
    <w:basedOn w:val="DefaultParagraphFont"/>
    <w:rsid w:val="009C37B3"/>
    <w:rPr>
      <w:sz w:val="16"/>
      <w:vertAlign w:val="subscript"/>
    </w:rPr>
  </w:style>
  <w:style w:type="character" w:customStyle="1" w:styleId="Superscript">
    <w:name w:val="Superscript"/>
    <w:basedOn w:val="DefaultParagraphFont"/>
    <w:rsid w:val="009C37B3"/>
    <w:rPr>
      <w:sz w:val="16"/>
      <w:vertAlign w:val="superscript"/>
    </w:rPr>
  </w:style>
  <w:style w:type="character" w:customStyle="1" w:styleId="Symbols">
    <w:name w:val="Symbols"/>
    <w:basedOn w:val="DefaultParagraphFont"/>
    <w:rsid w:val="009C37B3"/>
    <w:rPr>
      <w:rFonts w:ascii="Symbol" w:hAnsi="Symbol"/>
    </w:rPr>
  </w:style>
  <w:style w:type="character" w:customStyle="1" w:styleId="MenuOptions">
    <w:name w:val="Menu Options"/>
    <w:basedOn w:val="DefaultParagraphFont"/>
    <w:rsid w:val="009C37B3"/>
    <w:rPr>
      <w:rFonts w:ascii="Arial Narrow" w:hAnsi="Arial Narrow"/>
      <w:smallCaps/>
    </w:rPr>
  </w:style>
  <w:style w:type="character" w:customStyle="1" w:styleId="Buttons">
    <w:name w:val="Buttons"/>
    <w:basedOn w:val="DefaultParagraphFont"/>
    <w:rsid w:val="009C37B3"/>
    <w:rPr>
      <w:b/>
    </w:rPr>
  </w:style>
  <w:style w:type="character" w:customStyle="1" w:styleId="Underlined">
    <w:name w:val="Underlined"/>
    <w:basedOn w:val="DefaultParagraphFont"/>
    <w:rsid w:val="009C37B3"/>
    <w:rPr>
      <w:u w:val="single"/>
    </w:rPr>
  </w:style>
  <w:style w:type="paragraph" w:customStyle="1" w:styleId="TableBodyTextRight">
    <w:name w:val="Table Body Text Right"/>
    <w:basedOn w:val="TableBodyText"/>
    <w:rsid w:val="009C37B3"/>
    <w:pPr>
      <w:widowControl w:val="0"/>
      <w:autoSpaceDE w:val="0"/>
      <w:autoSpaceDN w:val="0"/>
      <w:adjustRightInd w:val="0"/>
      <w:jc w:val="right"/>
    </w:pPr>
    <w:rPr>
      <w:rFonts w:cs="Arial"/>
      <w:szCs w:val="18"/>
    </w:rPr>
  </w:style>
  <w:style w:type="paragraph" w:customStyle="1" w:styleId="CopyrightText">
    <w:name w:val="Copyright Text"/>
    <w:basedOn w:val="BodyText"/>
    <w:rsid w:val="009C37B3"/>
    <w:rPr>
      <w:sz w:val="18"/>
    </w:rPr>
  </w:style>
  <w:style w:type="paragraph" w:customStyle="1" w:styleId="BodySmallRight">
    <w:name w:val="Body Small Right"/>
    <w:basedOn w:val="BodyTextRight"/>
    <w:rsid w:val="009C37B3"/>
    <w:rPr>
      <w:sz w:val="18"/>
      <w:szCs w:val="18"/>
    </w:rPr>
  </w:style>
  <w:style w:type="paragraph" w:customStyle="1" w:styleId="MarginEdition">
    <w:name w:val="Margin Edition"/>
    <w:basedOn w:val="MarginNote"/>
    <w:rsid w:val="009C37B3"/>
    <w:pPr>
      <w:spacing w:before="0" w:after="0"/>
    </w:pPr>
    <w:rPr>
      <w:rFonts w:ascii="Times New Roman" w:hAnsi="Times New Roman"/>
      <w:color w:val="999999"/>
    </w:rPr>
  </w:style>
  <w:style w:type="paragraph" w:customStyle="1" w:styleId="Spacer">
    <w:name w:val="Spacer"/>
    <w:basedOn w:val="Normal"/>
    <w:rsid w:val="009C37B3"/>
    <w:rPr>
      <w:sz w:val="2"/>
      <w:szCs w:val="2"/>
    </w:rPr>
  </w:style>
  <w:style w:type="character" w:customStyle="1" w:styleId="Small">
    <w:name w:val="Small"/>
    <w:basedOn w:val="DefaultParagraphFont"/>
    <w:rsid w:val="009C37B3"/>
    <w:rPr>
      <w:sz w:val="16"/>
    </w:rPr>
  </w:style>
  <w:style w:type="paragraph" w:customStyle="1" w:styleId="WideTable">
    <w:name w:val="Wide Table"/>
    <w:basedOn w:val="Normal"/>
    <w:rsid w:val="009C37B3"/>
    <w:pPr>
      <w:ind w:left="-1418"/>
    </w:pPr>
    <w:rPr>
      <w:sz w:val="2"/>
      <w:szCs w:val="2"/>
    </w:rPr>
  </w:style>
  <w:style w:type="character" w:styleId="PageNumber">
    <w:name w:val="page number"/>
    <w:basedOn w:val="DefaultParagraphFont"/>
    <w:rsid w:val="009C37B3"/>
  </w:style>
  <w:style w:type="paragraph" w:styleId="Quote">
    <w:name w:val="Quote"/>
    <w:basedOn w:val="Heading1"/>
    <w:link w:val="QuoteChar"/>
    <w:qFormat/>
    <w:rsid w:val="009C37B3"/>
    <w:rPr>
      <w:b w:val="0"/>
      <w:sz w:val="72"/>
      <w:szCs w:val="72"/>
      <w:lang w:val="en-NZ"/>
    </w:rPr>
  </w:style>
  <w:style w:type="character" w:customStyle="1" w:styleId="QuoteChar">
    <w:name w:val="Quote Char"/>
    <w:basedOn w:val="DefaultParagraphFont"/>
    <w:link w:val="Quote"/>
    <w:rsid w:val="009C3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7B3"/>
    <w:pPr>
      <w:pageBreakBefore/>
    </w:pPr>
  </w:style>
  <w:style w:type="paragraph" w:customStyle="1" w:styleId="Border">
    <w:name w:val="Border"/>
    <w:basedOn w:val="Normal"/>
    <w:qFormat/>
    <w:rsid w:val="009C3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7B3"/>
    <w:rPr>
      <w:b/>
      <w:bCs/>
      <w:i/>
      <w:iCs/>
      <w:color w:val="auto"/>
    </w:rPr>
  </w:style>
  <w:style w:type="paragraph" w:styleId="IntenseQuote">
    <w:name w:val="Intense Quote"/>
    <w:basedOn w:val="Normal"/>
    <w:next w:val="Normal"/>
    <w:link w:val="IntenseQuoteChar"/>
    <w:uiPriority w:val="30"/>
    <w:qFormat/>
    <w:rsid w:val="009C3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7B3"/>
    <w:rPr>
      <w:smallCaps/>
      <w:color w:val="auto"/>
      <w:u w:val="single"/>
    </w:rPr>
  </w:style>
  <w:style w:type="character" w:styleId="IntenseReference">
    <w:name w:val="Intense Reference"/>
    <w:basedOn w:val="DefaultParagraphFont"/>
    <w:uiPriority w:val="32"/>
    <w:qFormat/>
    <w:rsid w:val="009C37B3"/>
    <w:rPr>
      <w:b/>
      <w:bCs/>
      <w:smallCaps/>
      <w:color w:val="auto"/>
      <w:spacing w:val="5"/>
      <w:u w:val="single"/>
    </w:rPr>
  </w:style>
  <w:style w:type="paragraph" w:customStyle="1" w:styleId="2ColumnHeading">
    <w:name w:val="2Column Heading"/>
    <w:basedOn w:val="BodyText"/>
    <w:qFormat/>
    <w:rsid w:val="009C37B3"/>
    <w:pPr>
      <w:spacing w:after="60"/>
      <w:ind w:left="-2268"/>
    </w:pPr>
    <w:rPr>
      <w:b/>
    </w:rPr>
  </w:style>
  <w:style w:type="paragraph" w:customStyle="1" w:styleId="Heading1TOC">
    <w:name w:val="Heading1 TOC"/>
    <w:basedOn w:val="Normal"/>
    <w:qFormat/>
    <w:rsid w:val="009C37B3"/>
    <w:pPr>
      <w:spacing w:before="240" w:after="120"/>
    </w:pPr>
    <w:rPr>
      <w:rFonts w:ascii="Times New Roman" w:hAnsi="Times New Roman"/>
      <w:b/>
      <w:sz w:val="32"/>
    </w:rPr>
  </w:style>
  <w:style w:type="paragraph" w:customStyle="1" w:styleId="Heading2TOC">
    <w:name w:val="Heading2 TOC"/>
    <w:basedOn w:val="Normal"/>
    <w:qFormat/>
    <w:rsid w:val="009C37B3"/>
    <w:pPr>
      <w:spacing w:before="240" w:after="60"/>
    </w:pPr>
    <w:rPr>
      <w:rFonts w:ascii="Times New Roman" w:hAnsi="Times New Roman"/>
      <w:b/>
      <w:sz w:val="28"/>
    </w:rPr>
  </w:style>
  <w:style w:type="character" w:customStyle="1" w:styleId="Underline">
    <w:name w:val="Underline"/>
    <w:basedOn w:val="DefaultParagraphFont"/>
    <w:qFormat/>
    <w:rsid w:val="009C37B3"/>
    <w:rPr>
      <w:u w:val="single"/>
    </w:rPr>
  </w:style>
  <w:style w:type="paragraph" w:styleId="BalloonText">
    <w:name w:val="Balloon Text"/>
    <w:basedOn w:val="Normal"/>
    <w:link w:val="BalloonTextChar"/>
    <w:rsid w:val="009C37B3"/>
    <w:rPr>
      <w:rFonts w:ascii="Tahoma" w:hAnsi="Tahoma" w:cs="Tahoma"/>
      <w:sz w:val="16"/>
      <w:szCs w:val="16"/>
    </w:rPr>
  </w:style>
  <w:style w:type="character" w:customStyle="1" w:styleId="BalloonTextChar">
    <w:name w:val="Balloon Text Char"/>
    <w:basedOn w:val="DefaultParagraphFont"/>
    <w:link w:val="BalloonText"/>
    <w:rsid w:val="009C3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7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3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7B3"/>
    <w:rPr>
      <w:b/>
      <w:color w:val="660033"/>
      <w:spacing w:val="0"/>
    </w:rPr>
  </w:style>
  <w:style w:type="paragraph" w:customStyle="1" w:styleId="Nameditemlist">
    <w:name w:val="Named item list"/>
    <w:basedOn w:val="BodyText"/>
    <w:qFormat/>
    <w:rsid w:val="009C37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1958</Words>
  <Characters>12951</Characters>
  <Application>Microsoft Office Word</Application>
  <DocSecurity>0</DocSecurity>
  <Lines>438</Lines>
  <Paragraphs>216</Paragraphs>
  <ScaleCrop>false</ScaleCrop>
  <Company>Author-it Software Corporation Ltd.</Company>
  <LinksUpToDate>false</LinksUpToDate>
  <CharactersWithSpaces>14829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RIIRAI612A Establish and maintain underground product haulage and transport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2012-10-11T18:47:00Z</dcterms:created>
  <dcterms:modified xsi:type="dcterms:W3CDTF">2012-10-11T18:47:00Z</dcterms:modified>
</cp:coreProperties>
</file>