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8A5" w:rsidP="00D168A5">
      <w:pPr>
        <w:pStyle w:val="Title"/>
      </w:pPr>
      <w:r>
        <w:fldChar w:fldCharType="begin"/>
      </w:r>
      <w:r>
        <w:instrText xml:space="preserve"> TITLE   \* MERGEFORMAT </w:instrText>
      </w:r>
      <w:r>
        <w:fldChar w:fldCharType="separate"/>
      </w:r>
      <w:r>
        <w:t>RIIRAI606A Establish and maintain mine closure management systems</w:t>
      </w:r>
      <w:r>
        <w:fldChar w:fldCharType="end"/>
      </w:r>
    </w:p>
    <w:p w:rsidR="00D168A5" w:rsidP="00D168A5">
      <w:pPr>
        <w:pStyle w:val="Version"/>
        <w:sectPr w:rsidSect="00B538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8E7" w:rsidP="00B538E7">
      <w:pPr>
        <w:pStyle w:val="SuperHeading"/>
      </w:pPr>
      <w:r w:rsidRPr="00B538E7">
        <w:t>RIIRAI606A Establish and maintain mine closure management systems</w:t>
      </w:r>
    </w:p>
    <w:p w:rsidR="00000000" w:rsidRPr="00B538E7" w:rsidP="00B538E7">
      <w:pPr>
        <w:pStyle w:val="Heading1"/>
      </w:pPr>
      <w:bookmarkStart w:id="1" w:name="O_133863"/>
      <w:bookmarkEnd w:id="1"/>
      <w:r w:rsidRPr="00B538E7">
        <w:t>Modification History</w:t>
      </w:r>
    </w:p>
    <w:p w:rsidR="00000000" w:rsidRPr="00B538E7" w:rsidP="00B538E7">
      <w:pPr>
        <w:pStyle w:val="BodyText"/>
      </w:pPr>
      <w:r w:rsidRPr="00B538E7">
        <w:t>Not applicable.</w:t>
      </w:r>
    </w:p>
    <w:p w:rsidR="00000000" w:rsidRPr="00B538E7" w:rsidP="00B538E7">
      <w:pPr>
        <w:pStyle w:val="AllowPageBreak"/>
      </w:pPr>
    </w:p>
    <w:p w:rsidR="00000000" w:rsidRPr="00B538E7" w:rsidP="00B538E7">
      <w:pPr>
        <w:pStyle w:val="Heading1"/>
      </w:pPr>
      <w:bookmarkStart w:id="2" w:name="O_133864"/>
      <w:bookmarkEnd w:id="2"/>
      <w:r w:rsidRPr="00B538E7">
        <w:t>Unit Descriptor</w:t>
      </w:r>
    </w:p>
    <w:p w:rsidR="00000000" w:rsidRPr="00B538E7" w:rsidP="00B538E7">
      <w:pPr>
        <w:pStyle w:val="BodyText"/>
      </w:pPr>
      <w:r w:rsidRPr="00B538E7">
        <w:t>This unit covers establishing and maintaining mine closure management systems in the metalliferous m</w:t>
      </w:r>
      <w:r w:rsidRPr="00B538E7">
        <w:t>ining industry.  It includes: identifying and evaluate the criteria to establish mine closure management systems, the hazards and risks for mine closure, geological and geotechnical information for mine closure, mining engineering principles and practices;</w:t>
      </w:r>
      <w:r w:rsidRPr="00B538E7">
        <w:t xml:space="preserve"> establishing the mine closure system; and auditing and reviewing the effectiveness of the mine closure system.</w:t>
      </w:r>
    </w:p>
    <w:p w:rsidR="00000000" w:rsidRPr="00B538E7" w:rsidP="00B538E7">
      <w:pPr>
        <w:pStyle w:val="AllowPageBreak"/>
      </w:pPr>
    </w:p>
    <w:p w:rsidR="00000000" w:rsidRPr="00B538E7" w:rsidP="00B538E7">
      <w:pPr>
        <w:pStyle w:val="Heading1"/>
      </w:pPr>
      <w:bookmarkStart w:id="3" w:name="O_133865"/>
      <w:bookmarkEnd w:id="3"/>
      <w:r w:rsidRPr="00B538E7">
        <w:t>Application of the Unit</w:t>
      </w:r>
    </w:p>
    <w:p w:rsidR="00000000" w:rsidRPr="00B538E7" w:rsidP="00B538E7">
      <w:pPr>
        <w:pStyle w:val="BodyText"/>
      </w:pPr>
      <w:r w:rsidRPr="00B538E7">
        <w:t>This unit is appropriate for those working in a management role or as a technical specialist, within:</w:t>
      </w:r>
    </w:p>
    <w:p w:rsidR="00000000" w:rsidRPr="00B538E7" w:rsidP="00B538E7">
      <w:pPr>
        <w:pStyle w:val="ListBullet"/>
      </w:pPr>
      <w:r w:rsidRPr="00B538E7">
        <w:t>Coal mining</w:t>
      </w:r>
    </w:p>
    <w:p w:rsidR="00000000" w:rsidRPr="00B538E7" w:rsidP="00B538E7">
      <w:pPr>
        <w:pStyle w:val="AllowPageBreak"/>
      </w:pPr>
    </w:p>
    <w:p w:rsidR="00000000" w:rsidRPr="00B538E7" w:rsidP="00B538E7">
      <w:pPr>
        <w:pStyle w:val="Heading1"/>
      </w:pPr>
      <w:bookmarkStart w:id="4" w:name="O_133866"/>
      <w:bookmarkEnd w:id="4"/>
      <w:r w:rsidRPr="00B538E7">
        <w:t>Licensing/Regulatory Information</w:t>
      </w:r>
    </w:p>
    <w:p w:rsidR="00000000" w:rsidRPr="00B538E7" w:rsidP="00B538E7">
      <w:pPr>
        <w:pStyle w:val="BodyText"/>
      </w:pPr>
      <w:r w:rsidRPr="00B538E7">
        <w:t>Refer to Unit Descriptor.</w:t>
      </w:r>
    </w:p>
    <w:p w:rsidR="00000000" w:rsidRPr="00B538E7" w:rsidP="00B538E7">
      <w:pPr>
        <w:pStyle w:val="AllowPageBreak"/>
      </w:pPr>
    </w:p>
    <w:p w:rsidR="00000000" w:rsidRPr="00B538E7" w:rsidP="00B538E7">
      <w:pPr>
        <w:pStyle w:val="Heading1"/>
      </w:pPr>
      <w:bookmarkStart w:id="5" w:name="O_133867"/>
      <w:bookmarkEnd w:id="5"/>
      <w:r w:rsidRPr="00B538E7">
        <w:t>Pre-Requisites</w:t>
      </w:r>
    </w:p>
    <w:p w:rsidR="00000000" w:rsidRPr="00B538E7" w:rsidP="00B538E7">
      <w:pPr>
        <w:pStyle w:val="BodyText"/>
      </w:pPr>
      <w:r w:rsidRPr="00B538E7">
        <w:t>Not applicable.</w:t>
      </w:r>
    </w:p>
    <w:p w:rsidR="00000000" w:rsidRPr="00B538E7" w:rsidP="00B538E7">
      <w:pPr>
        <w:pStyle w:val="AllowPageBreak"/>
      </w:pPr>
    </w:p>
    <w:p w:rsidR="00000000" w:rsidRPr="00B538E7" w:rsidP="00B538E7">
      <w:pPr>
        <w:pStyle w:val="Heading1"/>
      </w:pPr>
      <w:bookmarkStart w:id="6" w:name="O_133868"/>
      <w:bookmarkEnd w:id="6"/>
      <w:r w:rsidRPr="00B538E7">
        <w:t>Employability Skills Information</w:t>
      </w:r>
    </w:p>
    <w:p w:rsidR="00000000" w:rsidRPr="00B538E7" w:rsidP="00B538E7">
      <w:pPr>
        <w:pStyle w:val="BodyText"/>
      </w:pPr>
      <w:r w:rsidRPr="00B538E7">
        <w:t>This unit contains employability skills.</w:t>
      </w:r>
    </w:p>
    <w:p w:rsidR="00000000" w:rsidRPr="00B538E7" w:rsidP="00B538E7">
      <w:pPr>
        <w:pStyle w:val="AllowPageBreak"/>
      </w:pPr>
    </w:p>
    <w:p w:rsidR="00000000" w:rsidRPr="00B538E7" w:rsidP="00B538E7">
      <w:pPr>
        <w:pStyle w:val="Heading1"/>
      </w:pPr>
      <w:bookmarkStart w:id="7" w:name="O_133869"/>
      <w:bookmarkEnd w:id="7"/>
      <w:r w:rsidRPr="00B538E7">
        <w:t>Elements and Performance Criteria Pre-Content</w:t>
      </w:r>
    </w:p>
    <w:tbl>
      <w:tblPr>
        <w:tblW w:w="0" w:type="auto"/>
        <w:tblLayout w:type="fixed"/>
        <w:tblCellMar>
          <w:left w:w="62" w:type="dxa"/>
          <w:right w:w="62" w:type="dxa"/>
        </w:tblCellMar>
        <w:tblLook w:val="0000"/>
      </w:tblPr>
      <w:tblGrid>
        <w:gridCol w:w="2531"/>
        <w:gridCol w:w="5991"/>
      </w:tblGrid>
      <w:tr w:rsidTr="00D168A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BodyText"/>
            </w:pPr>
            <w:r w:rsidRPr="00B538E7">
              <w:t>Performance criteria describe the performance needed to demonstrate achievement of the element. Where bold italicised text is used, further info</w:t>
            </w:r>
            <w:r w:rsidRPr="00B538E7">
              <w:t>rmation is detailed in the required skills and knowledge section and the range statement. Assessment of performance is to be consistent with the evidence guide.</w:t>
            </w:r>
          </w:p>
        </w:tc>
      </w:tr>
    </w:tbl>
    <w:p w:rsidR="00000000" w:rsidRPr="00B538E7" w:rsidP="00B538E7">
      <w:pPr>
        <w:pStyle w:val="BodyText"/>
      </w:pPr>
    </w:p>
    <w:p w:rsidR="00000000" w:rsidRPr="00B538E7" w:rsidP="00B538E7">
      <w:pPr>
        <w:pStyle w:val="AllowPageBreak"/>
      </w:pPr>
    </w:p>
    <w:p w:rsidR="00000000" w:rsidRPr="00B538E7" w:rsidP="00B538E7">
      <w:pPr>
        <w:pStyle w:val="Heading1"/>
      </w:pPr>
      <w:bookmarkStart w:id="8" w:name="O_133870"/>
      <w:bookmarkEnd w:id="8"/>
      <w:r w:rsidRPr="00B538E7">
        <w:t>Elements and Performance Criteria</w:t>
      </w:r>
    </w:p>
    <w:tbl>
      <w:tblPr>
        <w:tblW w:w="0" w:type="auto"/>
        <w:tblLayout w:type="fixed"/>
        <w:tblCellMar>
          <w:left w:w="62" w:type="dxa"/>
          <w:right w:w="62" w:type="dxa"/>
        </w:tblCellMar>
        <w:tblLook w:val="0000"/>
      </w:tblPr>
      <w:tblGrid>
        <w:gridCol w:w="3471"/>
        <w:gridCol w:w="5051"/>
      </w:tblGrid>
      <w:tr w:rsidTr="00D168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BodyText"/>
            </w:pPr>
            <w:r w:rsidRPr="00B538E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PERFORMANCE CRITERIA</w:t>
            </w:r>
          </w:p>
        </w:tc>
      </w:tr>
      <w:tr w:rsidTr="00D168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
              <w:rPr>
                <w:lang w:val="en-NZ"/>
              </w:rPr>
            </w:pPr>
            <w:r w:rsidRPr="00B538E7">
              <w:t>1.</w:t>
            </w:r>
            <w:r w:rsidRPr="00B538E7">
              <w:tab/>
            </w:r>
            <w:r w:rsidRPr="00B538E7">
              <w:t>Identify and evaluate the criteria to establish mine closure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2"/>
            </w:pPr>
            <w:r w:rsidRPr="00B538E7">
              <w:t>1.1.</w:t>
            </w:r>
            <w:r w:rsidRPr="00B538E7">
              <w:tab/>
              <w:t xml:space="preserve">Access, interpret and apply </w:t>
            </w:r>
            <w:r w:rsidRPr="00B538E7">
              <w:rPr>
                <w:rStyle w:val="BoldandItalics"/>
              </w:rPr>
              <w:t>compliance documentation</w:t>
            </w:r>
            <w:r w:rsidRPr="00B538E7">
              <w:t xml:space="preserve"> relevant to establishing and maintaining mine closure management systems</w:t>
            </w:r>
          </w:p>
          <w:p w:rsidR="00000000" w:rsidRPr="00B538E7" w:rsidP="00B538E7">
            <w:pPr>
              <w:pStyle w:val="List2"/>
            </w:pPr>
            <w:r w:rsidRPr="00B538E7">
              <w:t>1.2.</w:t>
            </w:r>
            <w:r w:rsidRPr="00B538E7">
              <w:tab/>
              <w:t xml:space="preserve">Identify, collect, access and interpret </w:t>
            </w:r>
            <w:r w:rsidRPr="00B538E7">
              <w:t>mine survey data, in accordance with statutory and site requirements</w:t>
            </w:r>
          </w:p>
          <w:p w:rsidR="00000000" w:rsidRPr="00B538E7" w:rsidP="00B538E7">
            <w:pPr>
              <w:pStyle w:val="List2"/>
            </w:pPr>
            <w:r w:rsidRPr="00B538E7">
              <w:t>1.3.</w:t>
            </w:r>
            <w:r w:rsidRPr="00B538E7">
              <w:tab/>
              <w:t>Access the mine environmental management system, and identify and interpret information related to mine closure</w:t>
            </w:r>
          </w:p>
          <w:p w:rsidR="00000000" w:rsidRPr="00B538E7" w:rsidP="00B538E7">
            <w:pPr>
              <w:pStyle w:val="List2"/>
            </w:pPr>
            <w:r w:rsidRPr="00B538E7">
              <w:t>1.4.</w:t>
            </w:r>
            <w:r w:rsidRPr="00B538E7">
              <w:tab/>
              <w:t xml:space="preserve">Identify, evaluate and record </w:t>
            </w:r>
            <w:r w:rsidRPr="00B538E7">
              <w:rPr>
                <w:rStyle w:val="BoldandItalics"/>
              </w:rPr>
              <w:t>historical information</w:t>
            </w:r>
            <w:r w:rsidRPr="00B538E7">
              <w:t xml:space="preserve"> relating to </w:t>
            </w:r>
            <w:r w:rsidRPr="00B538E7">
              <w:t>the mine site</w:t>
            </w:r>
          </w:p>
          <w:p w:rsidR="00000000" w:rsidRPr="00B538E7" w:rsidP="00B538E7">
            <w:pPr>
              <w:pStyle w:val="List2"/>
            </w:pPr>
            <w:r w:rsidRPr="00B538E7">
              <w:t>1.5.</w:t>
            </w:r>
            <w:r w:rsidRPr="00B538E7">
              <w:tab/>
              <w:t xml:space="preserve">Identify, assess and interpret all possible mining </w:t>
            </w:r>
            <w:r w:rsidRPr="00B538E7">
              <w:rPr>
                <w:rStyle w:val="BoldandItalics"/>
              </w:rPr>
              <w:t>structure</w:t>
            </w:r>
            <w:r w:rsidRPr="00B538E7">
              <w:t xml:space="preserve"> failure modes relevant to the mine site</w:t>
            </w:r>
          </w:p>
          <w:p w:rsidR="00000000" w:rsidP="00B538E7">
            <w:pPr>
              <w:pStyle w:val="List2"/>
              <w:rPr>
                <w:lang w:val="en-NZ"/>
              </w:rPr>
            </w:pPr>
            <w:r w:rsidRPr="00B538E7">
              <w:t>1.6.</w:t>
            </w:r>
            <w:r w:rsidRPr="00B538E7">
              <w:tab/>
              <w:t xml:space="preserve">Identify and record necessary </w:t>
            </w:r>
            <w:r w:rsidRPr="00B538E7">
              <w:rPr>
                <w:rStyle w:val="BoldandItalics"/>
              </w:rPr>
              <w:t>resources</w:t>
            </w:r>
            <w:r w:rsidRPr="00B538E7">
              <w:t xml:space="preserve"> required for mine closure</w:t>
            </w:r>
          </w:p>
        </w:tc>
      </w:tr>
      <w:tr w:rsidTr="00D168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
              <w:rPr>
                <w:lang w:val="en-NZ"/>
              </w:rPr>
            </w:pPr>
            <w:r w:rsidRPr="00B538E7">
              <w:t>2.</w:t>
            </w:r>
            <w:r w:rsidRPr="00B538E7">
              <w:tab/>
              <w:t>Identify and evaluate hazards and risks for mine closure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2"/>
            </w:pPr>
            <w:r w:rsidRPr="00B538E7">
              <w:t>2.1.</w:t>
            </w:r>
            <w:r w:rsidRPr="00B538E7">
              <w:tab/>
              <w:t xml:space="preserve">Identify existing and potential </w:t>
            </w:r>
            <w:r w:rsidRPr="00B538E7">
              <w:rPr>
                <w:rStyle w:val="BoldandItalics"/>
              </w:rPr>
              <w:t>hazards</w:t>
            </w:r>
            <w:r w:rsidRPr="00B538E7">
              <w:t xml:space="preserve"> and confirm identification in accordance with environmental legislation, code of practice and trends identified from the environmental </w:t>
            </w:r>
            <w:r w:rsidRPr="00B538E7">
              <w:rPr>
                <w:rStyle w:val="BoldandItalics"/>
              </w:rPr>
              <w:t>management</w:t>
            </w:r>
            <w:r w:rsidRPr="00B538E7">
              <w:t xml:space="preserve"> system</w:t>
            </w:r>
          </w:p>
          <w:p w:rsidR="00000000" w:rsidRPr="00B538E7" w:rsidP="00B538E7">
            <w:pPr>
              <w:pStyle w:val="List2"/>
            </w:pPr>
            <w:r w:rsidRPr="00B538E7">
              <w:t>2.2.</w:t>
            </w:r>
            <w:r w:rsidRPr="00B538E7">
              <w:tab/>
              <w:t xml:space="preserve">Analyse the </w:t>
            </w:r>
            <w:r w:rsidRPr="00B538E7">
              <w:rPr>
                <w:rStyle w:val="BoldandItalics"/>
              </w:rPr>
              <w:t>risks</w:t>
            </w:r>
            <w:r w:rsidRPr="00B538E7">
              <w:t xml:space="preserve"> associated with mine closure</w:t>
            </w:r>
          </w:p>
          <w:p w:rsidR="00000000" w:rsidP="00B538E7">
            <w:pPr>
              <w:pStyle w:val="List2"/>
              <w:rPr>
                <w:lang w:val="en-NZ"/>
              </w:rPr>
            </w:pPr>
            <w:r w:rsidRPr="00B538E7">
              <w:t>2.3.</w:t>
            </w:r>
            <w:r w:rsidRPr="00B538E7">
              <w:tab/>
              <w:t>Ident</w:t>
            </w:r>
            <w:r w:rsidRPr="00B538E7">
              <w:t>ify and assess the limitations and controls applying to mine closure</w:t>
            </w:r>
          </w:p>
        </w:tc>
      </w:tr>
      <w:tr w:rsidTr="00D168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
              <w:rPr>
                <w:lang w:val="en-NZ"/>
              </w:rPr>
            </w:pPr>
            <w:r w:rsidRPr="00B538E7">
              <w:t>3.</w:t>
            </w:r>
            <w:r w:rsidRPr="00B538E7">
              <w:tab/>
              <w:t>Identify and evaluate geological and geotechnical information for mine closure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2"/>
            </w:pPr>
            <w:r w:rsidRPr="00B538E7">
              <w:t>3.1.</w:t>
            </w:r>
            <w:r w:rsidRPr="00B538E7">
              <w:tab/>
              <w:t xml:space="preserve">Identify and evaluate </w:t>
            </w:r>
            <w:r w:rsidRPr="00B538E7">
              <w:rPr>
                <w:rStyle w:val="BoldandItalics"/>
              </w:rPr>
              <w:t>geological</w:t>
            </w:r>
            <w:r w:rsidRPr="00B538E7">
              <w:t xml:space="preserve"> structures</w:t>
            </w:r>
          </w:p>
          <w:p w:rsidR="00000000" w:rsidRPr="00B538E7" w:rsidP="00B538E7">
            <w:pPr>
              <w:pStyle w:val="List2"/>
            </w:pPr>
            <w:r w:rsidRPr="00B538E7">
              <w:t>3.2.</w:t>
            </w:r>
            <w:r w:rsidRPr="00B538E7">
              <w:tab/>
              <w:t xml:space="preserve">Identify and evaluate </w:t>
            </w:r>
            <w:r w:rsidRPr="00B538E7">
              <w:rPr>
                <w:rStyle w:val="BoldandItalics"/>
              </w:rPr>
              <w:t>hydrogeological</w:t>
            </w:r>
            <w:r w:rsidRPr="00B538E7">
              <w:t xml:space="preserve"> features</w:t>
            </w:r>
          </w:p>
          <w:p w:rsidR="00000000" w:rsidRPr="00B538E7" w:rsidP="00B538E7">
            <w:pPr>
              <w:pStyle w:val="List2"/>
            </w:pPr>
            <w:r w:rsidRPr="00B538E7">
              <w:t>3.3</w:t>
            </w:r>
            <w:r w:rsidRPr="00B538E7">
              <w:t>.</w:t>
            </w:r>
            <w:r w:rsidRPr="00B538E7">
              <w:tab/>
              <w:t>Identify and evaluate strata characteristics</w:t>
            </w:r>
          </w:p>
          <w:p w:rsidR="00000000" w:rsidRPr="00B538E7" w:rsidP="00B538E7">
            <w:pPr>
              <w:pStyle w:val="List2"/>
            </w:pPr>
            <w:r w:rsidRPr="00B538E7">
              <w:t>3.4.</w:t>
            </w:r>
            <w:r w:rsidRPr="00B538E7">
              <w:tab/>
              <w:t>Identify and evaluate rock types and ore body features and physical properties</w:t>
            </w:r>
          </w:p>
          <w:p w:rsidR="00000000" w:rsidP="00B538E7">
            <w:pPr>
              <w:pStyle w:val="List2"/>
              <w:rPr>
                <w:lang w:val="en-NZ"/>
              </w:rPr>
            </w:pPr>
            <w:r w:rsidRPr="00B538E7">
              <w:t>3.5.</w:t>
            </w:r>
            <w:r w:rsidRPr="00B538E7">
              <w:tab/>
              <w:t xml:space="preserve">Identify and evaluate </w:t>
            </w:r>
            <w:r w:rsidRPr="00B538E7">
              <w:rPr>
                <w:rStyle w:val="BoldandItalics"/>
              </w:rPr>
              <w:t>stress</w:t>
            </w:r>
            <w:r w:rsidRPr="00B538E7">
              <w:t xml:space="preserve"> regimes</w:t>
            </w:r>
          </w:p>
        </w:tc>
      </w:tr>
      <w:tr w:rsidTr="00D168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
              <w:rPr>
                <w:lang w:val="en-NZ"/>
              </w:rPr>
            </w:pPr>
            <w:r w:rsidRPr="00B538E7">
              <w:t>4.</w:t>
            </w:r>
            <w:r w:rsidRPr="00B538E7">
              <w:tab/>
              <w:t>Identify and evaluate mining engineering principles and practices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2"/>
            </w:pPr>
            <w:r w:rsidRPr="00B538E7">
              <w:t>4.1.</w:t>
            </w:r>
            <w:r w:rsidRPr="00B538E7">
              <w:tab/>
              <w:t>Identify</w:t>
            </w:r>
            <w:r w:rsidRPr="00B538E7">
              <w:t xml:space="preserve"> and evaluate </w:t>
            </w:r>
            <w:r w:rsidRPr="00B538E7">
              <w:rPr>
                <w:rStyle w:val="BoldandItalics"/>
              </w:rPr>
              <w:t>mining system</w:t>
            </w:r>
            <w:r w:rsidRPr="00B538E7">
              <w:t xml:space="preserve"> types and methods</w:t>
            </w:r>
          </w:p>
          <w:p w:rsidR="00000000" w:rsidRPr="00B538E7" w:rsidP="00B538E7">
            <w:pPr>
              <w:pStyle w:val="List2"/>
            </w:pPr>
            <w:r w:rsidRPr="00B538E7">
              <w:t>4.2.</w:t>
            </w:r>
            <w:r w:rsidRPr="00B538E7">
              <w:tab/>
              <w:t xml:space="preserve">Identify stable mining </w:t>
            </w:r>
            <w:r w:rsidRPr="00B538E7">
              <w:rPr>
                <w:rStyle w:val="BoldandItalics"/>
              </w:rPr>
              <w:t>structures</w:t>
            </w:r>
            <w:r w:rsidRPr="00B538E7">
              <w:t xml:space="preserve"> and slope stability from engineering analysis</w:t>
            </w:r>
          </w:p>
          <w:p w:rsidR="00000000" w:rsidRPr="00B538E7" w:rsidP="00B538E7">
            <w:pPr>
              <w:pStyle w:val="List2"/>
            </w:pPr>
            <w:r w:rsidRPr="00B538E7">
              <w:t>4.3.</w:t>
            </w:r>
            <w:r w:rsidRPr="00B538E7">
              <w:tab/>
              <w:t>Identify and evaluate mining constraints impacting on the stable mining structure and slope stability</w:t>
            </w:r>
          </w:p>
          <w:p w:rsidR="00000000" w:rsidP="00B538E7">
            <w:pPr>
              <w:pStyle w:val="List2"/>
              <w:rPr>
                <w:lang w:val="en-NZ"/>
              </w:rPr>
            </w:pPr>
            <w:r w:rsidRPr="00B538E7">
              <w:t>4.4.</w:t>
            </w:r>
            <w:r w:rsidRPr="00B538E7">
              <w:tab/>
            </w:r>
            <w:r w:rsidRPr="00B538E7">
              <w:t>Identify and evaluate equipment requirements, appropriate for the mine closure</w:t>
            </w:r>
          </w:p>
        </w:tc>
      </w:tr>
      <w:tr w:rsidTr="00D168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
              <w:rPr>
                <w:lang w:val="en-NZ"/>
              </w:rPr>
            </w:pPr>
            <w:r w:rsidRPr="00B538E7">
              <w:t>5.</w:t>
            </w:r>
            <w:r w:rsidRPr="00B538E7">
              <w:tab/>
              <w:t>Establish the mine closure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2"/>
            </w:pPr>
            <w:r w:rsidRPr="00B538E7">
              <w:t>5.1.</w:t>
            </w:r>
            <w:r w:rsidRPr="00B538E7">
              <w:tab/>
            </w:r>
            <w:r w:rsidRPr="00B538E7">
              <w:rPr>
                <w:rStyle w:val="BoldandItalics"/>
              </w:rPr>
              <w:t>Design</w:t>
            </w:r>
            <w:r w:rsidRPr="00B538E7">
              <w:t xml:space="preserve"> and establish the legislative, statutory, legal and site requirements on mine closure</w:t>
            </w:r>
          </w:p>
          <w:p w:rsidR="00000000" w:rsidRPr="00B538E7" w:rsidP="00B538E7">
            <w:pPr>
              <w:pStyle w:val="List2"/>
            </w:pPr>
            <w:r w:rsidRPr="00B538E7">
              <w:t>5.2.</w:t>
            </w:r>
            <w:r w:rsidRPr="00B538E7">
              <w:tab/>
              <w:t>Design and establish the mine enviro</w:t>
            </w:r>
            <w:r w:rsidRPr="00B538E7">
              <w:t>nmental management system for mine closure</w:t>
            </w:r>
          </w:p>
          <w:p w:rsidR="00000000" w:rsidRPr="00B538E7" w:rsidP="00B538E7">
            <w:pPr>
              <w:pStyle w:val="List2"/>
            </w:pPr>
            <w:r w:rsidRPr="00B538E7">
              <w:t>5.3.</w:t>
            </w:r>
            <w:r w:rsidRPr="00B538E7">
              <w:tab/>
              <w:t>Design and establish the hazards and risk management systems for mine closure</w:t>
            </w:r>
          </w:p>
          <w:p w:rsidR="00000000" w:rsidP="00B538E7">
            <w:pPr>
              <w:pStyle w:val="List2"/>
              <w:rPr>
                <w:lang w:val="en-NZ"/>
              </w:rPr>
            </w:pPr>
            <w:r w:rsidRPr="00B538E7">
              <w:t>5.4.</w:t>
            </w:r>
            <w:r w:rsidRPr="00B538E7">
              <w:tab/>
              <w:t>Design and complete closure system documentation</w:t>
            </w:r>
          </w:p>
        </w:tc>
      </w:tr>
      <w:tr w:rsidTr="00D168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
              <w:rPr>
                <w:lang w:val="en-NZ"/>
              </w:rPr>
            </w:pPr>
            <w:r w:rsidRPr="00B538E7">
              <w:t>6.</w:t>
            </w:r>
            <w:r w:rsidRPr="00B538E7">
              <w:tab/>
              <w:t>Audit and review the effectiveness of the mine closure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2"/>
            </w:pPr>
            <w:r w:rsidRPr="00B538E7">
              <w:t>6.1.</w:t>
            </w:r>
            <w:r w:rsidRPr="00B538E7">
              <w:tab/>
            </w:r>
            <w:r w:rsidRPr="00B538E7">
              <w:rPr>
                <w:rStyle w:val="BoldandItalics"/>
              </w:rPr>
              <w:t>Audit</w:t>
            </w:r>
            <w:r w:rsidRPr="00B538E7">
              <w:t xml:space="preserve"> the legislative, statutory, legal and site requirements on mine closure for compliance</w:t>
            </w:r>
          </w:p>
          <w:p w:rsidR="00000000" w:rsidRPr="00B538E7" w:rsidP="00B538E7">
            <w:pPr>
              <w:pStyle w:val="List2"/>
            </w:pPr>
            <w:r w:rsidRPr="00B538E7">
              <w:t>6.2.</w:t>
            </w:r>
            <w:r w:rsidRPr="00B538E7">
              <w:tab/>
              <w:t>Audit the mine environmental management system for mine closure for legal and site compliance</w:t>
            </w:r>
          </w:p>
          <w:p w:rsidR="00000000" w:rsidRPr="00B538E7" w:rsidP="00B538E7">
            <w:pPr>
              <w:pStyle w:val="List2"/>
            </w:pPr>
            <w:r w:rsidRPr="00B538E7">
              <w:t>6.3.</w:t>
            </w:r>
            <w:r w:rsidRPr="00B538E7">
              <w:tab/>
              <w:t>Audit the hazards and risk management systems for mine closure f</w:t>
            </w:r>
            <w:r w:rsidRPr="00B538E7">
              <w:t>or compliance with site requirements</w:t>
            </w:r>
          </w:p>
          <w:p w:rsidR="00000000" w:rsidRPr="00B538E7" w:rsidP="00B538E7">
            <w:pPr>
              <w:pStyle w:val="List2"/>
            </w:pPr>
            <w:r w:rsidRPr="00B538E7">
              <w:t>6.4.</w:t>
            </w:r>
            <w:r w:rsidRPr="00B538E7">
              <w:tab/>
              <w:t xml:space="preserve">Audit </w:t>
            </w:r>
            <w:r w:rsidRPr="00B538E7">
              <w:rPr>
                <w:rStyle w:val="BoldandItalics"/>
              </w:rPr>
              <w:t>monitoring</w:t>
            </w:r>
            <w:r w:rsidRPr="00B538E7">
              <w:t xml:space="preserve"> systems for compliance with statutory and site standards</w:t>
            </w:r>
          </w:p>
          <w:p w:rsidR="00000000" w:rsidRPr="00B538E7" w:rsidP="00B538E7">
            <w:pPr>
              <w:pStyle w:val="List2"/>
            </w:pPr>
            <w:r w:rsidRPr="00B538E7">
              <w:t>6.5.</w:t>
            </w:r>
            <w:r w:rsidRPr="00B538E7">
              <w:tab/>
              <w:t>Audit recording systems for compliance with site requirements</w:t>
            </w:r>
          </w:p>
          <w:p w:rsidR="00000000" w:rsidRPr="00B538E7" w:rsidP="00B538E7">
            <w:pPr>
              <w:pStyle w:val="List2"/>
            </w:pPr>
            <w:r w:rsidRPr="00B538E7">
              <w:t>6.6.</w:t>
            </w:r>
            <w:r w:rsidRPr="00B538E7">
              <w:tab/>
              <w:t>Identify and assess future mine closure requirements and standards a</w:t>
            </w:r>
            <w:r w:rsidRPr="00B538E7">
              <w:t>nd incorporate into future planning procedures</w:t>
            </w:r>
          </w:p>
          <w:p w:rsidR="00000000" w:rsidRPr="00B538E7" w:rsidP="00B538E7">
            <w:pPr>
              <w:pStyle w:val="List2"/>
            </w:pPr>
            <w:r w:rsidRPr="00B538E7">
              <w:t>6.7.</w:t>
            </w:r>
            <w:r w:rsidRPr="00B538E7">
              <w:tab/>
              <w:t>Establish procedures for response to instances of non-compliance or other discrepancies/deficiencies revealed by audit</w:t>
            </w:r>
          </w:p>
        </w:tc>
      </w:tr>
    </w:tbl>
    <w:p w:rsidR="00000000" w:rsidRPr="00B538E7" w:rsidP="00B538E7">
      <w:pPr>
        <w:pStyle w:val="BodyText"/>
      </w:pPr>
    </w:p>
    <w:p w:rsidR="00000000" w:rsidRPr="00B538E7" w:rsidP="00B538E7">
      <w:pPr>
        <w:pStyle w:val="AllowPageBreak"/>
      </w:pPr>
    </w:p>
    <w:p w:rsidR="00000000" w:rsidRPr="00B538E7" w:rsidP="00B538E7">
      <w:pPr>
        <w:pStyle w:val="Heading1"/>
      </w:pPr>
      <w:bookmarkStart w:id="9" w:name="O_133871"/>
      <w:bookmarkEnd w:id="9"/>
      <w:r w:rsidRPr="00B538E7">
        <w:t>Required Skills and Knowledge</w:t>
      </w:r>
    </w:p>
    <w:tbl>
      <w:tblPr>
        <w:tblW w:w="0" w:type="auto"/>
        <w:tblLayout w:type="fixed"/>
        <w:tblCellMar>
          <w:left w:w="62" w:type="dxa"/>
          <w:right w:w="62" w:type="dxa"/>
        </w:tblCellMar>
        <w:tblLook w:val="0000"/>
      </w:tblPr>
      <w:tblGrid>
        <w:gridCol w:w="8522"/>
      </w:tblGrid>
      <w:tr w:rsidTr="00D16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t>This section describes the skills and knowledge required for this unit.</w:t>
            </w:r>
          </w:p>
        </w:tc>
      </w:tr>
      <w:tr w:rsidTr="00D16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Required skills</w:t>
            </w:r>
          </w:p>
        </w:tc>
      </w:tr>
      <w:tr w:rsidTr="00D16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BodyText"/>
            </w:pPr>
            <w:r w:rsidRPr="00B538E7">
              <w:t>Specific skills are required to achieve the performance criteria in this unit, particularly for the application in the various circumstances in which this unit may be</w:t>
            </w:r>
            <w:r w:rsidRPr="00B538E7">
              <w:t xml:space="preserve"> applied. This includes the ability to carry out the following as required to establish and maintain mine closure management systems:</w:t>
            </w:r>
          </w:p>
          <w:p w:rsidR="00000000" w:rsidRPr="00B538E7" w:rsidP="00B538E7">
            <w:pPr>
              <w:pStyle w:val="ListBullet"/>
            </w:pPr>
            <w:r w:rsidRPr="00B538E7">
              <w:t>apply legislative, organisation and site requirements and procedures</w:t>
            </w:r>
          </w:p>
          <w:p w:rsidR="00000000" w:rsidRPr="00B538E7" w:rsidP="00B538E7">
            <w:pPr>
              <w:pStyle w:val="ListBullet"/>
            </w:pPr>
            <w:r w:rsidRPr="00B538E7">
              <w:t>read, interpret, apply and communicate technical inf</w:t>
            </w:r>
            <w:r w:rsidRPr="00B538E7">
              <w:t>ormation, rules, procedures, regulations</w:t>
            </w:r>
          </w:p>
          <w:p w:rsidR="00000000" w:rsidRPr="00B538E7" w:rsidP="00B538E7">
            <w:pPr>
              <w:pStyle w:val="ListBullet"/>
            </w:pPr>
            <w:r w:rsidRPr="00B538E7">
              <w:t>read, interpret and apply legislation</w:t>
            </w:r>
          </w:p>
          <w:p w:rsidR="00000000" w:rsidRPr="00B538E7" w:rsidP="00B538E7">
            <w:pPr>
              <w:pStyle w:val="ListBullet"/>
            </w:pPr>
            <w:r w:rsidRPr="00B538E7">
              <w:t>access, interpret and apply technical information</w:t>
            </w:r>
          </w:p>
          <w:p w:rsidR="00000000" w:rsidRPr="00B538E7" w:rsidP="00B538E7">
            <w:pPr>
              <w:pStyle w:val="ListBullet"/>
            </w:pPr>
            <w:r w:rsidRPr="00B538E7">
              <w:t>access, interpret and apply mine survey information</w:t>
            </w:r>
          </w:p>
          <w:p w:rsidR="00000000" w:rsidRPr="00B538E7" w:rsidP="00B538E7">
            <w:pPr>
              <w:pStyle w:val="ListBullet"/>
            </w:pPr>
            <w:r w:rsidRPr="00B538E7">
              <w:t>access and analyse archival and historical information related to the mine</w:t>
            </w:r>
          </w:p>
          <w:p w:rsidR="00000000" w:rsidRPr="00B538E7" w:rsidP="00B538E7">
            <w:pPr>
              <w:pStyle w:val="ListBullet"/>
            </w:pPr>
            <w:r w:rsidRPr="00B538E7">
              <w:t>develop and maintain risk management procedures and policies</w:t>
            </w:r>
          </w:p>
          <w:p w:rsidR="00000000" w:rsidRPr="00B538E7" w:rsidP="00B538E7">
            <w:pPr>
              <w:pStyle w:val="ListBullet"/>
            </w:pPr>
            <w:r w:rsidRPr="00B538E7">
              <w:t>provide leadership and guidance for group activities</w:t>
            </w:r>
          </w:p>
          <w:p w:rsidR="00000000" w:rsidRPr="00B538E7" w:rsidP="00B538E7">
            <w:pPr>
              <w:pStyle w:val="ListBullet"/>
            </w:pPr>
            <w:r w:rsidRPr="00B538E7">
              <w:t>apply effective communication techniques</w:t>
            </w:r>
          </w:p>
          <w:p w:rsidR="00000000" w:rsidRPr="00B538E7" w:rsidP="00B538E7">
            <w:pPr>
              <w:pStyle w:val="ListBullet"/>
            </w:pPr>
            <w:r w:rsidRPr="00B538E7">
              <w:t>facilitate and document risk control planning</w:t>
            </w:r>
          </w:p>
          <w:p w:rsidR="00000000" w:rsidRPr="00B538E7" w:rsidP="00B538E7">
            <w:pPr>
              <w:pStyle w:val="ListBullet"/>
            </w:pPr>
            <w:r w:rsidRPr="00B538E7">
              <w:t>apply records and document maintenance requirements</w:t>
            </w:r>
          </w:p>
          <w:p w:rsidR="00000000" w:rsidRPr="00B538E7" w:rsidP="00B538E7">
            <w:pPr>
              <w:pStyle w:val="ListBullet"/>
            </w:pPr>
            <w:r w:rsidRPr="00B538E7">
              <w:t>apply procedures for monitoring and determining changes to process</w:t>
            </w:r>
          </w:p>
          <w:p w:rsidR="00000000" w:rsidRPr="00B538E7" w:rsidP="00B538E7">
            <w:pPr>
              <w:pStyle w:val="ListBullet"/>
            </w:pPr>
            <w:r w:rsidRPr="00B538E7">
              <w:t>explain complex information to superiors/subordinates</w:t>
            </w:r>
          </w:p>
          <w:p w:rsidR="00000000" w:rsidRPr="00B538E7" w:rsidP="00B538E7">
            <w:pPr>
              <w:pStyle w:val="ListBullet"/>
            </w:pPr>
            <w:r w:rsidRPr="00B538E7">
              <w:t>provide coaching and mentoring support</w:t>
            </w:r>
          </w:p>
          <w:p w:rsidR="00000000" w:rsidRPr="00B538E7" w:rsidP="00B538E7">
            <w:pPr>
              <w:pStyle w:val="ListBullet"/>
            </w:pPr>
            <w:r w:rsidRPr="00B538E7">
              <w:t>adopt communications styles appropriate to listeners and situations, including selecting an appr</w:t>
            </w:r>
            <w:r w:rsidRPr="00B538E7">
              <w:t>opriate time and place</w:t>
            </w:r>
          </w:p>
          <w:p w:rsidR="00000000" w:rsidRPr="00B538E7" w:rsidP="00B538E7">
            <w:pPr>
              <w:pStyle w:val="ListBullet"/>
            </w:pPr>
            <w:r w:rsidRPr="00B538E7">
              <w:t>take a leading role in initiating action and making decisions</w:t>
            </w:r>
          </w:p>
          <w:p w:rsidR="00000000" w:rsidP="00B538E7">
            <w:pPr>
              <w:pStyle w:val="ListBullet"/>
              <w:rPr>
                <w:lang w:val="en-NZ"/>
              </w:rPr>
            </w:pPr>
            <w:r w:rsidRPr="00B538E7">
              <w:t>listen actively, ask questions, clarify points and rephrase others' statements to check mutual understanding</w:t>
            </w:r>
          </w:p>
        </w:tc>
      </w:tr>
      <w:tr w:rsidTr="00D16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Required knowledge</w:t>
            </w:r>
          </w:p>
        </w:tc>
      </w:tr>
      <w:tr w:rsidTr="00D16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BodyText"/>
            </w:pPr>
            <w:r w:rsidRPr="00B538E7">
              <w:t>Specific knowledge is required to achieve</w:t>
            </w:r>
            <w:r w:rsidRPr="00B538E7">
              <w:t xml:space="preserve"> the Performance Criteria of this unit, particularly its application in a variety of circumstances in which the unit may be used. This includes knowledge of the following, as required to establish and maintain mine closure management systems:</w:t>
            </w:r>
          </w:p>
          <w:p w:rsidR="00000000" w:rsidRPr="00B538E7" w:rsidP="00B538E7">
            <w:pPr>
              <w:pStyle w:val="ListBullet"/>
            </w:pPr>
            <w:r w:rsidRPr="00B538E7">
              <w:t>accessing, e</w:t>
            </w:r>
            <w:r w:rsidRPr="00B538E7">
              <w:t>valuating and applying data from organisational systems</w:t>
            </w:r>
          </w:p>
          <w:p w:rsidR="00000000" w:rsidRPr="00B538E7" w:rsidP="00B538E7">
            <w:pPr>
              <w:pStyle w:val="ListBullet"/>
            </w:pPr>
            <w:r w:rsidRPr="00B538E7">
              <w:t>action planning methods</w:t>
            </w:r>
          </w:p>
          <w:p w:rsidR="00000000" w:rsidRPr="00B538E7" w:rsidP="00B538E7">
            <w:pPr>
              <w:pStyle w:val="ListBullet"/>
            </w:pPr>
            <w:r w:rsidRPr="00B538E7">
              <w:t>advanced negotiation skills</w:t>
            </w:r>
          </w:p>
          <w:p w:rsidR="00000000" w:rsidRPr="00B538E7" w:rsidP="00B538E7">
            <w:pPr>
              <w:pStyle w:val="ListBullet"/>
            </w:pPr>
            <w:r w:rsidRPr="00B538E7">
              <w:t>advanced written and oral communication methods</w:t>
            </w:r>
          </w:p>
          <w:p w:rsidR="00000000" w:rsidRPr="00B538E7" w:rsidP="00B538E7">
            <w:pPr>
              <w:pStyle w:val="ListBullet"/>
            </w:pPr>
            <w:r w:rsidRPr="00B538E7">
              <w:t>community safety control responsibilities</w:t>
            </w:r>
          </w:p>
          <w:p w:rsidR="00000000" w:rsidRPr="00B538E7" w:rsidP="00B538E7">
            <w:pPr>
              <w:pStyle w:val="ListBullet"/>
            </w:pPr>
            <w:r w:rsidRPr="00B538E7">
              <w:t>environmental management</w:t>
            </w:r>
          </w:p>
          <w:p w:rsidR="00000000" w:rsidRPr="00B538E7" w:rsidP="00B538E7">
            <w:pPr>
              <w:pStyle w:val="ListBullet"/>
            </w:pPr>
            <w:r w:rsidRPr="00B538E7">
              <w:t>geophysical control systems</w:t>
            </w:r>
          </w:p>
          <w:p w:rsidR="00000000" w:rsidRPr="00B538E7" w:rsidP="00B538E7">
            <w:pPr>
              <w:pStyle w:val="ListBullet"/>
            </w:pPr>
            <w:r w:rsidRPr="00B538E7">
              <w:t>human resource management</w:t>
            </w:r>
          </w:p>
          <w:p w:rsidR="00000000" w:rsidRPr="00B538E7" w:rsidP="00B538E7">
            <w:pPr>
              <w:pStyle w:val="ListBullet"/>
            </w:pPr>
            <w:r w:rsidRPr="00B538E7">
              <w:t>mine operating procedures</w:t>
            </w:r>
          </w:p>
          <w:p w:rsidR="00000000" w:rsidRPr="00B538E7" w:rsidP="00B538E7">
            <w:pPr>
              <w:pStyle w:val="ListBullet"/>
            </w:pPr>
            <w:r w:rsidRPr="00B538E7">
              <w:t>organisational goals and objectives</w:t>
            </w:r>
          </w:p>
          <w:p w:rsidR="00000000" w:rsidRPr="00B538E7" w:rsidP="00B538E7">
            <w:pPr>
              <w:pStyle w:val="ListBullet"/>
            </w:pPr>
            <w:r w:rsidRPr="00B538E7">
              <w:t>rehabilitation requirements and techniques</w:t>
            </w:r>
          </w:p>
          <w:p w:rsidR="00000000" w:rsidRPr="00B538E7" w:rsidP="00B538E7">
            <w:pPr>
              <w:pStyle w:val="ListBullet"/>
            </w:pPr>
            <w:r w:rsidRPr="00B538E7">
              <w:t>reporting and recording procedures</w:t>
            </w:r>
          </w:p>
          <w:p w:rsidR="00000000" w:rsidRPr="00B538E7" w:rsidP="00B538E7">
            <w:pPr>
              <w:pStyle w:val="ListBullet"/>
            </w:pPr>
            <w:r w:rsidRPr="00B538E7">
              <w:t>risk control and management systems</w:t>
            </w:r>
          </w:p>
          <w:p w:rsidR="00000000" w:rsidRPr="00B538E7" w:rsidP="00B538E7">
            <w:pPr>
              <w:pStyle w:val="ListBullet"/>
            </w:pPr>
            <w:r w:rsidRPr="00B538E7">
              <w:t>safety and health rules, policies, procedures and regu</w:t>
            </w:r>
            <w:r w:rsidRPr="00B538E7">
              <w:t>lations</w:t>
            </w:r>
          </w:p>
          <w:p w:rsidR="00000000" w:rsidRPr="00B538E7" w:rsidP="00B538E7">
            <w:pPr>
              <w:pStyle w:val="ListBullet"/>
            </w:pPr>
            <w:r w:rsidRPr="00B538E7">
              <w:t>statutory and site rules, policies, procedures and regulations</w:t>
            </w:r>
          </w:p>
          <w:p w:rsidR="00000000" w:rsidRPr="00B538E7" w:rsidP="00B538E7">
            <w:pPr>
              <w:pStyle w:val="ListBullet"/>
            </w:pPr>
            <w:r w:rsidRPr="00B538E7">
              <w:t>statutory/legal controls</w:t>
            </w:r>
          </w:p>
          <w:p w:rsidR="00000000" w:rsidRPr="00B538E7" w:rsidP="00B538E7">
            <w:pPr>
              <w:pStyle w:val="ListBullet"/>
            </w:pPr>
            <w:r w:rsidRPr="00B538E7">
              <w:t>work procedure/instruction writing</w:t>
            </w:r>
          </w:p>
        </w:tc>
      </w:tr>
    </w:tbl>
    <w:p w:rsidR="00000000" w:rsidRPr="00B538E7" w:rsidP="00B538E7">
      <w:pPr>
        <w:pStyle w:val="BodyText"/>
      </w:pPr>
    </w:p>
    <w:p w:rsidR="00000000" w:rsidRPr="00B538E7" w:rsidP="00B538E7">
      <w:pPr>
        <w:pStyle w:val="AllowPageBreak"/>
      </w:pPr>
    </w:p>
    <w:p w:rsidR="00000000" w:rsidRPr="00B538E7" w:rsidP="00B538E7">
      <w:pPr>
        <w:pStyle w:val="Heading1"/>
      </w:pPr>
      <w:bookmarkStart w:id="10" w:name="O_133872"/>
      <w:bookmarkEnd w:id="10"/>
      <w:r w:rsidRPr="00B538E7">
        <w:t>Evidence Guide</w:t>
      </w:r>
    </w:p>
    <w:tbl>
      <w:tblPr>
        <w:tblW w:w="0" w:type="auto"/>
        <w:tblLayout w:type="fixed"/>
        <w:tblCellMar>
          <w:left w:w="62" w:type="dxa"/>
          <w:right w:w="62" w:type="dxa"/>
        </w:tblCellMar>
        <w:tblLook w:val="0000"/>
      </w:tblPr>
      <w:tblGrid>
        <w:gridCol w:w="3448"/>
        <w:gridCol w:w="5074"/>
      </w:tblGrid>
      <w:tr w:rsidTr="00D168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t>The evidence guide provides advice on assessment and must be read in conjunction with the performance criteria, required skills and knowledge, range statement and the Assessment Guidelines for the Training Package.</w:t>
            </w:r>
          </w:p>
        </w:tc>
      </w:tr>
      <w:tr w:rsidTr="00D168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p>
        </w:tc>
      </w:tr>
      <w:tr w:rsidTr="00D168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Critical aspec</w:t>
            </w:r>
            <w:r w:rsidRPr="00B538E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BodyText"/>
            </w:pPr>
            <w:r w:rsidRPr="00B538E7">
              <w:t xml:space="preserve">The evidence required to demonstrate competency in this unit must be relevant to worksite operations and satisfy all of the requirements of </w:t>
            </w:r>
            <w:r w:rsidRPr="00B538E7">
              <w:t>the performance criteria, required skills and knowledge and the range statement of this unit and include evidence of the following:</w:t>
            </w:r>
          </w:p>
          <w:p w:rsidR="00000000" w:rsidRPr="00B538E7" w:rsidP="00B538E7">
            <w:pPr>
              <w:pStyle w:val="ListBullet"/>
            </w:pPr>
            <w:r w:rsidRPr="00B538E7">
              <w:t xml:space="preserve">knowledge of the requirements, procedures and instructions for the establishing and maintenance of mine closure management </w:t>
            </w:r>
            <w:r w:rsidRPr="00B538E7">
              <w:t>systems</w:t>
            </w:r>
          </w:p>
          <w:p w:rsidR="00000000" w:rsidRPr="00B538E7" w:rsidP="00B538E7">
            <w:pPr>
              <w:pStyle w:val="ListBullet"/>
            </w:pPr>
            <w:r w:rsidRPr="00B538E7">
              <w:t>implementation of procedures and techniques for the safe, effective and efficient completion of the establishing and maintenance of mine closure management systems</w:t>
            </w:r>
          </w:p>
          <w:p w:rsidR="00000000" w:rsidRPr="00B538E7" w:rsidP="00B538E7">
            <w:pPr>
              <w:pStyle w:val="ListBullet"/>
            </w:pPr>
            <w:r w:rsidRPr="00B538E7">
              <w:t>the identification of the relevant information and scope of the work required to mee</w:t>
            </w:r>
            <w:r w:rsidRPr="00B538E7">
              <w:t>t the required outcomes</w:t>
            </w:r>
          </w:p>
          <w:p w:rsidR="00000000" w:rsidRPr="00B538E7" w:rsidP="00B538E7">
            <w:pPr>
              <w:pStyle w:val="ListBullet"/>
            </w:pPr>
            <w:r w:rsidRPr="00B538E7">
              <w:t>the identification of viable program options and the selection of programs that best meet the required outcomes</w:t>
            </w:r>
          </w:p>
          <w:p w:rsidR="00000000" w:rsidRPr="00B538E7" w:rsidP="00B538E7">
            <w:pPr>
              <w:pStyle w:val="ListBullet"/>
            </w:pPr>
            <w:r w:rsidRPr="00B538E7">
              <w:t>working with others to establish and maintain mine closure management systems</w:t>
            </w:r>
          </w:p>
          <w:p w:rsidR="00000000" w:rsidP="00B538E7">
            <w:pPr>
              <w:pStyle w:val="ListBullet"/>
              <w:rPr>
                <w:lang w:val="en-NZ"/>
              </w:rPr>
            </w:pPr>
            <w:r w:rsidRPr="00B538E7">
              <w:t>consistent and timely establishing and mai</w:t>
            </w:r>
            <w:r w:rsidRPr="00B538E7">
              <w:t>ntenance of mine closure management systems</w:t>
            </w:r>
          </w:p>
        </w:tc>
      </w:tr>
      <w:tr w:rsidTr="00D168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 xml:space="preserve">This unit must be assessed in the context of the work environment. Where personal safety or environmental damage are limiting factors, assessment may occur in a </w:t>
            </w:r>
            <w:r w:rsidRPr="00B538E7">
              <w:t>simulated environment provided it is realistic and sufficiently rigorous to cover all aspects of workplace performance, including task skills, task management skills, contingency management skills and job role environment skills.</w:t>
            </w:r>
          </w:p>
          <w:p w:rsidR="00000000" w:rsidRPr="00B538E7" w:rsidP="00B538E7">
            <w:pPr>
              <w:pStyle w:val="ListBullet"/>
            </w:pPr>
            <w:r w:rsidRPr="00B538E7">
              <w:t>The assessment environment</w:t>
            </w:r>
            <w:r w:rsidRPr="00B538E7">
              <w:t xml:space="preserve"> should not disadvantage the participant. For example, language, literacy and numeracy demands of assessment should not be greater than those required on the job. </w:t>
            </w:r>
          </w:p>
          <w:p w:rsidR="00000000" w:rsidRPr="00B538E7" w:rsidP="00B538E7">
            <w:pPr>
              <w:pStyle w:val="ListBullet"/>
            </w:pPr>
            <w:r w:rsidRPr="00B538E7">
              <w:t>Customisation of assessment and delivery environment to sensitively accommodate cultural div</w:t>
            </w:r>
            <w:r w:rsidRPr="00B538E7">
              <w:t>ersity.</w:t>
            </w:r>
          </w:p>
          <w:p w:rsidR="00000000" w:rsidRPr="00B538E7" w:rsidP="00B538E7">
            <w:pPr>
              <w:pStyle w:val="ListBullet"/>
            </w:pPr>
            <w:r w:rsidRPr="00B538E7">
              <w:t>Aboriginal people and other people from a non English speaking background may have second language issues.</w:t>
            </w:r>
          </w:p>
          <w:p w:rsidR="00000000" w:rsidRPr="00B538E7" w:rsidP="00B538E7">
            <w:pPr>
              <w:pStyle w:val="ListBullet"/>
            </w:pPr>
            <w:r w:rsidRPr="00B538E7">
              <w:t>Assessment of this competency requires typical resources normally used in a civil works environment. Selection and use of resources for parti</w:t>
            </w:r>
            <w:r w:rsidRPr="00B538E7">
              <w:t>cular worksites may differ due to site circumstances.</w:t>
            </w:r>
          </w:p>
          <w:p w:rsidR="00000000" w:rsidRPr="00B538E7" w:rsidP="00B538E7">
            <w:pPr>
              <w:pStyle w:val="ListBullet"/>
            </w:pPr>
            <w:r w:rsidRPr="00B538E7">
              <w:t xml:space="preserve">Where applicable, physical resources should include equipment modified for people with disabilities. </w:t>
            </w:r>
          </w:p>
          <w:p w:rsidR="00000000" w:rsidP="00B538E7">
            <w:pPr>
              <w:pStyle w:val="ListBullet"/>
              <w:rPr>
                <w:lang w:val="en-NZ"/>
              </w:rPr>
            </w:pPr>
            <w:r w:rsidRPr="00B538E7">
              <w:t>Access must be provided to appropriate learning and/or assessment support when required.</w:t>
            </w:r>
          </w:p>
        </w:tc>
      </w:tr>
      <w:tr w:rsidTr="00D168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 xml:space="preserve">Method of </w:t>
            </w:r>
            <w:r w:rsidRPr="00B538E7">
              <w:rPr>
                <w:rStyle w:val="SpecialBold"/>
              </w:rPr>
              <w:t>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BodyText"/>
            </w:pPr>
            <w:r w:rsidRPr="00B538E7">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538E7" w:rsidP="00B538E7">
            <w:pPr>
              <w:pStyle w:val="ListBullet"/>
            </w:pPr>
            <w:r w:rsidRPr="00B538E7">
              <w:t>writ</w:t>
            </w:r>
            <w:r w:rsidRPr="00B538E7">
              <w:t xml:space="preserve">ten and/or oral assessment of the candidate's required knowledge </w:t>
            </w:r>
          </w:p>
          <w:p w:rsidR="00000000" w:rsidRPr="00B538E7" w:rsidP="00B538E7">
            <w:pPr>
              <w:pStyle w:val="ListBullet"/>
            </w:pPr>
            <w:r w:rsidRPr="00B538E7">
              <w:t>observed, documented and/or first hand testimonial evidence of the candidate's:</w:t>
            </w:r>
          </w:p>
          <w:p w:rsidR="00000000" w:rsidRPr="00B538E7" w:rsidP="00B538E7">
            <w:pPr>
              <w:pStyle w:val="ListBullet2"/>
            </w:pPr>
            <w:r w:rsidRPr="00B538E7">
              <w:t xml:space="preserve">implementation of appropriate procedures and techniques for the safe, effective and efficient achievement of </w:t>
            </w:r>
            <w:r w:rsidRPr="00B538E7">
              <w:t>the required outcomes</w:t>
            </w:r>
          </w:p>
          <w:p w:rsidR="00000000" w:rsidRPr="00B538E7" w:rsidP="00B538E7">
            <w:pPr>
              <w:pStyle w:val="ListBullet2"/>
            </w:pPr>
            <w:r w:rsidRPr="00B538E7">
              <w:t xml:space="preserve">identification of the relevant information and scope of the work required </w:t>
            </w:r>
          </w:p>
          <w:p w:rsidR="00000000" w:rsidRPr="00B538E7" w:rsidP="00B538E7">
            <w:pPr>
              <w:pStyle w:val="ListBullet2"/>
            </w:pPr>
            <w:r w:rsidRPr="00B538E7">
              <w:t>identification of viable options and the selection of options that best meet the required outcomes</w:t>
            </w:r>
          </w:p>
          <w:p w:rsidR="00000000" w:rsidRPr="00B538E7" w:rsidP="00B538E7">
            <w:pPr>
              <w:pStyle w:val="ListBullet2"/>
            </w:pPr>
            <w:r w:rsidRPr="00B538E7">
              <w:t>consistently achieving the required outcomes</w:t>
            </w:r>
          </w:p>
          <w:p w:rsidR="00000000" w:rsidRPr="00B538E7" w:rsidP="00B538E7">
            <w:pPr>
              <w:pStyle w:val="ListBullet"/>
            </w:pPr>
            <w:r w:rsidRPr="00B538E7">
              <w:t>first hand testimonial and documentary evidence of the candidate's:</w:t>
            </w:r>
          </w:p>
          <w:p w:rsidR="00000000" w:rsidRPr="00B538E7" w:rsidP="00B538E7">
            <w:pPr>
              <w:pStyle w:val="ListBullet2"/>
            </w:pPr>
            <w:r w:rsidRPr="00B538E7">
              <w:t>working with others to establish and maintain mine closure management systems</w:t>
            </w:r>
          </w:p>
          <w:p w:rsidR="00000000" w:rsidRPr="00B538E7" w:rsidP="00B538E7">
            <w:pPr>
              <w:pStyle w:val="ListBullet2"/>
            </w:pPr>
            <w:r w:rsidRPr="00B538E7">
              <w:t>consistent and timely gaining of approval of mine closure management systems</w:t>
            </w:r>
          </w:p>
          <w:p w:rsidR="00000000" w:rsidP="00B538E7">
            <w:pPr>
              <w:pStyle w:val="ListBullet2"/>
              <w:rPr>
                <w:lang w:val="en-NZ"/>
              </w:rPr>
            </w:pPr>
            <w:r w:rsidRPr="00B538E7">
              <w:t>provision of clear, timely requi</w:t>
            </w:r>
            <w:r w:rsidRPr="00B538E7">
              <w:t>red support and advice on the implementation of mine closure management systems</w:t>
            </w:r>
          </w:p>
        </w:tc>
      </w:tr>
      <w:tr w:rsidTr="00D168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BodyText"/>
            </w:pPr>
            <w:r w:rsidRPr="00B538E7">
              <w:t>Consult the SkillsDMC User Guide for further information on assessment including access and equity issues.</w:t>
            </w:r>
          </w:p>
        </w:tc>
      </w:tr>
    </w:tbl>
    <w:p w:rsidR="00000000" w:rsidRPr="00B538E7" w:rsidP="00B538E7">
      <w:pPr>
        <w:pStyle w:val="BodyText"/>
      </w:pPr>
    </w:p>
    <w:p w:rsidR="00000000" w:rsidRPr="00B538E7" w:rsidP="00B538E7">
      <w:pPr>
        <w:pStyle w:val="AllowPageBreak"/>
      </w:pPr>
    </w:p>
    <w:p w:rsidR="00000000" w:rsidRPr="00B538E7" w:rsidP="00B538E7">
      <w:pPr>
        <w:pStyle w:val="Heading1"/>
      </w:pPr>
      <w:bookmarkStart w:id="11" w:name="O_133873"/>
      <w:bookmarkEnd w:id="11"/>
      <w:r w:rsidRPr="00B538E7">
        <w:t>Range Statement</w:t>
      </w:r>
    </w:p>
    <w:tbl>
      <w:tblPr>
        <w:tblW w:w="0" w:type="auto"/>
        <w:tblLayout w:type="fixed"/>
        <w:tblCellMar>
          <w:left w:w="62" w:type="dxa"/>
          <w:right w:w="62" w:type="dxa"/>
        </w:tblCellMar>
        <w:tblLook w:val="0000"/>
      </w:tblPr>
      <w:tblGrid>
        <w:gridCol w:w="3486"/>
        <w:gridCol w:w="5036"/>
      </w:tblGrid>
      <w:tr w:rsidTr="00D168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t>The range statement relates to the unit of competency as a whole. It allows for different work environments and situations that may affect performance. Bold italicised wording, if used in the performance criteria, is detailed below. Essenti</w:t>
            </w:r>
            <w:r w:rsidRPr="00B538E7">
              <w:t>al operating conditions that may be present with training and assessment (depending on the work situation, needs of the candidate, accessibility of the item, and local industry and regional contexts) may also be included.</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Relevant compliance documentatio</w:t>
            </w:r>
            <w:r w:rsidRPr="00B538E7">
              <w:rPr>
                <w:rStyle w:val="SpecialBold"/>
              </w:rPr>
              <w:t>n</w:t>
            </w:r>
            <w:r w:rsidRPr="00B538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legislative, organisation and site requirements and procedures</w:t>
            </w:r>
          </w:p>
          <w:p w:rsidR="00000000" w:rsidRPr="00B538E7" w:rsidP="00B538E7">
            <w:pPr>
              <w:pStyle w:val="ListBullet"/>
            </w:pPr>
            <w:r w:rsidRPr="00B538E7">
              <w:t xml:space="preserve">manufacturer's guidelines and specifications </w:t>
            </w:r>
          </w:p>
          <w:p w:rsidR="00000000" w:rsidRPr="00B538E7" w:rsidP="00B538E7">
            <w:pPr>
              <w:pStyle w:val="ListBullet"/>
            </w:pPr>
            <w:r w:rsidRPr="00B538E7">
              <w:t>Australian standards</w:t>
            </w:r>
          </w:p>
          <w:p w:rsidR="00000000" w:rsidRPr="00B538E7" w:rsidP="00B538E7">
            <w:pPr>
              <w:pStyle w:val="ListBullet"/>
            </w:pPr>
            <w:r w:rsidRPr="00B538E7">
              <w:t>code of practice</w:t>
            </w:r>
          </w:p>
          <w:p w:rsidR="00000000" w:rsidRPr="00B538E7" w:rsidP="00B538E7">
            <w:pPr>
              <w:pStyle w:val="ListBullet"/>
            </w:pPr>
            <w:r w:rsidRPr="00B538E7">
              <w:t xml:space="preserve">Employment and workplace relations legislation </w:t>
            </w:r>
          </w:p>
          <w:p w:rsidR="00000000" w:rsidP="00B538E7">
            <w:pPr>
              <w:pStyle w:val="ListBullet"/>
              <w:rPr>
                <w:lang w:val="en-NZ"/>
              </w:rPr>
            </w:pPr>
            <w:r w:rsidRPr="00B538E7">
              <w:t>Equal Employment Opportunity and Disability Discrimination legislation</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Historical information</w:t>
            </w:r>
            <w:r w:rsidRPr="00B538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caving characteristics</w:t>
            </w:r>
          </w:p>
          <w:p w:rsidR="00000000" w:rsidRPr="00B538E7" w:rsidP="00B538E7">
            <w:pPr>
              <w:pStyle w:val="ListBullet"/>
            </w:pPr>
            <w:r w:rsidRPr="00B538E7">
              <w:t>existence of previous workings within the ore body</w:t>
            </w:r>
          </w:p>
          <w:p w:rsidR="00000000" w:rsidRPr="00B538E7" w:rsidP="00B538E7">
            <w:pPr>
              <w:pStyle w:val="ListBullet"/>
            </w:pPr>
            <w:r w:rsidRPr="00B538E7">
              <w:t>fill characteristics</w:t>
            </w:r>
          </w:p>
          <w:p w:rsidR="00000000" w:rsidRPr="00B538E7" w:rsidP="00B538E7">
            <w:pPr>
              <w:pStyle w:val="ListBullet"/>
            </w:pPr>
            <w:r w:rsidRPr="00B538E7">
              <w:t>hanging wall and footwall technical data</w:t>
            </w:r>
          </w:p>
          <w:p w:rsidR="00000000" w:rsidRPr="00B538E7" w:rsidP="00B538E7">
            <w:pPr>
              <w:pStyle w:val="ListBullet"/>
            </w:pPr>
            <w:r w:rsidRPr="00B538E7">
              <w:t>hydrology</w:t>
            </w:r>
          </w:p>
          <w:p w:rsidR="00000000" w:rsidRPr="00B538E7" w:rsidP="00B538E7">
            <w:pPr>
              <w:pStyle w:val="ListBullet"/>
            </w:pPr>
            <w:r w:rsidRPr="00B538E7">
              <w:t>m</w:t>
            </w:r>
            <w:r w:rsidRPr="00B538E7">
              <w:t>ass blasts</w:t>
            </w:r>
          </w:p>
          <w:p w:rsidR="00000000" w:rsidRPr="00B538E7" w:rsidP="00B538E7">
            <w:pPr>
              <w:pStyle w:val="ListBullet"/>
            </w:pPr>
            <w:r w:rsidRPr="00B538E7">
              <w:t>over and underlying and adjacent rock formations</w:t>
            </w:r>
          </w:p>
          <w:p w:rsidR="00000000" w:rsidRPr="00B538E7" w:rsidP="00B538E7">
            <w:pPr>
              <w:pStyle w:val="ListBullet"/>
            </w:pPr>
            <w:r w:rsidRPr="00B538E7">
              <w:t>permeability of rocks and faults</w:t>
            </w:r>
          </w:p>
          <w:p w:rsidR="00000000" w:rsidRPr="00B538E7" w:rsidP="00B538E7">
            <w:pPr>
              <w:pStyle w:val="ListBullet"/>
            </w:pPr>
            <w:r w:rsidRPr="00B538E7">
              <w:t>physical property testing results of rock types</w:t>
            </w:r>
          </w:p>
          <w:p w:rsidR="00000000" w:rsidRPr="00B538E7" w:rsidP="00B538E7">
            <w:pPr>
              <w:pStyle w:val="ListBullet"/>
            </w:pPr>
            <w:r w:rsidRPr="00B538E7">
              <w:t>pillar strengths and dimensions</w:t>
            </w:r>
          </w:p>
          <w:p w:rsidR="00000000" w:rsidRPr="00B538E7" w:rsidP="00B538E7">
            <w:pPr>
              <w:pStyle w:val="ListBullet"/>
            </w:pPr>
            <w:r w:rsidRPr="00B538E7">
              <w:t>Radon gas content</w:t>
            </w:r>
          </w:p>
          <w:p w:rsidR="00000000" w:rsidRPr="00B538E7" w:rsidP="00B538E7">
            <w:pPr>
              <w:pStyle w:val="ListBullet"/>
            </w:pPr>
            <w:r w:rsidRPr="00B538E7">
              <w:t>sedimentology aspects of the mine site relating to subsidence</w:t>
            </w:r>
          </w:p>
          <w:p w:rsidR="00000000" w:rsidRPr="00B538E7" w:rsidP="00B538E7">
            <w:pPr>
              <w:pStyle w:val="ListBullet"/>
            </w:pPr>
            <w:r w:rsidRPr="00B538E7">
              <w:t>sulphide dust explosions</w:t>
            </w:r>
          </w:p>
          <w:p w:rsidR="00000000" w:rsidP="00B538E7">
            <w:pPr>
              <w:pStyle w:val="ListBullet"/>
              <w:rPr>
                <w:lang w:val="en-NZ"/>
              </w:rPr>
            </w:pPr>
            <w:r w:rsidRPr="00B538E7">
              <w:t>underground fissures and water sources</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Resources</w:t>
            </w:r>
            <w:r w:rsidRPr="00B538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people</w:t>
            </w:r>
          </w:p>
          <w:p w:rsidR="00000000" w:rsidRPr="00B538E7" w:rsidP="00B538E7">
            <w:pPr>
              <w:pStyle w:val="ListBullet"/>
            </w:pPr>
            <w:r w:rsidRPr="00B538E7">
              <w:t>buildings/facilities</w:t>
            </w:r>
          </w:p>
          <w:p w:rsidR="00000000" w:rsidRPr="00B538E7" w:rsidP="00B538E7">
            <w:pPr>
              <w:pStyle w:val="ListBullet"/>
            </w:pPr>
            <w:r w:rsidRPr="00B538E7">
              <w:t>finance</w:t>
            </w:r>
          </w:p>
          <w:p w:rsidR="00000000" w:rsidRPr="00B538E7" w:rsidP="00B538E7">
            <w:pPr>
              <w:pStyle w:val="ListBullet"/>
            </w:pPr>
            <w:r w:rsidRPr="00B538E7">
              <w:t>equipment</w:t>
            </w:r>
          </w:p>
          <w:p w:rsidR="00000000" w:rsidRPr="00B538E7" w:rsidP="00B538E7">
            <w:pPr>
              <w:pStyle w:val="ListBullet"/>
            </w:pPr>
            <w:r w:rsidRPr="00B538E7">
              <w:t>power/energy</w:t>
            </w:r>
          </w:p>
          <w:p w:rsidR="00000000" w:rsidP="00B538E7">
            <w:pPr>
              <w:pStyle w:val="ListBullet"/>
              <w:rPr>
                <w:lang w:val="en-NZ"/>
              </w:rPr>
            </w:pPr>
            <w:r w:rsidRPr="00B538E7">
              <w:t>technology</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Hazard</w:t>
            </w:r>
            <w:r w:rsidRPr="00B538E7">
              <w:t xml:space="preserve"> is: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Bullet"/>
              <w:rPr>
                <w:lang w:val="en-NZ"/>
              </w:rPr>
            </w:pPr>
            <w:r w:rsidRPr="00B538E7">
              <w:t>a source of potential harm or a situation with a potential to cause loss</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Management</w:t>
            </w:r>
            <w:r w:rsidRPr="00B538E7">
              <w:t xml:space="preserve"> must comply with statutory/legal requirements. These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environmental - noise/air/water</w:t>
            </w:r>
          </w:p>
          <w:p w:rsidR="00000000" w:rsidRPr="00B538E7" w:rsidP="00B538E7">
            <w:pPr>
              <w:pStyle w:val="ListBullet"/>
            </w:pPr>
            <w:r w:rsidRPr="00B538E7">
              <w:t>safety and health requirements</w:t>
            </w:r>
          </w:p>
          <w:p w:rsidR="00000000" w:rsidRPr="00B538E7" w:rsidP="00B538E7">
            <w:pPr>
              <w:pStyle w:val="ListBullet"/>
            </w:pPr>
            <w:r w:rsidRPr="00B538E7">
              <w:t>rehabilitation</w:t>
            </w:r>
          </w:p>
          <w:p w:rsidR="00000000" w:rsidRPr="00B538E7" w:rsidP="00B538E7">
            <w:pPr>
              <w:pStyle w:val="ListBullet"/>
            </w:pPr>
            <w:r w:rsidRPr="00B538E7">
              <w:t>quantities</w:t>
            </w:r>
          </w:p>
          <w:p w:rsidR="00000000" w:rsidRPr="00B538E7" w:rsidP="00B538E7">
            <w:pPr>
              <w:pStyle w:val="ListBullet"/>
            </w:pPr>
            <w:r w:rsidRPr="00B538E7">
              <w:t>zonings</w:t>
            </w:r>
          </w:p>
          <w:p w:rsidR="00000000" w:rsidRPr="00B538E7" w:rsidP="00B538E7">
            <w:pPr>
              <w:pStyle w:val="ListBullet"/>
            </w:pPr>
            <w:r w:rsidRPr="00B538E7">
              <w:t>boundaries</w:t>
            </w:r>
          </w:p>
          <w:p w:rsidR="00000000" w:rsidRPr="00B538E7" w:rsidP="00B538E7">
            <w:pPr>
              <w:pStyle w:val="ListBullet"/>
            </w:pPr>
            <w:r w:rsidRPr="00B538E7">
              <w:t>processes</w:t>
            </w:r>
          </w:p>
          <w:p w:rsidR="00000000" w:rsidRPr="00B538E7" w:rsidP="00B538E7">
            <w:pPr>
              <w:pStyle w:val="ListBullet"/>
            </w:pPr>
            <w:r w:rsidRPr="00B538E7">
              <w:t>royalties</w:t>
            </w:r>
          </w:p>
          <w:p w:rsidR="00000000" w:rsidRPr="00B538E7" w:rsidP="00B538E7">
            <w:pPr>
              <w:pStyle w:val="ListBullet"/>
            </w:pPr>
            <w:r w:rsidRPr="00B538E7">
              <w:t>explosives</w:t>
            </w:r>
          </w:p>
          <w:p w:rsidR="00000000" w:rsidRPr="00B538E7" w:rsidP="00B538E7">
            <w:pPr>
              <w:pStyle w:val="ListBullet"/>
            </w:pPr>
            <w:r w:rsidRPr="00B538E7">
              <w:t>dangerous goods</w:t>
            </w:r>
          </w:p>
          <w:p w:rsidR="00000000" w:rsidRPr="00B538E7" w:rsidP="00B538E7">
            <w:pPr>
              <w:pStyle w:val="ListBullet"/>
            </w:pPr>
            <w:r w:rsidRPr="00B538E7">
              <w:t xml:space="preserve">mineral resources or appropriate </w:t>
            </w:r>
            <w:r w:rsidRPr="00B538E7">
              <w:t>body</w:t>
            </w:r>
          </w:p>
          <w:p w:rsidR="00000000" w:rsidRPr="00B538E7" w:rsidP="00B538E7">
            <w:pPr>
              <w:pStyle w:val="ListBullet"/>
            </w:pPr>
            <w:r w:rsidRPr="00B538E7">
              <w:t>federal/state/local government</w:t>
            </w:r>
          </w:p>
          <w:p w:rsidR="00000000" w:rsidRPr="00B538E7" w:rsidP="00B538E7">
            <w:pPr>
              <w:pStyle w:val="ListBullet"/>
            </w:pPr>
            <w:r w:rsidRPr="00B538E7">
              <w:t>harbours and marine</w:t>
            </w:r>
          </w:p>
          <w:p w:rsidR="00000000" w:rsidRPr="00B538E7" w:rsidP="00B538E7">
            <w:pPr>
              <w:pStyle w:val="ListBullet"/>
            </w:pPr>
            <w:r w:rsidRPr="00B538E7">
              <w:t>port authority</w:t>
            </w:r>
          </w:p>
          <w:p w:rsidR="00000000" w:rsidRPr="00B538E7" w:rsidP="00B538E7">
            <w:pPr>
              <w:pStyle w:val="ListBullet"/>
            </w:pPr>
            <w:r w:rsidRPr="00B538E7">
              <w:t>title searches including:</w:t>
            </w:r>
          </w:p>
          <w:p w:rsidR="00000000" w:rsidRPr="00B538E7" w:rsidP="00B538E7">
            <w:pPr>
              <w:pStyle w:val="ListBullet"/>
            </w:pPr>
            <w:r w:rsidRPr="00B538E7">
              <w:t>land ownership</w:t>
            </w:r>
          </w:p>
          <w:p w:rsidR="00000000" w:rsidRPr="00B538E7" w:rsidP="00B538E7">
            <w:pPr>
              <w:pStyle w:val="ListBullet"/>
            </w:pPr>
            <w:r w:rsidRPr="00B538E7">
              <w:t>council</w:t>
            </w:r>
          </w:p>
          <w:p w:rsidR="00000000" w:rsidRPr="00B538E7" w:rsidP="00B538E7">
            <w:pPr>
              <w:pStyle w:val="ListBullet"/>
            </w:pPr>
            <w:r w:rsidRPr="00B538E7">
              <w:t>lease</w:t>
            </w:r>
          </w:p>
          <w:p w:rsidR="00000000" w:rsidRPr="00B538E7" w:rsidP="00B538E7">
            <w:pPr>
              <w:pStyle w:val="ListBullet"/>
            </w:pPr>
            <w:r w:rsidRPr="00B538E7">
              <w:t>by-laws</w:t>
            </w:r>
          </w:p>
          <w:p w:rsidR="00000000" w:rsidRPr="00B538E7" w:rsidP="00B538E7">
            <w:pPr>
              <w:pStyle w:val="ListBullet"/>
            </w:pPr>
            <w:r w:rsidRPr="00B538E7">
              <w:t>contamination</w:t>
            </w:r>
          </w:p>
          <w:p w:rsidR="00000000" w:rsidRPr="00B538E7" w:rsidP="00B538E7">
            <w:pPr>
              <w:pStyle w:val="ListBullet"/>
            </w:pPr>
            <w:r w:rsidRPr="00B538E7">
              <w:t>wildlife corridors</w:t>
            </w:r>
          </w:p>
          <w:p w:rsidR="00000000" w:rsidRPr="00B538E7" w:rsidP="00B538E7">
            <w:pPr>
              <w:pStyle w:val="ListBullet"/>
            </w:pPr>
            <w:r w:rsidRPr="00B538E7">
              <w:t>planning and development:</w:t>
            </w:r>
          </w:p>
          <w:p w:rsidR="00000000" w:rsidRPr="00B538E7" w:rsidP="00B538E7">
            <w:pPr>
              <w:pStyle w:val="ListBullet"/>
            </w:pPr>
            <w:r w:rsidRPr="00B538E7">
              <w:t>interpreting and communicating information</w:t>
            </w:r>
          </w:p>
          <w:p w:rsidR="00000000" w:rsidRPr="00B538E7" w:rsidP="00B538E7">
            <w:pPr>
              <w:pStyle w:val="ListBullet"/>
            </w:pPr>
            <w:r w:rsidRPr="00B538E7">
              <w:t>business/performance plans</w:t>
            </w:r>
          </w:p>
          <w:p w:rsidR="00000000" w:rsidRPr="00B538E7" w:rsidP="00B538E7">
            <w:pPr>
              <w:pStyle w:val="ListBullet"/>
            </w:pPr>
            <w:r w:rsidRPr="00B538E7">
              <w:t>location</w:t>
            </w:r>
          </w:p>
          <w:p w:rsidR="00000000" w:rsidRPr="00B538E7" w:rsidP="00B538E7">
            <w:pPr>
              <w:pStyle w:val="ListBullet"/>
            </w:pPr>
            <w:r w:rsidRPr="00B538E7">
              <w:t>tender specifications</w:t>
            </w:r>
          </w:p>
          <w:p w:rsidR="00000000" w:rsidRPr="00B538E7" w:rsidP="00B538E7">
            <w:pPr>
              <w:pStyle w:val="ListBullet"/>
            </w:pPr>
            <w:r w:rsidRPr="00B538E7">
              <w:t>communication liaison/public relations</w:t>
            </w:r>
          </w:p>
          <w:p w:rsidR="00000000" w:rsidRPr="00B538E7" w:rsidP="00B538E7">
            <w:pPr>
              <w:pStyle w:val="ListBullet"/>
            </w:pPr>
            <w:r w:rsidRPr="00B538E7">
              <w:t>resources</w:t>
            </w:r>
          </w:p>
          <w:p w:rsidR="00000000" w:rsidRPr="00B538E7" w:rsidP="00B538E7">
            <w:pPr>
              <w:pStyle w:val="ListBullet"/>
            </w:pPr>
            <w:r w:rsidRPr="00B538E7">
              <w:t>statutory/legal/organisational requirements and control</w:t>
            </w:r>
          </w:p>
          <w:p w:rsidR="00000000" w:rsidRPr="00B538E7" w:rsidP="00B538E7">
            <w:pPr>
              <w:pStyle w:val="ListBullet"/>
            </w:pPr>
            <w:r w:rsidRPr="00B538E7">
              <w:t>resource parameters</w:t>
            </w:r>
          </w:p>
          <w:p w:rsidR="00000000" w:rsidRPr="00B538E7" w:rsidP="00B538E7">
            <w:pPr>
              <w:pStyle w:val="ListBullet"/>
            </w:pPr>
            <w:r w:rsidRPr="00B538E7">
              <w:t>surveying</w:t>
            </w:r>
          </w:p>
          <w:p w:rsidR="00000000" w:rsidRPr="00B538E7" w:rsidP="00B538E7">
            <w:pPr>
              <w:pStyle w:val="ListBullet"/>
            </w:pPr>
            <w:r w:rsidRPr="00B538E7">
              <w:t>technical standards established by industry and/or enterprise</w:t>
            </w:r>
          </w:p>
          <w:p w:rsidR="00000000" w:rsidRPr="00B538E7" w:rsidP="00B538E7">
            <w:pPr>
              <w:pStyle w:val="ListBullet"/>
            </w:pPr>
            <w:r w:rsidRPr="00B538E7">
              <w:t>l</w:t>
            </w:r>
            <w:r w:rsidRPr="00B538E7">
              <w:t>egal issues/processes</w:t>
            </w:r>
          </w:p>
          <w:p w:rsidR="00000000" w:rsidP="00B538E7">
            <w:pPr>
              <w:pStyle w:val="ListBullet"/>
              <w:rPr>
                <w:lang w:val="en-NZ"/>
              </w:rPr>
            </w:pPr>
            <w:r w:rsidRPr="00B538E7">
              <w:t>planning approvals</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Management</w:t>
            </w:r>
            <w:r w:rsidRPr="00B538E7">
              <w:t xml:space="preserve"> interaction/negotiation may be with, but is not limited to:</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community</w:t>
            </w:r>
          </w:p>
          <w:p w:rsidR="00000000" w:rsidRPr="00B538E7" w:rsidP="00B538E7">
            <w:pPr>
              <w:pStyle w:val="ListBullet"/>
            </w:pPr>
            <w:r w:rsidRPr="00B538E7">
              <w:t>contractors</w:t>
            </w:r>
          </w:p>
          <w:p w:rsidR="00000000" w:rsidRPr="00B538E7" w:rsidP="00B538E7">
            <w:pPr>
              <w:pStyle w:val="ListBullet"/>
            </w:pPr>
            <w:r w:rsidRPr="00B538E7">
              <w:t>customers</w:t>
            </w:r>
          </w:p>
          <w:p w:rsidR="00000000" w:rsidRPr="00B538E7" w:rsidP="00B538E7">
            <w:pPr>
              <w:pStyle w:val="ListBullet"/>
            </w:pPr>
            <w:r w:rsidRPr="00B538E7">
              <w:t>employees</w:t>
            </w:r>
          </w:p>
          <w:p w:rsidR="00000000" w:rsidRPr="00B538E7" w:rsidP="00B538E7">
            <w:pPr>
              <w:pStyle w:val="ListBullet"/>
            </w:pPr>
            <w:r w:rsidRPr="00B538E7">
              <w:t>operating managers</w:t>
            </w:r>
          </w:p>
          <w:p w:rsidR="00000000" w:rsidRPr="00B538E7" w:rsidP="00B538E7">
            <w:pPr>
              <w:pStyle w:val="ListBullet"/>
            </w:pPr>
            <w:r w:rsidRPr="00B538E7">
              <w:t>project managers</w:t>
            </w:r>
          </w:p>
          <w:p w:rsidR="00000000" w:rsidRPr="00B538E7" w:rsidP="00B538E7">
            <w:pPr>
              <w:pStyle w:val="ListBullet"/>
            </w:pPr>
            <w:r w:rsidRPr="00B538E7">
              <w:t>regulatory authorities</w:t>
            </w:r>
          </w:p>
          <w:p w:rsidR="00000000" w:rsidRPr="00B538E7" w:rsidP="00B538E7">
            <w:pPr>
              <w:pStyle w:val="ListBullet"/>
            </w:pPr>
            <w:r w:rsidRPr="00B538E7">
              <w:t>safety and health committees/representatives</w:t>
            </w:r>
          </w:p>
          <w:p w:rsidR="00000000" w:rsidRPr="00B538E7" w:rsidP="00B538E7">
            <w:pPr>
              <w:pStyle w:val="ListBullet"/>
            </w:pPr>
            <w:r w:rsidRPr="00B538E7">
              <w:t>stakeholders</w:t>
            </w:r>
          </w:p>
          <w:p w:rsidR="00000000" w:rsidRPr="00B538E7" w:rsidP="00B538E7">
            <w:pPr>
              <w:pStyle w:val="ListBullet"/>
            </w:pPr>
            <w:r w:rsidRPr="00B538E7">
              <w:t>federal/state/local government</w:t>
            </w:r>
          </w:p>
          <w:p w:rsidR="00000000" w:rsidRPr="00B538E7" w:rsidP="00B538E7">
            <w:pPr>
              <w:pStyle w:val="ListBullet"/>
            </w:pPr>
            <w:r w:rsidRPr="00B538E7">
              <w:t>suppliers</w:t>
            </w:r>
          </w:p>
          <w:p w:rsidR="00000000" w:rsidRPr="00B538E7" w:rsidP="00B538E7">
            <w:pPr>
              <w:pStyle w:val="ListBullet"/>
            </w:pPr>
            <w:r w:rsidRPr="00B538E7">
              <w:t>tenderers</w:t>
            </w:r>
          </w:p>
          <w:p w:rsidR="00000000" w:rsidP="00B538E7">
            <w:pPr>
              <w:pStyle w:val="ListBullet"/>
              <w:rPr>
                <w:lang w:val="en-NZ"/>
              </w:rPr>
            </w:pPr>
            <w:r w:rsidRPr="00B538E7">
              <w:t>trainers and training organisations</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Risk</w:t>
            </w:r>
            <w:r w:rsidRPr="00B538E7">
              <w:t xml:space="preserve"> is: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Bullet"/>
              <w:rPr>
                <w:lang w:val="en-NZ"/>
              </w:rPr>
            </w:pPr>
            <w:r w:rsidRPr="00B538E7">
              <w:t xml:space="preserve">the chance of something happening that will have an impact upon objectives. It is </w:t>
            </w:r>
            <w:r w:rsidRPr="00B538E7">
              <w:t>measured in terms of consequences and likelihood</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Geological and hydrogeological information</w:t>
            </w:r>
            <w:r w:rsidRPr="00B538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caving characteristics</w:t>
            </w:r>
          </w:p>
          <w:p w:rsidR="00000000" w:rsidRPr="00B538E7" w:rsidP="00B538E7">
            <w:pPr>
              <w:pStyle w:val="ListBullet"/>
            </w:pPr>
            <w:r w:rsidRPr="00B538E7">
              <w:t>direction and competency of faults or inliers</w:t>
            </w:r>
          </w:p>
          <w:p w:rsidR="00000000" w:rsidRPr="00B538E7" w:rsidP="00B538E7">
            <w:pPr>
              <w:pStyle w:val="ListBullet"/>
            </w:pPr>
            <w:r w:rsidRPr="00B538E7">
              <w:t>fill characteristics</w:t>
            </w:r>
          </w:p>
          <w:p w:rsidR="00000000" w:rsidRPr="00B538E7" w:rsidP="00B538E7">
            <w:pPr>
              <w:pStyle w:val="ListBullet"/>
            </w:pPr>
            <w:r w:rsidRPr="00B538E7">
              <w:t>hanging wall and footwall technical data</w:t>
            </w:r>
          </w:p>
          <w:p w:rsidR="00000000" w:rsidRPr="00B538E7" w:rsidP="00B538E7">
            <w:pPr>
              <w:pStyle w:val="ListBullet"/>
            </w:pPr>
            <w:r w:rsidRPr="00B538E7">
              <w:t>induced collapse</w:t>
            </w:r>
          </w:p>
          <w:p w:rsidR="00000000" w:rsidRPr="00B538E7" w:rsidP="00B538E7">
            <w:pPr>
              <w:pStyle w:val="ListBullet"/>
            </w:pPr>
            <w:r w:rsidRPr="00B538E7">
              <w:t>i</w:t>
            </w:r>
            <w:r w:rsidRPr="00B538E7">
              <w:t>ntrusions and deformities</w:t>
            </w:r>
          </w:p>
          <w:p w:rsidR="00000000" w:rsidRPr="00B538E7" w:rsidP="00B538E7">
            <w:pPr>
              <w:pStyle w:val="ListBullet"/>
            </w:pPr>
            <w:r w:rsidRPr="00B538E7">
              <w:t>over and underlying rock type</w:t>
            </w:r>
          </w:p>
          <w:p w:rsidR="00000000" w:rsidRPr="00B538E7" w:rsidP="00B538E7">
            <w:pPr>
              <w:pStyle w:val="ListBullet"/>
            </w:pPr>
            <w:r w:rsidRPr="00B538E7">
              <w:t>permeability of rocks and faults</w:t>
            </w:r>
          </w:p>
          <w:p w:rsidR="00000000" w:rsidRPr="00B538E7" w:rsidP="00B538E7">
            <w:pPr>
              <w:pStyle w:val="ListBullet"/>
            </w:pPr>
            <w:r w:rsidRPr="00B538E7">
              <w:t>physical properties</w:t>
            </w:r>
          </w:p>
          <w:p w:rsidR="00000000" w:rsidRPr="00B538E7" w:rsidP="00B538E7">
            <w:pPr>
              <w:pStyle w:val="ListBullet"/>
            </w:pPr>
            <w:r w:rsidRPr="00B538E7">
              <w:t>subsidence</w:t>
            </w:r>
          </w:p>
          <w:p w:rsidR="00000000" w:rsidRPr="00B538E7" w:rsidP="00B538E7">
            <w:pPr>
              <w:pStyle w:val="ListBullet"/>
            </w:pPr>
            <w:r w:rsidRPr="00B538E7">
              <w:t>sulphide content of ore</w:t>
            </w:r>
          </w:p>
          <w:p w:rsidR="00000000" w:rsidP="00B538E7">
            <w:pPr>
              <w:pStyle w:val="ListBullet"/>
              <w:rPr>
                <w:lang w:val="en-NZ"/>
              </w:rPr>
            </w:pPr>
            <w:r w:rsidRPr="00B538E7">
              <w:t>underground fissures and water sources</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Stress</w:t>
            </w:r>
            <w:r w:rsidRPr="00B538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horizontal and vertical tectonic induced stress</w:t>
            </w:r>
          </w:p>
          <w:p w:rsidR="00000000" w:rsidP="00B538E7">
            <w:pPr>
              <w:pStyle w:val="ListBullet"/>
              <w:rPr>
                <w:lang w:val="en-NZ"/>
              </w:rPr>
            </w:pPr>
            <w:r w:rsidRPr="00B538E7">
              <w:t>mining induced stress</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Mining systems</w:t>
            </w:r>
            <w:r w:rsidRPr="00B538E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bord and pillar</w:t>
            </w:r>
          </w:p>
          <w:p w:rsidR="00000000" w:rsidRPr="00B538E7" w:rsidP="00B538E7">
            <w:pPr>
              <w:pStyle w:val="ListBullet"/>
            </w:pPr>
            <w:r w:rsidRPr="00B538E7">
              <w:t>cut and fill</w:t>
            </w:r>
          </w:p>
          <w:p w:rsidR="00000000" w:rsidRPr="00B538E7" w:rsidP="00B538E7">
            <w:pPr>
              <w:pStyle w:val="ListBullet"/>
            </w:pPr>
            <w:r w:rsidRPr="00B538E7">
              <w:t>sub-level mining</w:t>
            </w:r>
          </w:p>
          <w:p w:rsidR="00000000" w:rsidRPr="00B538E7" w:rsidP="00B538E7">
            <w:pPr>
              <w:pStyle w:val="ListBullet"/>
            </w:pPr>
            <w:r w:rsidRPr="00B538E7">
              <w:t>open stoping</w:t>
            </w:r>
          </w:p>
          <w:p w:rsidR="00000000" w:rsidRPr="00B538E7" w:rsidP="00B538E7">
            <w:pPr>
              <w:pStyle w:val="ListBullet"/>
            </w:pPr>
            <w:r w:rsidRPr="00B538E7">
              <w:t>panel stoping</w:t>
            </w:r>
          </w:p>
          <w:p w:rsidR="00000000" w:rsidP="00B538E7">
            <w:pPr>
              <w:pStyle w:val="ListBullet"/>
              <w:rPr>
                <w:lang w:val="en-NZ"/>
              </w:rPr>
            </w:pPr>
            <w:r w:rsidRPr="00B538E7">
              <w:t>bench stoping</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Structure</w:t>
            </w:r>
            <w:r w:rsidRPr="00B538E7">
              <w:t xml:space="preserve"> controls include to:</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competency of fill</w:t>
            </w:r>
          </w:p>
          <w:p w:rsidR="00000000" w:rsidRPr="00B538E7" w:rsidP="00B538E7">
            <w:pPr>
              <w:pStyle w:val="ListBullet"/>
            </w:pPr>
            <w:r w:rsidRPr="00B538E7">
              <w:t>competency of ground support</w:t>
            </w:r>
          </w:p>
          <w:p w:rsidR="00000000" w:rsidRPr="00B538E7" w:rsidP="00B538E7">
            <w:pPr>
              <w:pStyle w:val="ListBullet"/>
            </w:pPr>
            <w:r w:rsidRPr="00B538E7">
              <w:t>direction of mining</w:t>
            </w:r>
          </w:p>
          <w:p w:rsidR="00000000" w:rsidRPr="00B538E7" w:rsidP="00B538E7">
            <w:pPr>
              <w:pStyle w:val="ListBullet"/>
            </w:pPr>
            <w:r w:rsidRPr="00B538E7">
              <w:t>influences of stresses and depth</w:t>
            </w:r>
          </w:p>
          <w:p w:rsidR="00000000" w:rsidRPr="00B538E7" w:rsidP="00B538E7">
            <w:pPr>
              <w:pStyle w:val="ListBullet"/>
            </w:pPr>
            <w:r w:rsidRPr="00B538E7">
              <w:t>pillar sizes</w:t>
            </w:r>
          </w:p>
          <w:p w:rsidR="00000000" w:rsidRPr="00B538E7" w:rsidP="00B538E7">
            <w:pPr>
              <w:pStyle w:val="ListBullet"/>
            </w:pPr>
            <w:r w:rsidRPr="00B538E7">
              <w:t>production sequencing</w:t>
            </w:r>
          </w:p>
          <w:p w:rsidR="00000000" w:rsidRPr="00B538E7" w:rsidP="00B538E7">
            <w:pPr>
              <w:pStyle w:val="ListBullet"/>
            </w:pPr>
            <w:r w:rsidRPr="00B538E7">
              <w:t>size of mine opening</w:t>
            </w:r>
          </w:p>
          <w:p w:rsidR="00000000" w:rsidRPr="00B538E7" w:rsidP="00B538E7">
            <w:pPr>
              <w:pStyle w:val="ListBullet"/>
            </w:pPr>
            <w:r w:rsidRPr="00B538E7">
              <w:t>stress regimes and base characteristics</w:t>
            </w:r>
          </w:p>
          <w:p w:rsidR="00000000" w:rsidRPr="00B538E7" w:rsidP="00B538E7">
            <w:pPr>
              <w:pStyle w:val="ListBullet"/>
            </w:pPr>
            <w:r w:rsidRPr="00B538E7">
              <w:t>systems of mining</w:t>
            </w:r>
          </w:p>
          <w:p w:rsidR="00000000" w:rsidRPr="00B538E7" w:rsidP="00B538E7">
            <w:pPr>
              <w:pStyle w:val="ListBullet"/>
            </w:pPr>
            <w:r w:rsidRPr="00B538E7">
              <w:t>underground opening characteristics</w:t>
            </w:r>
          </w:p>
          <w:p w:rsidR="00000000" w:rsidP="00B538E7">
            <w:pPr>
              <w:pStyle w:val="ListBullet"/>
              <w:rPr>
                <w:lang w:val="en-NZ"/>
              </w:rPr>
            </w:pPr>
            <w:r w:rsidRPr="00B538E7">
              <w:t>water ingression</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t xml:space="preserve">Mine </w:t>
            </w:r>
            <w:r w:rsidRPr="00B538E7">
              <w:rPr>
                <w:rStyle w:val="SpecialBold"/>
              </w:rPr>
              <w:t>design</w:t>
            </w:r>
            <w:r w:rsidRPr="00B538E7">
              <w:t xml:space="preserve"> may include in whole or in part: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drives and cross-cuts</w:t>
            </w:r>
          </w:p>
          <w:p w:rsidR="00000000" w:rsidRPr="00B538E7" w:rsidP="00B538E7">
            <w:pPr>
              <w:pStyle w:val="ListBullet"/>
            </w:pPr>
            <w:r w:rsidRPr="00B538E7">
              <w:t>fault drivage</w:t>
            </w:r>
          </w:p>
          <w:p w:rsidR="00000000" w:rsidRPr="00B538E7" w:rsidP="00B538E7">
            <w:pPr>
              <w:pStyle w:val="ListBullet"/>
            </w:pPr>
            <w:r w:rsidRPr="00B538E7">
              <w:t>fault management</w:t>
            </w:r>
          </w:p>
          <w:p w:rsidR="00000000" w:rsidRPr="00B538E7" w:rsidP="00B538E7">
            <w:pPr>
              <w:pStyle w:val="ListBullet"/>
            </w:pPr>
            <w:r w:rsidRPr="00B538E7">
              <w:t>footwall and longwall subsidence</w:t>
            </w:r>
          </w:p>
          <w:p w:rsidR="00000000" w:rsidRPr="00B538E7" w:rsidP="00B538E7">
            <w:pPr>
              <w:pStyle w:val="ListBullet"/>
            </w:pPr>
            <w:r w:rsidRPr="00B538E7">
              <w:t>geology</w:t>
            </w:r>
          </w:p>
          <w:p w:rsidR="00000000" w:rsidRPr="00B538E7" w:rsidP="00B538E7">
            <w:pPr>
              <w:pStyle w:val="ListBullet"/>
            </w:pPr>
            <w:r w:rsidRPr="00B538E7">
              <w:t>hanging wall and footwall competency requirements</w:t>
            </w:r>
          </w:p>
          <w:p w:rsidR="00000000" w:rsidRPr="00B538E7" w:rsidP="00B538E7">
            <w:pPr>
              <w:pStyle w:val="ListBullet"/>
            </w:pPr>
            <w:r w:rsidRPr="00B538E7">
              <w:t>haulages, inclines and declines</w:t>
            </w:r>
          </w:p>
          <w:p w:rsidR="00000000" w:rsidRPr="00B538E7" w:rsidP="00B538E7">
            <w:pPr>
              <w:pStyle w:val="ListBullet"/>
            </w:pPr>
            <w:r w:rsidRPr="00B538E7">
              <w:t>legislative and statutory requirements</w:t>
            </w:r>
          </w:p>
          <w:p w:rsidR="00000000" w:rsidRPr="00B538E7" w:rsidP="00B538E7">
            <w:pPr>
              <w:pStyle w:val="ListBullet"/>
            </w:pPr>
            <w:r w:rsidRPr="00B538E7">
              <w:t>mining induced stress</w:t>
            </w:r>
          </w:p>
          <w:p w:rsidR="00000000" w:rsidRPr="00B538E7" w:rsidP="00B538E7">
            <w:pPr>
              <w:pStyle w:val="ListBullet"/>
            </w:pPr>
            <w:r w:rsidRPr="00B538E7">
              <w:t>modelling</w:t>
            </w:r>
          </w:p>
          <w:p w:rsidR="00000000" w:rsidRPr="00B538E7" w:rsidP="00B538E7">
            <w:pPr>
              <w:pStyle w:val="ListBullet"/>
            </w:pPr>
            <w:r w:rsidRPr="00B538E7">
              <w:t>ore grade</w:t>
            </w:r>
            <w:r w:rsidRPr="00B538E7">
              <w:t>s</w:t>
            </w:r>
          </w:p>
          <w:p w:rsidR="00000000" w:rsidRPr="00B538E7" w:rsidP="00B538E7">
            <w:pPr>
              <w:pStyle w:val="ListBullet"/>
            </w:pPr>
            <w:r w:rsidRPr="00B538E7">
              <w:t>over and underlying rock type</w:t>
            </w:r>
          </w:p>
          <w:p w:rsidR="00000000" w:rsidRPr="00B538E7" w:rsidP="00B538E7">
            <w:pPr>
              <w:pStyle w:val="ListBullet"/>
            </w:pPr>
            <w:r w:rsidRPr="00B538E7">
              <w:t>partial extraction</w:t>
            </w:r>
          </w:p>
          <w:p w:rsidR="00000000" w:rsidRPr="00B538E7" w:rsidP="00B538E7">
            <w:pPr>
              <w:pStyle w:val="ListBullet"/>
            </w:pPr>
            <w:r w:rsidRPr="00B538E7">
              <w:t>pillar extraction</w:t>
            </w:r>
          </w:p>
          <w:p w:rsidR="00000000" w:rsidRPr="00B538E7" w:rsidP="00B538E7">
            <w:pPr>
              <w:pStyle w:val="ListBullet"/>
            </w:pPr>
            <w:r w:rsidRPr="00B538E7">
              <w:t>return airways</w:t>
            </w:r>
          </w:p>
          <w:p w:rsidR="00000000" w:rsidRPr="00B538E7" w:rsidP="00B538E7">
            <w:pPr>
              <w:pStyle w:val="ListBullet"/>
            </w:pPr>
            <w:r w:rsidRPr="00B538E7">
              <w:t>rises and winzes</w:t>
            </w:r>
          </w:p>
          <w:p w:rsidR="00000000" w:rsidRPr="00B538E7" w:rsidP="00B538E7">
            <w:pPr>
              <w:pStyle w:val="ListBullet"/>
            </w:pPr>
            <w:r w:rsidRPr="00B538E7">
              <w:t>roof and floor technical data</w:t>
            </w:r>
          </w:p>
          <w:p w:rsidR="00000000" w:rsidRPr="00B538E7" w:rsidP="00B538E7">
            <w:pPr>
              <w:pStyle w:val="ListBullet"/>
            </w:pPr>
            <w:r w:rsidRPr="00B538E7">
              <w:t>sequencing</w:t>
            </w:r>
          </w:p>
          <w:p w:rsidR="00000000" w:rsidRPr="00B538E7" w:rsidP="00B538E7">
            <w:pPr>
              <w:pStyle w:val="ListBullet"/>
            </w:pPr>
            <w:r w:rsidRPr="00B538E7">
              <w:t>shaft sinking</w:t>
            </w:r>
          </w:p>
          <w:p w:rsidR="00000000" w:rsidRPr="00B538E7" w:rsidP="00B538E7">
            <w:pPr>
              <w:pStyle w:val="ListBullet"/>
            </w:pPr>
            <w:r w:rsidRPr="00B538E7">
              <w:t>shafts and adits</w:t>
            </w:r>
          </w:p>
          <w:p w:rsidR="00000000" w:rsidRPr="00B538E7" w:rsidP="00B538E7">
            <w:pPr>
              <w:pStyle w:val="ListBullet"/>
            </w:pPr>
            <w:r w:rsidRPr="00B538E7">
              <w:t>stone drivage</w:t>
            </w:r>
          </w:p>
          <w:p w:rsidR="00000000" w:rsidP="00B538E7">
            <w:pPr>
              <w:pStyle w:val="ListBullet"/>
              <w:rPr>
                <w:lang w:val="en-NZ"/>
              </w:rPr>
            </w:pPr>
            <w:r w:rsidRPr="00B538E7">
              <w:t>ventilation</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Audit</w:t>
            </w:r>
            <w:r w:rsidRPr="00B538E7">
              <w:t xml:space="preserve"> is a:</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ListBullet"/>
              <w:rPr>
                <w:lang w:val="en-NZ"/>
              </w:rPr>
            </w:pPr>
            <w:r w:rsidRPr="00B538E7">
              <w:t>systematic examination against defined criteria to determine whether activities and related results conform to planned arrangement, and whether these arrangements are implemented effectively and are suitable to achieve the organisation's policy and objecti</w:t>
            </w:r>
            <w:r w:rsidRPr="00B538E7">
              <w:t>ves</w:t>
            </w:r>
          </w:p>
        </w:tc>
      </w:tr>
      <w:tr w:rsidTr="00D168A5">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8E7">
            <w:pPr>
              <w:pStyle w:val="BodyText"/>
              <w:rPr>
                <w:lang w:val="en-NZ"/>
              </w:rPr>
            </w:pPr>
            <w:r w:rsidRPr="00B538E7">
              <w:rPr>
                <w:rStyle w:val="SpecialBold"/>
              </w:rPr>
              <w:t>Monitoring</w:t>
            </w:r>
            <w:r w:rsidRPr="00B538E7">
              <w:t xml:space="preserve"> of activities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8E7" w:rsidP="00B538E7">
            <w:pPr>
              <w:pStyle w:val="ListBullet"/>
            </w:pPr>
            <w:r w:rsidRPr="00B538E7">
              <w:t>review of written reports</w:t>
            </w:r>
          </w:p>
          <w:p w:rsidR="00000000" w:rsidRPr="00B538E7" w:rsidP="00B538E7">
            <w:pPr>
              <w:pStyle w:val="ListBullet"/>
            </w:pPr>
            <w:r w:rsidRPr="00B538E7">
              <w:t>performance appraisal</w:t>
            </w:r>
          </w:p>
          <w:p w:rsidR="00000000" w:rsidRPr="00B538E7" w:rsidP="00B538E7">
            <w:pPr>
              <w:pStyle w:val="ListBullet"/>
            </w:pPr>
            <w:r w:rsidRPr="00B538E7">
              <w:t>auditing procedures</w:t>
            </w:r>
          </w:p>
        </w:tc>
      </w:tr>
    </w:tbl>
    <w:p w:rsidR="00000000" w:rsidRPr="00B538E7" w:rsidP="00B538E7">
      <w:pPr>
        <w:pStyle w:val="BodyText"/>
      </w:pPr>
    </w:p>
    <w:p w:rsidR="00000000" w:rsidRPr="00B538E7" w:rsidP="00B538E7">
      <w:pPr>
        <w:pStyle w:val="AllowPageBreak"/>
      </w:pPr>
    </w:p>
    <w:p w:rsidR="00000000" w:rsidRPr="00B538E7" w:rsidP="00B538E7">
      <w:pPr>
        <w:pStyle w:val="Heading1"/>
      </w:pPr>
      <w:bookmarkStart w:id="12" w:name="O_133874"/>
      <w:bookmarkEnd w:id="12"/>
      <w:r w:rsidRPr="00B538E7">
        <w:t>Unit Sector(s)</w:t>
      </w:r>
    </w:p>
    <w:p w:rsidR="00000000" w:rsidRPr="00B538E7" w:rsidP="00B538E7">
      <w:pPr>
        <w:pStyle w:val="BodyText"/>
      </w:pPr>
      <w:r w:rsidRPr="00B538E7">
        <w:t>Resources and Infrastructure</w:t>
      </w:r>
    </w:p>
    <w:p w:rsidR="00000000" w:rsidRPr="00B538E7" w:rsidP="00B538E7">
      <w:pPr>
        <w:pStyle w:val="AllowPageBreak"/>
      </w:pPr>
    </w:p>
    <w:p w:rsidR="00000000" w:rsidRPr="00B538E7" w:rsidP="00B538E7">
      <w:pPr>
        <w:pStyle w:val="Heading1"/>
      </w:pPr>
      <w:bookmarkStart w:id="13" w:name="O_162099"/>
      <w:bookmarkEnd w:id="13"/>
      <w:r w:rsidRPr="00B538E7">
        <w:t>Competency field</w:t>
      </w:r>
    </w:p>
    <w:p w:rsidR="00000000" w:rsidRPr="00B538E7" w:rsidP="00B538E7">
      <w:pPr>
        <w:pStyle w:val="BodyText"/>
      </w:pPr>
      <w:r w:rsidRPr="00B538E7">
        <w:t>Refer to Unit Sector(s).</w:t>
      </w:r>
    </w:p>
    <w:p w:rsidR="00000000" w:rsidRPr="00B538E7" w:rsidP="00B538E7">
      <w:pPr>
        <w:pStyle w:val="AllowPageBreak"/>
      </w:pPr>
    </w:p>
    <w:p w:rsidR="00000000" w:rsidRPr="00B538E7" w:rsidP="00B538E7">
      <w:pPr>
        <w:pStyle w:val="Heading1"/>
      </w:pPr>
      <w:bookmarkStart w:id="14" w:name="O_162098"/>
      <w:bookmarkEnd w:id="14"/>
      <w:r w:rsidRPr="00B538E7">
        <w:t>Co-requisite units</w:t>
      </w:r>
    </w:p>
    <w:p w:rsidR="00000000" w:rsidRPr="00B538E7" w:rsidP="00B538E7">
      <w:pPr>
        <w:pStyle w:val="BodyText"/>
      </w:pPr>
      <w:r w:rsidRPr="00B538E7">
        <w:t>Not applicable.</w:t>
      </w:r>
    </w:p>
    <w:p w:rsidR="00000000" w:rsidRPr="00B538E7" w:rsidP="00B538E7"/>
    <w:sectPr w:rsidSect="00B538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8A5" w:rsidP="00D16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A5" w:rsidP="00B53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68A5" w:rsidP="00B538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168A5" w:rsidP="00B538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8A5" w:rsidP="00D168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A5" w:rsidP="00B538E7">
    <w:pPr>
      <w:pStyle w:val="Header"/>
      <w:framePr w:wrap="around"/>
    </w:pPr>
    <w:r>
      <w:fldChar w:fldCharType="begin"/>
    </w:r>
    <w:r>
      <w:instrText xml:space="preserve"> TITLE   \* MERGEFORMAT </w:instrText>
    </w:r>
    <w:r>
      <w:fldChar w:fldCharType="separate"/>
    </w:r>
    <w:r>
      <w:t>RIIRAI606A Establish and maintain mine closure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8A5" w:rsidP="00B538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5A8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A1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09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8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8E7"/>
    <w:pPr>
      <w:spacing w:before="360" w:after="60"/>
      <w:outlineLvl w:val="0"/>
    </w:pPr>
    <w:rPr>
      <w:sz w:val="32"/>
    </w:rPr>
  </w:style>
  <w:style w:type="paragraph" w:styleId="Heading2">
    <w:name w:val="heading 2"/>
    <w:basedOn w:val="HeadingBase"/>
    <w:next w:val="BodyText"/>
    <w:link w:val="Heading2Char"/>
    <w:qFormat/>
    <w:rsid w:val="00B538E7"/>
    <w:pPr>
      <w:keepLines/>
      <w:spacing w:before="240" w:after="120"/>
      <w:outlineLvl w:val="1"/>
    </w:pPr>
    <w:rPr>
      <w:sz w:val="28"/>
      <w:szCs w:val="40"/>
    </w:rPr>
  </w:style>
  <w:style w:type="paragraph" w:styleId="Heading3">
    <w:name w:val="heading 3"/>
    <w:basedOn w:val="HeadingBase"/>
    <w:next w:val="BodyText"/>
    <w:link w:val="Heading3Char"/>
    <w:qFormat/>
    <w:rsid w:val="00B538E7"/>
    <w:pPr>
      <w:spacing w:before="180" w:after="120"/>
      <w:outlineLvl w:val="2"/>
    </w:pPr>
    <w:rPr>
      <w:spacing w:val="-10"/>
      <w:kern w:val="32"/>
    </w:rPr>
  </w:style>
  <w:style w:type="paragraph" w:styleId="Heading4">
    <w:name w:val="heading 4"/>
    <w:basedOn w:val="HeadingBase"/>
    <w:next w:val="BodyText"/>
    <w:link w:val="Heading4Char"/>
    <w:qFormat/>
    <w:rsid w:val="00B538E7"/>
    <w:pPr>
      <w:spacing w:before="160" w:after="120"/>
      <w:outlineLvl w:val="3"/>
    </w:pPr>
    <w:rPr>
      <w:sz w:val="22"/>
    </w:rPr>
  </w:style>
  <w:style w:type="paragraph" w:styleId="Heading5">
    <w:name w:val="heading 5"/>
    <w:basedOn w:val="HeadingBase"/>
    <w:next w:val="Normal"/>
    <w:link w:val="Heading5Char"/>
    <w:qFormat/>
    <w:rsid w:val="00B538E7"/>
    <w:pPr>
      <w:spacing w:before="80"/>
      <w:outlineLvl w:val="4"/>
    </w:pPr>
    <w:rPr>
      <w:color w:val="918585"/>
      <w:sz w:val="20"/>
    </w:rPr>
  </w:style>
  <w:style w:type="paragraph" w:styleId="Heading6">
    <w:name w:val="heading 6"/>
    <w:basedOn w:val="HeadingBase"/>
    <w:next w:val="Normal"/>
    <w:link w:val="Heading6Char"/>
    <w:qFormat/>
    <w:rsid w:val="00B538E7"/>
    <w:pPr>
      <w:spacing w:before="60"/>
      <w:outlineLvl w:val="5"/>
    </w:pPr>
    <w:rPr>
      <w:color w:val="918585"/>
      <w:sz w:val="20"/>
    </w:rPr>
  </w:style>
  <w:style w:type="paragraph" w:styleId="Heading7">
    <w:name w:val="heading 7"/>
    <w:basedOn w:val="Normal"/>
    <w:next w:val="Normal"/>
    <w:link w:val="Heading7Char"/>
    <w:qFormat/>
    <w:rsid w:val="00B538E7"/>
    <w:pPr>
      <w:ind w:left="720"/>
      <w:outlineLvl w:val="6"/>
    </w:pPr>
    <w:rPr>
      <w:i/>
    </w:rPr>
  </w:style>
  <w:style w:type="paragraph" w:styleId="Heading8">
    <w:name w:val="heading 8"/>
    <w:basedOn w:val="Normal"/>
    <w:next w:val="Normal"/>
    <w:link w:val="Heading8Char"/>
    <w:qFormat/>
    <w:rsid w:val="00B538E7"/>
    <w:pPr>
      <w:ind w:left="720"/>
      <w:outlineLvl w:val="7"/>
    </w:pPr>
    <w:rPr>
      <w:i/>
    </w:rPr>
  </w:style>
  <w:style w:type="paragraph" w:styleId="Heading9">
    <w:name w:val="heading 9"/>
    <w:basedOn w:val="Normal"/>
    <w:next w:val="Normal"/>
    <w:link w:val="Heading9Char"/>
    <w:qFormat/>
    <w:rsid w:val="00B538E7"/>
    <w:pPr>
      <w:ind w:left="720"/>
      <w:outlineLvl w:val="8"/>
    </w:pPr>
    <w:rPr>
      <w:i/>
    </w:rPr>
  </w:style>
  <w:style w:type="character" w:default="1" w:styleId="DefaultParagraphFont">
    <w:name w:val="Default Paragraph Font"/>
    <w:uiPriority w:val="1"/>
    <w:unhideWhenUsed/>
    <w:rsid w:val="00B53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8E7"/>
  </w:style>
  <w:style w:type="character" w:customStyle="1" w:styleId="Heading1Char">
    <w:name w:val="Heading 1 Char"/>
    <w:basedOn w:val="DefaultParagraphFont"/>
    <w:link w:val="Heading1"/>
    <w:rsid w:val="00B538E7"/>
    <w:rPr>
      <w:rFonts w:ascii="Times New Roman" w:eastAsia="Times New Roman" w:hAnsi="Times New Roman" w:cs="Times New Roman"/>
      <w:b/>
      <w:sz w:val="32"/>
      <w:szCs w:val="20"/>
      <w:lang w:eastAsia="en-US"/>
    </w:rPr>
  </w:style>
  <w:style w:type="paragraph" w:styleId="BodyText">
    <w:name w:val="Body Text"/>
    <w:basedOn w:val="Normal"/>
    <w:link w:val="BodyTextChar"/>
    <w:rsid w:val="00B538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8E7"/>
    <w:rPr>
      <w:rFonts w:ascii="Times New Roman" w:eastAsia="Times New Roman" w:hAnsi="Times New Roman" w:cs="Times New Roman"/>
      <w:sz w:val="24"/>
      <w:lang w:val="en-US" w:eastAsia="en-US"/>
    </w:rPr>
  </w:style>
  <w:style w:type="paragraph" w:styleId="Footer">
    <w:name w:val="footer"/>
    <w:basedOn w:val="Normal"/>
    <w:link w:val="FooterChar"/>
    <w:rsid w:val="00B53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8E7"/>
    <w:rPr>
      <w:rFonts w:ascii="Times New Roman" w:eastAsia="Times New Roman" w:hAnsi="Times New Roman" w:cs="Times New Roman"/>
      <w:sz w:val="16"/>
      <w:lang w:val="en-US" w:eastAsia="en-US"/>
    </w:rPr>
  </w:style>
  <w:style w:type="paragraph" w:styleId="List">
    <w:name w:val="List"/>
    <w:basedOn w:val="BodyText"/>
    <w:next w:val="BodyText"/>
    <w:rsid w:val="00B538E7"/>
    <w:pPr>
      <w:tabs>
        <w:tab w:val="left" w:pos="340"/>
      </w:tabs>
      <w:spacing w:before="60" w:after="60"/>
      <w:ind w:left="340" w:hanging="340"/>
    </w:pPr>
  </w:style>
  <w:style w:type="paragraph" w:styleId="ListBullet">
    <w:name w:val="List Bullet"/>
    <w:basedOn w:val="List"/>
    <w:rsid w:val="00B538E7"/>
    <w:pPr>
      <w:numPr>
        <w:numId w:val="13"/>
      </w:numPr>
      <w:tabs>
        <w:tab w:val="clear" w:pos="340"/>
      </w:tabs>
      <w:spacing w:before="40" w:after="40"/>
    </w:pPr>
  </w:style>
  <w:style w:type="character" w:customStyle="1" w:styleId="SpecialBold">
    <w:name w:val="Special Bold"/>
    <w:basedOn w:val="DefaultParagraphFont"/>
    <w:rsid w:val="00B538E7"/>
    <w:rPr>
      <w:b/>
      <w:spacing w:val="0"/>
    </w:rPr>
  </w:style>
  <w:style w:type="paragraph" w:styleId="ListBullet2">
    <w:name w:val="List Bullet 2"/>
    <w:basedOn w:val="List2"/>
    <w:rsid w:val="00B538E7"/>
    <w:pPr>
      <w:numPr>
        <w:numId w:val="14"/>
      </w:numPr>
      <w:tabs>
        <w:tab w:val="clear" w:pos="680"/>
      </w:tabs>
    </w:pPr>
  </w:style>
  <w:style w:type="paragraph" w:styleId="Header">
    <w:name w:val="header"/>
    <w:basedOn w:val="Normal"/>
    <w:link w:val="HeaderChar"/>
    <w:rsid w:val="00B53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8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38E7"/>
    <w:pPr>
      <w:spacing w:before="240" w:after="120"/>
      <w:outlineLvl w:val="0"/>
    </w:pPr>
    <w:rPr>
      <w:rFonts w:ascii="Times New Roman" w:hAnsi="Times New Roman"/>
      <w:b/>
      <w:sz w:val="28"/>
    </w:rPr>
  </w:style>
  <w:style w:type="paragraph" w:customStyle="1" w:styleId="AllowPageBreak">
    <w:name w:val="AllowPageBreak"/>
    <w:rsid w:val="00B538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38E7"/>
    <w:pPr>
      <w:tabs>
        <w:tab w:val="left" w:pos="680"/>
      </w:tabs>
      <w:spacing w:before="60" w:after="60"/>
      <w:ind w:left="680" w:hanging="340"/>
    </w:pPr>
  </w:style>
  <w:style w:type="character" w:customStyle="1" w:styleId="BoldandItalics">
    <w:name w:val="Bold and Italics"/>
    <w:qFormat/>
    <w:rsid w:val="00B538E7"/>
    <w:rPr>
      <w:b/>
      <w:i/>
      <w:u w:val="none"/>
    </w:rPr>
  </w:style>
  <w:style w:type="character" w:customStyle="1" w:styleId="Heading2Char">
    <w:name w:val="Heading 2 Char"/>
    <w:basedOn w:val="DefaultParagraphFont"/>
    <w:link w:val="Heading2"/>
    <w:rsid w:val="00B53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8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8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8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8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8E7"/>
    <w:rPr>
      <w:rFonts w:ascii="Courier New" w:eastAsia="Times New Roman" w:hAnsi="Courier New" w:cs="Times New Roman"/>
      <w:i/>
      <w:szCs w:val="20"/>
      <w:lang w:val="en-US" w:eastAsia="en-US"/>
    </w:rPr>
  </w:style>
  <w:style w:type="paragraph" w:customStyle="1" w:styleId="HeadingBase">
    <w:name w:val="Heading Base"/>
    <w:rsid w:val="00B53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8E7"/>
    <w:pPr>
      <w:tabs>
        <w:tab w:val="right" w:leader="dot" w:pos="9072"/>
      </w:tabs>
      <w:ind w:left="567"/>
    </w:pPr>
    <w:rPr>
      <w:szCs w:val="22"/>
    </w:rPr>
  </w:style>
  <w:style w:type="paragraph" w:customStyle="1" w:styleId="TOCBase">
    <w:name w:val="TOC Base"/>
    <w:rsid w:val="00B53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8E7"/>
    <w:pPr>
      <w:tabs>
        <w:tab w:val="right" w:leader="dot" w:pos="9072"/>
      </w:tabs>
      <w:spacing w:before="40" w:after="40"/>
      <w:ind w:left="284"/>
    </w:pPr>
    <w:rPr>
      <w:rFonts w:ascii="Times New Roman" w:hAnsi="Times New Roman"/>
    </w:rPr>
  </w:style>
  <w:style w:type="paragraph" w:styleId="TOC1">
    <w:name w:val="toc 1"/>
    <w:basedOn w:val="TOCBase"/>
    <w:next w:val="Normal"/>
    <w:rsid w:val="00B538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8E7"/>
    <w:pPr>
      <w:spacing w:before="5040"/>
      <w:jc w:val="center"/>
    </w:pPr>
    <w:rPr>
      <w:sz w:val="48"/>
      <w:szCs w:val="72"/>
      <w:lang w:val="en-US"/>
    </w:rPr>
  </w:style>
  <w:style w:type="character" w:customStyle="1" w:styleId="TitleChar">
    <w:name w:val="Title Char"/>
    <w:basedOn w:val="DefaultParagraphFont"/>
    <w:link w:val="Title"/>
    <w:rsid w:val="00B53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8E7"/>
    <w:pPr>
      <w:tabs>
        <w:tab w:val="left" w:pos="3600"/>
        <w:tab w:val="left" w:pos="3958"/>
      </w:tabs>
    </w:pPr>
  </w:style>
  <w:style w:type="paragraph" w:customStyle="1" w:styleId="Note">
    <w:name w:val="Note"/>
    <w:basedOn w:val="BodyText"/>
    <w:rsid w:val="00B53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8E7"/>
    <w:pPr>
      <w:framePr w:wrap="auto" w:hAnchor="text" w:y="6049"/>
    </w:pPr>
    <w:rPr>
      <w:color w:val="000000"/>
      <w:sz w:val="40"/>
    </w:rPr>
  </w:style>
  <w:style w:type="paragraph" w:customStyle="1" w:styleId="TOCTitle">
    <w:name w:val="TOCTitle"/>
    <w:basedOn w:val="Heading1"/>
    <w:rsid w:val="00B538E7"/>
    <w:pPr>
      <w:spacing w:after="240"/>
      <w:jc w:val="center"/>
      <w:outlineLvl w:val="9"/>
    </w:pPr>
    <w:rPr>
      <w:caps/>
    </w:rPr>
  </w:style>
  <w:style w:type="paragraph" w:customStyle="1" w:styleId="Version">
    <w:name w:val="Version"/>
    <w:rsid w:val="00B538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8E7"/>
    <w:pPr>
      <w:keepNext w:val="0"/>
      <w:tabs>
        <w:tab w:val="right" w:pos="4176"/>
      </w:tabs>
      <w:ind w:left="198" w:hanging="198"/>
    </w:pPr>
    <w:rPr>
      <w:rFonts w:ascii="Garamond" w:hAnsi="Garamond"/>
    </w:rPr>
  </w:style>
  <w:style w:type="paragraph" w:styleId="IndexHeading">
    <w:name w:val="index heading"/>
    <w:basedOn w:val="Normal"/>
    <w:next w:val="Index1"/>
    <w:semiHidden/>
    <w:rsid w:val="00B538E7"/>
    <w:pPr>
      <w:spacing w:before="120" w:after="120"/>
    </w:pPr>
    <w:rPr>
      <w:rFonts w:ascii="Arial" w:hAnsi="Arial"/>
      <w:b/>
      <w:color w:val="918585"/>
      <w:sz w:val="24"/>
    </w:rPr>
  </w:style>
  <w:style w:type="paragraph" w:customStyle="1" w:styleId="Chapter">
    <w:name w:val="Chapter"/>
    <w:basedOn w:val="Normal"/>
    <w:rsid w:val="00B538E7"/>
    <w:pPr>
      <w:spacing w:before="240"/>
    </w:pPr>
    <w:rPr>
      <w:rFonts w:ascii="Times New Roman" w:hAnsi="Times New Roman"/>
      <w:smallCaps/>
      <w:spacing w:val="80"/>
      <w:sz w:val="28"/>
    </w:rPr>
  </w:style>
  <w:style w:type="paragraph" w:customStyle="1" w:styleId="InChapter">
    <w:name w:val="InChapter"/>
    <w:basedOn w:val="Heading3"/>
    <w:rsid w:val="00B538E7"/>
    <w:pPr>
      <w:spacing w:after="240"/>
      <w:outlineLvl w:val="9"/>
    </w:pPr>
    <w:rPr>
      <w:noProof/>
    </w:rPr>
  </w:style>
  <w:style w:type="paragraph" w:styleId="Index2">
    <w:name w:val="index 2"/>
    <w:basedOn w:val="Normal"/>
    <w:next w:val="Normal"/>
    <w:semiHidden/>
    <w:rsid w:val="00B538E7"/>
    <w:pPr>
      <w:tabs>
        <w:tab w:val="right" w:pos="4176"/>
      </w:tabs>
      <w:ind w:left="568" w:hanging="284"/>
    </w:pPr>
    <w:rPr>
      <w:rFonts w:ascii="Garamond" w:hAnsi="Garamond"/>
    </w:rPr>
  </w:style>
  <w:style w:type="paragraph" w:customStyle="1" w:styleId="Byline">
    <w:name w:val="Byline"/>
    <w:rsid w:val="00B53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8E7"/>
    <w:pPr>
      <w:tabs>
        <w:tab w:val="clear" w:pos="3600"/>
        <w:tab w:val="clear" w:pos="3958"/>
      </w:tabs>
      <w:jc w:val="right"/>
    </w:pPr>
  </w:style>
  <w:style w:type="character" w:styleId="Emphasis">
    <w:name w:val="Emphasis"/>
    <w:basedOn w:val="DefaultParagraphFont"/>
    <w:qFormat/>
    <w:rsid w:val="00B538E7"/>
    <w:rPr>
      <w:i/>
    </w:rPr>
  </w:style>
  <w:style w:type="paragraph" w:styleId="Caption">
    <w:name w:val="caption"/>
    <w:basedOn w:val="BodyText"/>
    <w:next w:val="Normal"/>
    <w:qFormat/>
    <w:rsid w:val="00B538E7"/>
    <w:pPr>
      <w:framePr w:w="2268" w:hSpace="181" w:vSpace="181" w:wrap="around" w:vAnchor="text" w:hAnchor="page" w:x="1135" w:y="285" w:anchorLock="1"/>
    </w:pPr>
    <w:rPr>
      <w:i/>
    </w:rPr>
  </w:style>
  <w:style w:type="paragraph" w:customStyle="1" w:styleId="MiniTOCTitle">
    <w:name w:val="MiniTOCTitle"/>
    <w:basedOn w:val="Heading4"/>
    <w:rsid w:val="00B538E7"/>
    <w:pPr>
      <w:spacing w:before="240"/>
      <w:outlineLvl w:val="9"/>
    </w:pPr>
    <w:rPr>
      <w:noProof/>
      <w:sz w:val="24"/>
    </w:rPr>
  </w:style>
  <w:style w:type="paragraph" w:customStyle="1" w:styleId="MiniTOCItem">
    <w:name w:val="MiniTOCItem"/>
    <w:basedOn w:val="ListBullet"/>
    <w:rsid w:val="00B538E7"/>
    <w:pPr>
      <w:numPr>
        <w:numId w:val="0"/>
      </w:numPr>
      <w:tabs>
        <w:tab w:val="right" w:leader="dot" w:pos="6521"/>
      </w:tabs>
      <w:spacing w:before="0" w:after="0"/>
    </w:pPr>
  </w:style>
  <w:style w:type="paragraph" w:customStyle="1" w:styleId="TOFTitle">
    <w:name w:val="TOFTitle"/>
    <w:basedOn w:val="TOCTitle"/>
    <w:rsid w:val="00B538E7"/>
  </w:style>
  <w:style w:type="paragraph" w:styleId="TableofFigures">
    <w:name w:val="table of figures"/>
    <w:basedOn w:val="Normal"/>
    <w:next w:val="Normal"/>
    <w:semiHidden/>
    <w:rsid w:val="00B538E7"/>
    <w:pPr>
      <w:tabs>
        <w:tab w:val="right" w:leader="dot" w:pos="9072"/>
      </w:tabs>
      <w:ind w:left="970" w:hanging="403"/>
    </w:pPr>
    <w:rPr>
      <w:rFonts w:ascii="Times New Roman" w:hAnsi="Times New Roman"/>
      <w:b/>
    </w:rPr>
  </w:style>
  <w:style w:type="paragraph" w:styleId="ListNumber">
    <w:name w:val="List Number"/>
    <w:basedOn w:val="List"/>
    <w:rsid w:val="00B538E7"/>
    <w:pPr>
      <w:numPr>
        <w:numId w:val="11"/>
      </w:numPr>
    </w:pPr>
  </w:style>
  <w:style w:type="character" w:customStyle="1" w:styleId="WingdingSymbols">
    <w:name w:val="Wingding Symbols"/>
    <w:rsid w:val="00B538E7"/>
    <w:rPr>
      <w:rFonts w:ascii="Wingdings" w:hAnsi="Wingdings"/>
    </w:rPr>
  </w:style>
  <w:style w:type="paragraph" w:customStyle="1" w:styleId="TableHeading">
    <w:name w:val="Table Heading"/>
    <w:basedOn w:val="HeadingBase"/>
    <w:rsid w:val="00B538E7"/>
    <w:pPr>
      <w:keepLines/>
      <w:pBdr>
        <w:bottom w:val="single" w:sz="6" w:space="1" w:color="918585"/>
      </w:pBdr>
      <w:spacing w:before="240"/>
    </w:pPr>
  </w:style>
  <w:style w:type="character" w:customStyle="1" w:styleId="HotSpot">
    <w:name w:val="HotSpot"/>
    <w:rsid w:val="00B538E7"/>
    <w:rPr>
      <w:color w:val="0033CC"/>
      <w:u w:val="none"/>
    </w:rPr>
  </w:style>
  <w:style w:type="paragraph" w:customStyle="1" w:styleId="BodyTextRight">
    <w:name w:val="Body Text Right"/>
    <w:basedOn w:val="BodyText"/>
    <w:rsid w:val="00B538E7"/>
    <w:pPr>
      <w:spacing w:before="0" w:after="0"/>
      <w:jc w:val="right"/>
    </w:pPr>
  </w:style>
  <w:style w:type="paragraph" w:styleId="Index3">
    <w:name w:val="index 3"/>
    <w:basedOn w:val="ListNumber2"/>
    <w:next w:val="Normal"/>
    <w:semiHidden/>
    <w:rsid w:val="00B538E7"/>
    <w:pPr>
      <w:numPr>
        <w:numId w:val="0"/>
      </w:numPr>
      <w:tabs>
        <w:tab w:val="right" w:leader="dot" w:pos="4176"/>
      </w:tabs>
    </w:pPr>
  </w:style>
  <w:style w:type="paragraph" w:styleId="ListNumber2">
    <w:name w:val="List Number 2"/>
    <w:basedOn w:val="List2"/>
    <w:rsid w:val="00B538E7"/>
    <w:pPr>
      <w:numPr>
        <w:numId w:val="10"/>
      </w:numPr>
      <w:tabs>
        <w:tab w:val="clear" w:pos="1060"/>
      </w:tabs>
    </w:pPr>
  </w:style>
  <w:style w:type="paragraph" w:customStyle="1" w:styleId="MarginNote">
    <w:name w:val="Margin Note"/>
    <w:basedOn w:val="BodyText"/>
    <w:rsid w:val="00B53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8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8E7"/>
    <w:rPr>
      <w:sz w:val="32"/>
    </w:rPr>
  </w:style>
  <w:style w:type="paragraph" w:customStyle="1" w:styleId="HeadingProcedure">
    <w:name w:val="Heading Procedure"/>
    <w:basedOn w:val="HeadingBase"/>
    <w:next w:val="Normal"/>
    <w:rsid w:val="00B538E7"/>
    <w:pPr>
      <w:tabs>
        <w:tab w:val="left" w:pos="0"/>
      </w:tabs>
      <w:spacing w:before="120" w:after="60"/>
    </w:pPr>
    <w:rPr>
      <w:i/>
      <w:color w:val="918585"/>
      <w:sz w:val="22"/>
    </w:rPr>
  </w:style>
  <w:style w:type="paragraph" w:customStyle="1" w:styleId="TableBodyText">
    <w:name w:val="Table Body Text"/>
    <w:basedOn w:val="BodyText"/>
    <w:rsid w:val="00B538E7"/>
    <w:pPr>
      <w:spacing w:before="60" w:after="60"/>
    </w:pPr>
  </w:style>
  <w:style w:type="paragraph" w:styleId="ListContinue">
    <w:name w:val="List Continue"/>
    <w:basedOn w:val="List"/>
    <w:rsid w:val="00B538E7"/>
    <w:pPr>
      <w:ind w:firstLine="0"/>
    </w:pPr>
  </w:style>
  <w:style w:type="paragraph" w:customStyle="1" w:styleId="ListNote">
    <w:name w:val="List Note"/>
    <w:basedOn w:val="List"/>
    <w:rsid w:val="00B538E7"/>
    <w:pPr>
      <w:pBdr>
        <w:top w:val="single" w:sz="6" w:space="2" w:color="918585"/>
        <w:bottom w:val="single" w:sz="6" w:space="2" w:color="918585"/>
      </w:pBdr>
      <w:tabs>
        <w:tab w:val="left" w:pos="1021"/>
      </w:tabs>
      <w:ind w:firstLine="0"/>
    </w:pPr>
  </w:style>
  <w:style w:type="paragraph" w:customStyle="1" w:styleId="Warning">
    <w:name w:val="Warning"/>
    <w:basedOn w:val="BodyText"/>
    <w:rsid w:val="00B538E7"/>
    <w:pPr>
      <w:shd w:val="clear" w:color="auto" w:fill="D9D9D9"/>
      <w:tabs>
        <w:tab w:val="left" w:pos="992"/>
      </w:tabs>
      <w:ind w:left="119" w:right="119"/>
    </w:pPr>
    <w:rPr>
      <w:sz w:val="20"/>
    </w:rPr>
  </w:style>
  <w:style w:type="paragraph" w:customStyle="1" w:styleId="MarginIcons">
    <w:name w:val="Margin Icons"/>
    <w:basedOn w:val="BodyText"/>
    <w:rsid w:val="00B53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8E7"/>
    <w:rPr>
      <w:rFonts w:ascii="Courier New" w:hAnsi="Courier New"/>
    </w:rPr>
  </w:style>
  <w:style w:type="paragraph" w:customStyle="1" w:styleId="NoteBullet">
    <w:name w:val="Note Bullet"/>
    <w:basedOn w:val="Note"/>
    <w:rsid w:val="00B538E7"/>
    <w:pPr>
      <w:tabs>
        <w:tab w:val="clear" w:pos="680"/>
      </w:tabs>
      <w:spacing w:before="60" w:after="60"/>
    </w:pPr>
  </w:style>
  <w:style w:type="paragraph" w:customStyle="1" w:styleId="SubHeading2">
    <w:name w:val="SubHeading2"/>
    <w:basedOn w:val="HeadingBase"/>
    <w:rsid w:val="00B538E7"/>
    <w:pPr>
      <w:spacing w:before="240" w:after="60"/>
    </w:pPr>
    <w:rPr>
      <w:sz w:val="20"/>
    </w:rPr>
  </w:style>
  <w:style w:type="paragraph" w:customStyle="1" w:styleId="SubHeading1">
    <w:name w:val="SubHeading1"/>
    <w:basedOn w:val="HeadingBase"/>
    <w:rsid w:val="00B538E7"/>
    <w:pPr>
      <w:spacing w:before="240" w:after="60"/>
    </w:pPr>
    <w:rPr>
      <w:color w:val="918585"/>
      <w:sz w:val="22"/>
    </w:rPr>
  </w:style>
  <w:style w:type="paragraph" w:customStyle="1" w:styleId="SideHeading">
    <w:name w:val="Side Heading"/>
    <w:basedOn w:val="HeadingBase"/>
    <w:rsid w:val="00B53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8E7"/>
    <w:pPr>
      <w:numPr>
        <w:numId w:val="12"/>
      </w:numPr>
    </w:pPr>
  </w:style>
  <w:style w:type="paragraph" w:styleId="PlainText">
    <w:name w:val="Plain Text"/>
    <w:basedOn w:val="Normal"/>
    <w:link w:val="PlainTextChar"/>
    <w:rsid w:val="00B538E7"/>
    <w:rPr>
      <w:sz w:val="20"/>
    </w:rPr>
  </w:style>
  <w:style w:type="character" w:customStyle="1" w:styleId="PlainTextChar">
    <w:name w:val="Plain Text Char"/>
    <w:basedOn w:val="DefaultParagraphFont"/>
    <w:link w:val="PlainText"/>
    <w:rsid w:val="00B538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38E7"/>
    <w:rPr>
      <w:b/>
      <w:smallCaps/>
    </w:rPr>
  </w:style>
  <w:style w:type="paragraph" w:customStyle="1" w:styleId="TableListNumber">
    <w:name w:val="Table List Number"/>
    <w:basedOn w:val="ListNumber"/>
    <w:rsid w:val="00B538E7"/>
    <w:pPr>
      <w:numPr>
        <w:numId w:val="0"/>
      </w:numPr>
    </w:pPr>
  </w:style>
  <w:style w:type="paragraph" w:styleId="TOC4">
    <w:name w:val="toc 4"/>
    <w:basedOn w:val="TOCBase"/>
    <w:next w:val="Normal"/>
    <w:semiHidden/>
    <w:rsid w:val="00B538E7"/>
    <w:pPr>
      <w:tabs>
        <w:tab w:val="right" w:leader="dot" w:pos="9071"/>
      </w:tabs>
      <w:ind w:left="1701"/>
    </w:pPr>
  </w:style>
  <w:style w:type="paragraph" w:customStyle="1" w:styleId="ListAlpha">
    <w:name w:val="List Alpha"/>
    <w:basedOn w:val="List"/>
    <w:rsid w:val="00B538E7"/>
    <w:pPr>
      <w:numPr>
        <w:numId w:val="9"/>
      </w:numPr>
    </w:pPr>
  </w:style>
  <w:style w:type="paragraph" w:customStyle="1" w:styleId="ListAlpha2">
    <w:name w:val="List Alpha 2"/>
    <w:basedOn w:val="List2"/>
    <w:rsid w:val="00B538E7"/>
    <w:pPr>
      <w:numPr>
        <w:numId w:val="8"/>
      </w:numPr>
    </w:pPr>
  </w:style>
  <w:style w:type="paragraph" w:styleId="List3">
    <w:name w:val="List 3"/>
    <w:basedOn w:val="BodyText"/>
    <w:rsid w:val="00B538E7"/>
    <w:pPr>
      <w:tabs>
        <w:tab w:val="left" w:pos="1021"/>
      </w:tabs>
      <w:spacing w:before="60" w:after="60"/>
      <w:ind w:left="1020" w:hanging="340"/>
    </w:pPr>
  </w:style>
  <w:style w:type="paragraph" w:styleId="List4">
    <w:name w:val="List 4"/>
    <w:basedOn w:val="BodyText"/>
    <w:rsid w:val="00B538E7"/>
    <w:pPr>
      <w:tabs>
        <w:tab w:val="left" w:pos="1361"/>
      </w:tabs>
      <w:spacing w:before="60" w:after="60"/>
      <w:ind w:left="1361" w:hanging="340"/>
    </w:pPr>
  </w:style>
  <w:style w:type="paragraph" w:styleId="List5">
    <w:name w:val="List 5"/>
    <w:basedOn w:val="BodyText"/>
    <w:rsid w:val="00B538E7"/>
    <w:pPr>
      <w:tabs>
        <w:tab w:val="left" w:pos="1701"/>
      </w:tabs>
      <w:spacing w:before="60" w:after="60"/>
      <w:ind w:left="1701" w:hanging="340"/>
    </w:pPr>
  </w:style>
  <w:style w:type="paragraph" w:styleId="ListBullet3">
    <w:name w:val="List Bullet 3"/>
    <w:basedOn w:val="List3"/>
    <w:rsid w:val="00B538E7"/>
    <w:pPr>
      <w:numPr>
        <w:numId w:val="15"/>
      </w:numPr>
      <w:tabs>
        <w:tab w:val="clear" w:pos="1021"/>
      </w:tabs>
      <w:ind w:left="1037" w:hanging="357"/>
    </w:pPr>
  </w:style>
  <w:style w:type="paragraph" w:styleId="ListBullet4">
    <w:name w:val="List Bullet 4"/>
    <w:basedOn w:val="List4"/>
    <w:rsid w:val="00B538E7"/>
    <w:pPr>
      <w:numPr>
        <w:numId w:val="3"/>
      </w:numPr>
    </w:pPr>
  </w:style>
  <w:style w:type="paragraph" w:styleId="ListBullet5">
    <w:name w:val="List Bullet 5"/>
    <w:basedOn w:val="List5"/>
    <w:rsid w:val="00B538E7"/>
    <w:pPr>
      <w:numPr>
        <w:numId w:val="4"/>
      </w:numPr>
    </w:pPr>
  </w:style>
  <w:style w:type="paragraph" w:styleId="ListContinue2">
    <w:name w:val="List Continue 2"/>
    <w:basedOn w:val="List2"/>
    <w:rsid w:val="00B538E7"/>
    <w:pPr>
      <w:ind w:firstLine="0"/>
    </w:pPr>
  </w:style>
  <w:style w:type="paragraph" w:styleId="ListContinue3">
    <w:name w:val="List Continue 3"/>
    <w:basedOn w:val="List3"/>
    <w:rsid w:val="00B538E7"/>
    <w:pPr>
      <w:ind w:left="1021" w:firstLine="0"/>
    </w:pPr>
  </w:style>
  <w:style w:type="paragraph" w:styleId="ListContinue4">
    <w:name w:val="List Continue 4"/>
    <w:basedOn w:val="List4"/>
    <w:rsid w:val="00B538E7"/>
    <w:pPr>
      <w:ind w:firstLine="0"/>
    </w:pPr>
  </w:style>
  <w:style w:type="paragraph" w:styleId="ListContinue5">
    <w:name w:val="List Continue 5"/>
    <w:basedOn w:val="List5"/>
    <w:rsid w:val="00B538E7"/>
    <w:pPr>
      <w:ind w:firstLine="0"/>
    </w:pPr>
  </w:style>
  <w:style w:type="paragraph" w:styleId="ListNumber3">
    <w:name w:val="List Number 3"/>
    <w:basedOn w:val="List3"/>
    <w:rsid w:val="00B538E7"/>
    <w:pPr>
      <w:numPr>
        <w:numId w:val="5"/>
      </w:numPr>
    </w:pPr>
  </w:style>
  <w:style w:type="paragraph" w:styleId="ListNumber4">
    <w:name w:val="List Number 4"/>
    <w:basedOn w:val="List4"/>
    <w:rsid w:val="00B538E7"/>
    <w:pPr>
      <w:numPr>
        <w:numId w:val="6"/>
      </w:numPr>
    </w:pPr>
  </w:style>
  <w:style w:type="paragraph" w:styleId="ListNumber5">
    <w:name w:val="List Number 5"/>
    <w:basedOn w:val="List5"/>
    <w:rsid w:val="00B538E7"/>
    <w:pPr>
      <w:numPr>
        <w:numId w:val="7"/>
      </w:numPr>
    </w:pPr>
  </w:style>
  <w:style w:type="paragraph" w:styleId="BlockText">
    <w:name w:val="Block Text"/>
    <w:basedOn w:val="Normal"/>
    <w:rsid w:val="00B538E7"/>
    <w:pPr>
      <w:spacing w:after="120"/>
      <w:ind w:left="1440" w:right="1440"/>
    </w:pPr>
  </w:style>
  <w:style w:type="character" w:customStyle="1" w:styleId="Subscript">
    <w:name w:val="Subscript"/>
    <w:basedOn w:val="DefaultParagraphFont"/>
    <w:rsid w:val="00B538E7"/>
    <w:rPr>
      <w:sz w:val="16"/>
      <w:vertAlign w:val="subscript"/>
    </w:rPr>
  </w:style>
  <w:style w:type="character" w:customStyle="1" w:styleId="Superscript">
    <w:name w:val="Superscript"/>
    <w:basedOn w:val="DefaultParagraphFont"/>
    <w:rsid w:val="00B538E7"/>
    <w:rPr>
      <w:sz w:val="16"/>
      <w:vertAlign w:val="superscript"/>
    </w:rPr>
  </w:style>
  <w:style w:type="character" w:customStyle="1" w:styleId="Symbols">
    <w:name w:val="Symbols"/>
    <w:basedOn w:val="DefaultParagraphFont"/>
    <w:rsid w:val="00B538E7"/>
    <w:rPr>
      <w:rFonts w:ascii="Symbol" w:hAnsi="Symbol"/>
    </w:rPr>
  </w:style>
  <w:style w:type="character" w:customStyle="1" w:styleId="MenuOptions">
    <w:name w:val="Menu Options"/>
    <w:basedOn w:val="DefaultParagraphFont"/>
    <w:rsid w:val="00B538E7"/>
    <w:rPr>
      <w:rFonts w:ascii="Arial Narrow" w:hAnsi="Arial Narrow"/>
      <w:smallCaps/>
    </w:rPr>
  </w:style>
  <w:style w:type="character" w:customStyle="1" w:styleId="Buttons">
    <w:name w:val="Buttons"/>
    <w:basedOn w:val="DefaultParagraphFont"/>
    <w:rsid w:val="00B538E7"/>
    <w:rPr>
      <w:b/>
    </w:rPr>
  </w:style>
  <w:style w:type="character" w:customStyle="1" w:styleId="Underlined">
    <w:name w:val="Underlined"/>
    <w:basedOn w:val="DefaultParagraphFont"/>
    <w:rsid w:val="00B538E7"/>
    <w:rPr>
      <w:u w:val="single"/>
    </w:rPr>
  </w:style>
  <w:style w:type="paragraph" w:customStyle="1" w:styleId="TableBodyTextRight">
    <w:name w:val="Table Body Text Right"/>
    <w:basedOn w:val="TableBodyText"/>
    <w:rsid w:val="00B538E7"/>
    <w:pPr>
      <w:widowControl w:val="0"/>
      <w:autoSpaceDE w:val="0"/>
      <w:autoSpaceDN w:val="0"/>
      <w:adjustRightInd w:val="0"/>
      <w:jc w:val="right"/>
    </w:pPr>
    <w:rPr>
      <w:rFonts w:cs="Arial"/>
      <w:szCs w:val="18"/>
    </w:rPr>
  </w:style>
  <w:style w:type="paragraph" w:customStyle="1" w:styleId="CopyrightText">
    <w:name w:val="Copyright Text"/>
    <w:basedOn w:val="BodyText"/>
    <w:rsid w:val="00B538E7"/>
    <w:rPr>
      <w:sz w:val="18"/>
    </w:rPr>
  </w:style>
  <w:style w:type="paragraph" w:customStyle="1" w:styleId="BodySmallRight">
    <w:name w:val="Body Small Right"/>
    <w:basedOn w:val="BodyTextRight"/>
    <w:rsid w:val="00B538E7"/>
    <w:rPr>
      <w:sz w:val="18"/>
      <w:szCs w:val="18"/>
    </w:rPr>
  </w:style>
  <w:style w:type="paragraph" w:customStyle="1" w:styleId="MarginEdition">
    <w:name w:val="Margin Edition"/>
    <w:basedOn w:val="MarginNote"/>
    <w:rsid w:val="00B538E7"/>
    <w:pPr>
      <w:spacing w:before="0" w:after="0"/>
    </w:pPr>
    <w:rPr>
      <w:rFonts w:ascii="Times New Roman" w:hAnsi="Times New Roman"/>
      <w:color w:val="999999"/>
    </w:rPr>
  </w:style>
  <w:style w:type="paragraph" w:customStyle="1" w:styleId="Spacer">
    <w:name w:val="Spacer"/>
    <w:basedOn w:val="Normal"/>
    <w:rsid w:val="00B538E7"/>
    <w:rPr>
      <w:sz w:val="2"/>
      <w:szCs w:val="2"/>
    </w:rPr>
  </w:style>
  <w:style w:type="character" w:customStyle="1" w:styleId="Small">
    <w:name w:val="Small"/>
    <w:basedOn w:val="DefaultParagraphFont"/>
    <w:rsid w:val="00B538E7"/>
    <w:rPr>
      <w:sz w:val="16"/>
    </w:rPr>
  </w:style>
  <w:style w:type="paragraph" w:customStyle="1" w:styleId="WideTable">
    <w:name w:val="Wide Table"/>
    <w:basedOn w:val="Normal"/>
    <w:rsid w:val="00B538E7"/>
    <w:pPr>
      <w:ind w:left="-1418"/>
    </w:pPr>
    <w:rPr>
      <w:sz w:val="2"/>
      <w:szCs w:val="2"/>
    </w:rPr>
  </w:style>
  <w:style w:type="character" w:styleId="PageNumber">
    <w:name w:val="page number"/>
    <w:basedOn w:val="DefaultParagraphFont"/>
    <w:rsid w:val="00B538E7"/>
  </w:style>
  <w:style w:type="paragraph" w:styleId="Quote">
    <w:name w:val="Quote"/>
    <w:basedOn w:val="Heading1"/>
    <w:link w:val="QuoteChar"/>
    <w:qFormat/>
    <w:rsid w:val="00B538E7"/>
    <w:rPr>
      <w:b w:val="0"/>
      <w:sz w:val="72"/>
      <w:szCs w:val="72"/>
      <w:lang w:val="en-NZ"/>
    </w:rPr>
  </w:style>
  <w:style w:type="character" w:customStyle="1" w:styleId="QuoteChar">
    <w:name w:val="Quote Char"/>
    <w:basedOn w:val="DefaultParagraphFont"/>
    <w:link w:val="Quote"/>
    <w:rsid w:val="00B53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8E7"/>
    <w:pPr>
      <w:pageBreakBefore/>
    </w:pPr>
  </w:style>
  <w:style w:type="paragraph" w:customStyle="1" w:styleId="Border">
    <w:name w:val="Border"/>
    <w:basedOn w:val="Normal"/>
    <w:qFormat/>
    <w:rsid w:val="00B53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8E7"/>
    <w:rPr>
      <w:b/>
      <w:bCs/>
      <w:i/>
      <w:iCs/>
      <w:color w:val="auto"/>
    </w:rPr>
  </w:style>
  <w:style w:type="paragraph" w:styleId="IntenseQuote">
    <w:name w:val="Intense Quote"/>
    <w:basedOn w:val="Normal"/>
    <w:next w:val="Normal"/>
    <w:link w:val="IntenseQuoteChar"/>
    <w:uiPriority w:val="30"/>
    <w:qFormat/>
    <w:rsid w:val="00B53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8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38E7"/>
    <w:rPr>
      <w:smallCaps/>
      <w:color w:val="auto"/>
      <w:u w:val="single"/>
    </w:rPr>
  </w:style>
  <w:style w:type="character" w:styleId="IntenseReference">
    <w:name w:val="Intense Reference"/>
    <w:basedOn w:val="DefaultParagraphFont"/>
    <w:uiPriority w:val="32"/>
    <w:qFormat/>
    <w:rsid w:val="00B538E7"/>
    <w:rPr>
      <w:b/>
      <w:bCs/>
      <w:smallCaps/>
      <w:color w:val="auto"/>
      <w:spacing w:val="5"/>
      <w:u w:val="single"/>
    </w:rPr>
  </w:style>
  <w:style w:type="paragraph" w:customStyle="1" w:styleId="2ColumnHeading">
    <w:name w:val="2Column Heading"/>
    <w:basedOn w:val="BodyText"/>
    <w:qFormat/>
    <w:rsid w:val="00B538E7"/>
    <w:pPr>
      <w:spacing w:after="60"/>
      <w:ind w:left="-2268"/>
    </w:pPr>
    <w:rPr>
      <w:b/>
    </w:rPr>
  </w:style>
  <w:style w:type="paragraph" w:customStyle="1" w:styleId="Heading1TOC">
    <w:name w:val="Heading1 TOC"/>
    <w:basedOn w:val="Normal"/>
    <w:qFormat/>
    <w:rsid w:val="00B538E7"/>
    <w:pPr>
      <w:spacing w:before="240" w:after="120"/>
    </w:pPr>
    <w:rPr>
      <w:rFonts w:ascii="Times New Roman" w:hAnsi="Times New Roman"/>
      <w:b/>
      <w:sz w:val="32"/>
    </w:rPr>
  </w:style>
  <w:style w:type="paragraph" w:customStyle="1" w:styleId="Heading2TOC">
    <w:name w:val="Heading2 TOC"/>
    <w:basedOn w:val="Normal"/>
    <w:qFormat/>
    <w:rsid w:val="00B538E7"/>
    <w:pPr>
      <w:spacing w:before="240" w:after="60"/>
    </w:pPr>
    <w:rPr>
      <w:rFonts w:ascii="Times New Roman" w:hAnsi="Times New Roman"/>
      <w:b/>
      <w:sz w:val="28"/>
    </w:rPr>
  </w:style>
  <w:style w:type="character" w:customStyle="1" w:styleId="Underline">
    <w:name w:val="Underline"/>
    <w:basedOn w:val="DefaultParagraphFont"/>
    <w:qFormat/>
    <w:rsid w:val="00B538E7"/>
    <w:rPr>
      <w:u w:val="single"/>
    </w:rPr>
  </w:style>
  <w:style w:type="paragraph" w:styleId="BalloonText">
    <w:name w:val="Balloon Text"/>
    <w:basedOn w:val="Normal"/>
    <w:link w:val="BalloonTextChar"/>
    <w:rsid w:val="00B538E7"/>
    <w:rPr>
      <w:rFonts w:ascii="Tahoma" w:hAnsi="Tahoma" w:cs="Tahoma"/>
      <w:sz w:val="16"/>
      <w:szCs w:val="16"/>
    </w:rPr>
  </w:style>
  <w:style w:type="character" w:customStyle="1" w:styleId="BalloonTextChar">
    <w:name w:val="Balloon Text Char"/>
    <w:basedOn w:val="DefaultParagraphFont"/>
    <w:link w:val="BalloonText"/>
    <w:rsid w:val="00B538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8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8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2043</Words>
  <Characters>13380</Characters>
  <Application>Microsoft Office Word</Application>
  <DocSecurity>0</DocSecurity>
  <Lines>483</Lines>
  <Paragraphs>284</Paragraphs>
  <ScaleCrop>false</ScaleCrop>
  <Company>Author-it Software Corporation Ltd.</Company>
  <LinksUpToDate>false</LinksUpToDate>
  <CharactersWithSpaces>15337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RIIRAI606A Establish and maintain mine closure management systems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2012-05-26T21:18:00Z</dcterms:created>
  <dcterms:modified xsi:type="dcterms:W3CDTF">2012-05-26T21:18:00Z</dcterms:modified>
</cp:coreProperties>
</file>