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B9E" w:rsidP="00207B9E">
      <w:pPr>
        <w:pStyle w:val="Title"/>
      </w:pPr>
      <w:bookmarkStart w:id="0" w:name="_GoBack"/>
      <w:bookmarkEnd w:id="0"/>
      <w:r>
        <w:fldChar w:fldCharType="begin"/>
      </w:r>
      <w:r>
        <w:instrText xml:space="preserve"> TITLE   \* MERGEFORMAT </w:instrText>
      </w:r>
      <w:r>
        <w:fldChar w:fldCharType="separate"/>
      </w:r>
      <w:r>
        <w:t>RIIRAI603A Establish and maintain mine transport systems and production equipment</w:t>
      </w:r>
      <w:r>
        <w:fldChar w:fldCharType="end"/>
      </w:r>
    </w:p>
    <w:p w:rsidR="00207B9E" w:rsidP="00207B9E">
      <w:pPr>
        <w:pStyle w:val="Version"/>
        <w:sectPr w:rsidSect="006331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312B" w:rsidP="0063312B">
      <w:pPr>
        <w:pStyle w:val="SuperHeading"/>
      </w:pPr>
      <w:r w:rsidRPr="0063312B">
        <w:t>RIIRAI603A Establish and maintain mine transport systems and production equipment</w:t>
      </w:r>
    </w:p>
    <w:p w:rsidR="00000000" w:rsidRPr="0063312B" w:rsidP="0063312B">
      <w:pPr>
        <w:pStyle w:val="Heading1"/>
      </w:pPr>
      <w:bookmarkStart w:id="1" w:name="O_133827"/>
      <w:bookmarkEnd w:id="1"/>
      <w:r w:rsidRPr="0063312B">
        <w:t>Modification History</w:t>
      </w:r>
    </w:p>
    <w:p w:rsidR="00000000" w:rsidRPr="0063312B" w:rsidP="0063312B">
      <w:pPr>
        <w:pStyle w:val="BodyText"/>
      </w:pPr>
      <w:r w:rsidRPr="0063312B">
        <w:t>Not applicable.</w:t>
      </w:r>
    </w:p>
    <w:p w:rsidR="00000000" w:rsidRPr="0063312B" w:rsidP="0063312B">
      <w:pPr>
        <w:pStyle w:val="AllowPageBreak"/>
      </w:pPr>
    </w:p>
    <w:p w:rsidR="00000000" w:rsidRPr="0063312B" w:rsidP="0063312B">
      <w:pPr>
        <w:pStyle w:val="Heading1"/>
      </w:pPr>
      <w:bookmarkStart w:id="2" w:name="O_133828"/>
      <w:bookmarkEnd w:id="2"/>
      <w:r w:rsidRPr="0063312B">
        <w:t>Unit Descripto</w:t>
      </w:r>
      <w:r w:rsidRPr="0063312B">
        <w:t>r</w:t>
      </w:r>
    </w:p>
    <w:p w:rsidR="00000000" w:rsidRPr="0063312B" w:rsidP="0063312B">
      <w:pPr>
        <w:pStyle w:val="BodyText"/>
      </w:pPr>
      <w:r w:rsidRPr="0063312B">
        <w:t>This unit covers establishing and maintaining mine transport systems and production equipment in underground coal mines.  It includes: developing production and transport systems; selecting equipment for production and transport systems; establishing   i</w:t>
      </w:r>
      <w:r w:rsidRPr="0063312B">
        <w:t xml:space="preserve">nstallation and commissioning systems and procedures and systems for the operation and maintenance of production and transport systems and equipment; planning and preparing for the implementation of safe production and transport systems and equipment; and </w:t>
      </w:r>
      <w:r w:rsidRPr="0063312B">
        <w:t>establishing systems for audit and review of production and transport systems and equipment.</w:t>
      </w:r>
    </w:p>
    <w:p w:rsidR="00000000" w:rsidRPr="0063312B" w:rsidP="0063312B">
      <w:pPr>
        <w:pStyle w:val="AllowPageBreak"/>
      </w:pPr>
    </w:p>
    <w:p w:rsidR="00000000" w:rsidRPr="0063312B" w:rsidP="0063312B">
      <w:pPr>
        <w:pStyle w:val="Heading1"/>
      </w:pPr>
      <w:bookmarkStart w:id="3" w:name="O_133829"/>
      <w:bookmarkEnd w:id="3"/>
      <w:r w:rsidRPr="0063312B">
        <w:t>Application of the Unit</w:t>
      </w:r>
    </w:p>
    <w:p w:rsidR="00000000" w:rsidRPr="0063312B" w:rsidP="0063312B">
      <w:pPr>
        <w:pStyle w:val="BodyText"/>
      </w:pPr>
      <w:r w:rsidRPr="0063312B">
        <w:t>This unit is appropriate for those working in a management role or as a technical specialist, within:</w:t>
      </w:r>
    </w:p>
    <w:p w:rsidR="00000000" w:rsidRPr="0063312B" w:rsidP="0063312B">
      <w:pPr>
        <w:pStyle w:val="ListBullet"/>
      </w:pPr>
      <w:r w:rsidRPr="0063312B">
        <w:t>Coal mining</w:t>
      </w:r>
    </w:p>
    <w:p w:rsidR="00000000" w:rsidRPr="0063312B" w:rsidP="0063312B">
      <w:pPr>
        <w:pStyle w:val="AllowPageBreak"/>
      </w:pPr>
    </w:p>
    <w:p w:rsidR="00000000" w:rsidRPr="0063312B" w:rsidP="0063312B">
      <w:pPr>
        <w:pStyle w:val="Heading1"/>
      </w:pPr>
      <w:bookmarkStart w:id="4" w:name="O_133830"/>
      <w:bookmarkEnd w:id="4"/>
      <w:r w:rsidRPr="0063312B">
        <w:t>Licensing/Regulatory Information</w:t>
      </w:r>
    </w:p>
    <w:p w:rsidR="00000000" w:rsidRPr="0063312B" w:rsidP="0063312B">
      <w:pPr>
        <w:pStyle w:val="BodyText"/>
      </w:pPr>
      <w:r w:rsidRPr="0063312B">
        <w:t>Refer to Unit Descriptor.</w:t>
      </w:r>
    </w:p>
    <w:p w:rsidR="00000000" w:rsidRPr="0063312B" w:rsidP="0063312B">
      <w:pPr>
        <w:pStyle w:val="AllowPageBreak"/>
      </w:pPr>
    </w:p>
    <w:p w:rsidR="00000000" w:rsidRPr="0063312B" w:rsidP="0063312B">
      <w:pPr>
        <w:pStyle w:val="Heading1"/>
      </w:pPr>
      <w:bookmarkStart w:id="5" w:name="O_133832"/>
      <w:bookmarkEnd w:id="5"/>
      <w:r w:rsidRPr="0063312B">
        <w:t>Pre-Requisites</w:t>
      </w:r>
    </w:p>
    <w:p w:rsidR="00000000" w:rsidRPr="0063312B" w:rsidP="0063312B">
      <w:pPr>
        <w:pStyle w:val="BodyText"/>
      </w:pPr>
      <w:r w:rsidRPr="0063312B">
        <w:t>Not applicable.</w:t>
      </w:r>
    </w:p>
    <w:p w:rsidR="00000000" w:rsidRPr="0063312B" w:rsidP="0063312B">
      <w:pPr>
        <w:pStyle w:val="AllowPageBreak"/>
      </w:pPr>
    </w:p>
    <w:p w:rsidR="00000000" w:rsidRPr="0063312B" w:rsidP="0063312B">
      <w:pPr>
        <w:pStyle w:val="Heading1"/>
      </w:pPr>
      <w:bookmarkStart w:id="6" w:name="O_133831"/>
      <w:bookmarkEnd w:id="6"/>
      <w:r w:rsidRPr="0063312B">
        <w:t>Employability Skills Information</w:t>
      </w:r>
    </w:p>
    <w:p w:rsidR="00000000" w:rsidRPr="0063312B" w:rsidP="0063312B">
      <w:pPr>
        <w:pStyle w:val="BodyText"/>
      </w:pPr>
      <w:r w:rsidRPr="0063312B">
        <w:t>This unit contains employability skills.</w:t>
      </w:r>
    </w:p>
    <w:p w:rsidR="00000000" w:rsidRPr="0063312B" w:rsidP="0063312B">
      <w:pPr>
        <w:pStyle w:val="AllowPageBreak"/>
      </w:pPr>
    </w:p>
    <w:p w:rsidR="00000000" w:rsidRPr="0063312B" w:rsidP="0063312B">
      <w:pPr>
        <w:pStyle w:val="Heading1"/>
      </w:pPr>
      <w:bookmarkStart w:id="7" w:name="O_133833"/>
      <w:bookmarkEnd w:id="7"/>
      <w:r w:rsidRPr="0063312B">
        <w:t>Elements and Performance Criteria Pre-Content</w:t>
      </w:r>
    </w:p>
    <w:tbl>
      <w:tblPr>
        <w:tblW w:w="0" w:type="auto"/>
        <w:tblLayout w:type="fixed"/>
        <w:tblCellMar>
          <w:left w:w="62" w:type="dxa"/>
          <w:right w:w="62" w:type="dxa"/>
        </w:tblCellMar>
        <w:tblLook w:val="0000"/>
      </w:tblPr>
      <w:tblGrid>
        <w:gridCol w:w="2593"/>
        <w:gridCol w:w="5929"/>
      </w:tblGrid>
      <w:tr w:rsidTr="00207B9E">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t>Elements describe the essential outcomes of a unit of competency.</w:t>
            </w:r>
          </w:p>
        </w:tc>
        <w:tc>
          <w:tcPr>
            <w:tcW w:w="59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BodyText"/>
            </w:pPr>
            <w:r w:rsidRPr="0063312B">
              <w:t>Performance criteria describe the performance needed to demonstrate achievement of the element. Where bold italicised text is used, further info</w:t>
            </w:r>
            <w:r w:rsidRPr="0063312B">
              <w:t>rmation is detailed in the required skills and knowledge section and the range statement. Assessment of performance is to be consistent with the evidence guide.</w:t>
            </w:r>
          </w:p>
        </w:tc>
      </w:tr>
    </w:tbl>
    <w:p w:rsidR="00000000" w:rsidRPr="0063312B" w:rsidP="0063312B">
      <w:pPr>
        <w:pStyle w:val="BodyText"/>
      </w:pPr>
    </w:p>
    <w:p w:rsidR="00000000" w:rsidRPr="0063312B" w:rsidP="0063312B">
      <w:pPr>
        <w:pStyle w:val="AllowPageBreak"/>
      </w:pPr>
    </w:p>
    <w:p w:rsidR="00000000" w:rsidRPr="0063312B" w:rsidP="0063312B">
      <w:pPr>
        <w:pStyle w:val="Heading1"/>
      </w:pPr>
      <w:bookmarkStart w:id="8" w:name="O_133834"/>
      <w:bookmarkEnd w:id="8"/>
      <w:r w:rsidRPr="0063312B">
        <w:t>Elements and Performance Criteria</w:t>
      </w:r>
    </w:p>
    <w:tbl>
      <w:tblPr>
        <w:tblW w:w="0" w:type="auto"/>
        <w:tblLayout w:type="fixed"/>
        <w:tblCellMar>
          <w:left w:w="62" w:type="dxa"/>
          <w:right w:w="62" w:type="dxa"/>
        </w:tblCellMar>
        <w:tblLook w:val="0000"/>
      </w:tblPr>
      <w:tblGrid>
        <w:gridCol w:w="3471"/>
        <w:gridCol w:w="5051"/>
      </w:tblGrid>
      <w:tr w:rsidTr="00207B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BodyText"/>
            </w:pPr>
            <w:r w:rsidRPr="0063312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rPr>
                <w:rStyle w:val="SpecialBold"/>
              </w:rPr>
              <w:t>PERFORMANCE CRITERIA</w:t>
            </w:r>
          </w:p>
        </w:tc>
      </w:tr>
      <w:tr w:rsidTr="00207B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List"/>
              <w:rPr>
                <w:lang w:val="en-NZ"/>
              </w:rPr>
            </w:pPr>
            <w:r w:rsidRPr="0063312B">
              <w:t>1.</w:t>
            </w:r>
            <w:r w:rsidRPr="0063312B">
              <w:tab/>
            </w:r>
            <w:r w:rsidRPr="0063312B">
              <w:t>Develop production and transport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List2"/>
            </w:pPr>
            <w:r w:rsidRPr="0063312B">
              <w:t>1.1.</w:t>
            </w:r>
            <w:r w:rsidRPr="0063312B">
              <w:tab/>
              <w:t xml:space="preserve">Access, interpret and apply </w:t>
            </w:r>
            <w:r w:rsidRPr="0063312B">
              <w:rPr>
                <w:rStyle w:val="BoldandItalics"/>
              </w:rPr>
              <w:t>compliance documentation</w:t>
            </w:r>
            <w:r w:rsidRPr="0063312B">
              <w:t xml:space="preserve"> relevant to establishing and maintaining mine </w:t>
            </w:r>
            <w:r w:rsidRPr="0063312B">
              <w:rPr>
                <w:rStyle w:val="BoldandItalics"/>
              </w:rPr>
              <w:t>transport systems</w:t>
            </w:r>
            <w:r w:rsidRPr="0063312B">
              <w:t xml:space="preserve"> and </w:t>
            </w:r>
            <w:r w:rsidRPr="0063312B">
              <w:rPr>
                <w:rStyle w:val="BoldandItalics"/>
              </w:rPr>
              <w:t>production equipment</w:t>
            </w:r>
          </w:p>
          <w:p w:rsidR="00000000" w:rsidRPr="0063312B" w:rsidP="0063312B">
            <w:pPr>
              <w:pStyle w:val="List2"/>
            </w:pPr>
            <w:r w:rsidRPr="0063312B">
              <w:t>1.2.</w:t>
            </w:r>
            <w:r w:rsidRPr="0063312B">
              <w:tab/>
              <w:t>Identify the requirements for and purpose of production and tra</w:t>
            </w:r>
            <w:r w:rsidRPr="0063312B">
              <w:t>nsport systems in accordance with the system of mining</w:t>
            </w:r>
          </w:p>
          <w:p w:rsidR="00000000" w:rsidRPr="0063312B" w:rsidP="0063312B">
            <w:pPr>
              <w:pStyle w:val="List2"/>
            </w:pPr>
            <w:r w:rsidRPr="0063312B">
              <w:t>1.3.</w:t>
            </w:r>
            <w:r w:rsidRPr="0063312B">
              <w:tab/>
              <w:t>Identify systems options from an analysis of all relevant technical, operational and financial information</w:t>
            </w:r>
          </w:p>
          <w:p w:rsidR="00000000" w:rsidRPr="0063312B" w:rsidP="0063312B">
            <w:pPr>
              <w:pStyle w:val="List2"/>
            </w:pPr>
            <w:r w:rsidRPr="0063312B">
              <w:t>1.4.</w:t>
            </w:r>
            <w:r w:rsidRPr="0063312B">
              <w:tab/>
              <w:t xml:space="preserve">Establish </w:t>
            </w:r>
            <w:r w:rsidRPr="0063312B">
              <w:rPr>
                <w:rStyle w:val="BoldandItalics"/>
              </w:rPr>
              <w:t>specification</w:t>
            </w:r>
            <w:r w:rsidRPr="0063312B">
              <w:t xml:space="preserve"> for the production and transport system from a comprehensive</w:t>
            </w:r>
            <w:r w:rsidRPr="0063312B">
              <w:t xml:space="preserve"> analysis of operating requirements</w:t>
            </w:r>
          </w:p>
          <w:p w:rsidR="00000000" w:rsidP="0063312B">
            <w:pPr>
              <w:pStyle w:val="List2"/>
              <w:rPr>
                <w:lang w:val="en-NZ"/>
              </w:rPr>
            </w:pPr>
            <w:r w:rsidRPr="0063312B">
              <w:t>1.5.</w:t>
            </w:r>
            <w:r w:rsidRPr="0063312B">
              <w:tab/>
              <w:t>Select the preferred systems options on the basis of performance against specification requirements</w:t>
            </w:r>
          </w:p>
        </w:tc>
      </w:tr>
      <w:tr w:rsidTr="00207B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List"/>
              <w:rPr>
                <w:lang w:val="en-NZ"/>
              </w:rPr>
            </w:pPr>
            <w:r w:rsidRPr="0063312B">
              <w:t>2.</w:t>
            </w:r>
            <w:r w:rsidRPr="0063312B">
              <w:tab/>
              <w:t>Select equipment for production and transport systems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List2"/>
            </w:pPr>
            <w:r w:rsidRPr="0063312B">
              <w:t>2.1.</w:t>
            </w:r>
            <w:r w:rsidRPr="0063312B">
              <w:tab/>
              <w:t>Identify the requirements for and purpose of product</w:t>
            </w:r>
            <w:r w:rsidRPr="0063312B">
              <w:t>ion and transport equipment against systems requirements</w:t>
            </w:r>
          </w:p>
          <w:p w:rsidR="00000000" w:rsidRPr="0063312B" w:rsidP="0063312B">
            <w:pPr>
              <w:pStyle w:val="List2"/>
            </w:pPr>
            <w:r w:rsidRPr="0063312B">
              <w:t>2.2.</w:t>
            </w:r>
            <w:r w:rsidRPr="0063312B">
              <w:tab/>
              <w:t xml:space="preserve">Conduct a detailed scoping of the operational requirement and develop key selection criteria, including </w:t>
            </w:r>
            <w:r w:rsidRPr="0063312B">
              <w:rPr>
                <w:rStyle w:val="BoldandItalics"/>
              </w:rPr>
              <w:t>hazard</w:t>
            </w:r>
            <w:r w:rsidRPr="0063312B">
              <w:t xml:space="preserve"> identification and </w:t>
            </w:r>
            <w:r w:rsidRPr="0063312B">
              <w:rPr>
                <w:rStyle w:val="BoldandItalics"/>
              </w:rPr>
              <w:t>risk</w:t>
            </w:r>
            <w:r w:rsidRPr="0063312B">
              <w:t xml:space="preserve"> analysis</w:t>
            </w:r>
          </w:p>
          <w:p w:rsidR="00000000" w:rsidRPr="0063312B" w:rsidP="0063312B">
            <w:pPr>
              <w:pStyle w:val="List2"/>
            </w:pPr>
            <w:r w:rsidRPr="0063312B">
              <w:t>2.3.</w:t>
            </w:r>
            <w:r w:rsidRPr="0063312B">
              <w:tab/>
              <w:t>Establish specification for the required prod</w:t>
            </w:r>
            <w:r w:rsidRPr="0063312B">
              <w:t>uction and/or transport equipment</w:t>
            </w:r>
          </w:p>
          <w:p w:rsidR="00000000" w:rsidP="0063312B">
            <w:pPr>
              <w:pStyle w:val="List2"/>
              <w:rPr>
                <w:lang w:val="en-NZ"/>
              </w:rPr>
            </w:pPr>
            <w:r w:rsidRPr="0063312B">
              <w:t>2.4.</w:t>
            </w:r>
            <w:r w:rsidRPr="0063312B">
              <w:tab/>
              <w:t>Select the preferred equipment solutions on the basis of performance against specification requirements</w:t>
            </w:r>
          </w:p>
        </w:tc>
      </w:tr>
      <w:tr w:rsidTr="00207B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List"/>
              <w:rPr>
                <w:lang w:val="en-NZ"/>
              </w:rPr>
            </w:pPr>
            <w:r w:rsidRPr="0063312B">
              <w:t>3.</w:t>
            </w:r>
            <w:r w:rsidRPr="0063312B">
              <w:tab/>
              <w:t>Establish installation and commissioning systems and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List2"/>
            </w:pPr>
            <w:r w:rsidRPr="0063312B">
              <w:t>3.1.</w:t>
            </w:r>
            <w:r w:rsidRPr="0063312B">
              <w:tab/>
              <w:t>Establish systems to identify hazards an</w:t>
            </w:r>
            <w:r w:rsidRPr="0063312B">
              <w:t>d analyse and evaluate risks associated with the installation of production and transport systems and equipment</w:t>
            </w:r>
          </w:p>
          <w:p w:rsidR="00000000" w:rsidRPr="0063312B" w:rsidP="0063312B">
            <w:pPr>
              <w:pStyle w:val="List2"/>
            </w:pPr>
            <w:r w:rsidRPr="0063312B">
              <w:t>3.2.</w:t>
            </w:r>
            <w:r w:rsidRPr="0063312B">
              <w:tab/>
              <w:t>Plan and prepare for integration of new and existing mine production and transport systems and processes</w:t>
            </w:r>
          </w:p>
          <w:p w:rsidR="00000000" w:rsidRPr="0063312B" w:rsidP="0063312B">
            <w:pPr>
              <w:pStyle w:val="List2"/>
            </w:pPr>
            <w:r w:rsidRPr="0063312B">
              <w:t>3.3.</w:t>
            </w:r>
            <w:r w:rsidRPr="0063312B">
              <w:tab/>
              <w:t>Establish procedures for inst</w:t>
            </w:r>
            <w:r w:rsidRPr="0063312B">
              <w:t>alling and commissioning production and transport systems and equipment</w:t>
            </w:r>
          </w:p>
          <w:p w:rsidR="00000000" w:rsidP="0063312B">
            <w:pPr>
              <w:pStyle w:val="List2"/>
              <w:rPr>
                <w:lang w:val="en-NZ"/>
              </w:rPr>
            </w:pPr>
            <w:r w:rsidRPr="0063312B">
              <w:t>3.4.</w:t>
            </w:r>
            <w:r w:rsidRPr="0063312B">
              <w:tab/>
              <w:t>Establish systems and procedures, to satisfy identified production and transport systems training requirements</w:t>
            </w:r>
          </w:p>
        </w:tc>
      </w:tr>
      <w:tr w:rsidTr="00207B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List"/>
              <w:rPr>
                <w:lang w:val="en-NZ"/>
              </w:rPr>
            </w:pPr>
            <w:r w:rsidRPr="0063312B">
              <w:t>4.</w:t>
            </w:r>
            <w:r w:rsidRPr="0063312B">
              <w:tab/>
            </w:r>
            <w:r w:rsidRPr="0063312B">
              <w:t>Establish systems for the operation and maintenance of production and transport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List2"/>
            </w:pPr>
            <w:r w:rsidRPr="0063312B">
              <w:t>4.1.</w:t>
            </w:r>
            <w:r w:rsidRPr="0063312B">
              <w:tab/>
              <w:t xml:space="preserve">Establish </w:t>
            </w:r>
            <w:r w:rsidRPr="0063312B">
              <w:rPr>
                <w:rStyle w:val="BoldandItalics"/>
              </w:rPr>
              <w:t>operational procedures</w:t>
            </w:r>
            <w:r w:rsidRPr="0063312B">
              <w:t xml:space="preserve"> for production and transport systems and equipment and incorporate into site documentation</w:t>
            </w:r>
          </w:p>
          <w:p w:rsidR="00000000" w:rsidRPr="0063312B" w:rsidP="0063312B">
            <w:pPr>
              <w:pStyle w:val="List2"/>
            </w:pPr>
            <w:r w:rsidRPr="0063312B">
              <w:t>4.2.</w:t>
            </w:r>
            <w:r w:rsidRPr="0063312B">
              <w:tab/>
              <w:t xml:space="preserve">Establish </w:t>
            </w:r>
            <w:r w:rsidRPr="0063312B">
              <w:rPr>
                <w:rStyle w:val="BoldandItalics"/>
              </w:rPr>
              <w:t>maintenanc</w:t>
            </w:r>
            <w:r w:rsidRPr="0063312B">
              <w:rPr>
                <w:rStyle w:val="BoldandItalics"/>
              </w:rPr>
              <w:t>e</w:t>
            </w:r>
            <w:r w:rsidRPr="0063312B">
              <w:t xml:space="preserve"> procedures for production and transport systems and equipment from site and legislative requirements and incorporate into site documentation</w:t>
            </w:r>
          </w:p>
          <w:p w:rsidR="00000000" w:rsidRPr="0063312B" w:rsidP="0063312B">
            <w:pPr>
              <w:pStyle w:val="List2"/>
            </w:pPr>
            <w:r w:rsidRPr="0063312B">
              <w:t>4.3.</w:t>
            </w:r>
            <w:r w:rsidRPr="0063312B">
              <w:tab/>
              <w:t>Establish procedures for reviewing and modifying work processes</w:t>
            </w:r>
          </w:p>
          <w:p w:rsidR="00000000" w:rsidP="0063312B">
            <w:pPr>
              <w:pStyle w:val="List2"/>
              <w:rPr>
                <w:lang w:val="en-NZ"/>
              </w:rPr>
            </w:pPr>
            <w:r w:rsidRPr="0063312B">
              <w:t>4.4.</w:t>
            </w:r>
            <w:r w:rsidRPr="0063312B">
              <w:tab/>
              <w:t>Establish the system of recording and r</w:t>
            </w:r>
            <w:r w:rsidRPr="0063312B">
              <w:t>eporting production and transport equipment information</w:t>
            </w:r>
          </w:p>
        </w:tc>
      </w:tr>
      <w:tr w:rsidTr="00207B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List"/>
              <w:rPr>
                <w:lang w:val="en-NZ"/>
              </w:rPr>
            </w:pPr>
            <w:r w:rsidRPr="0063312B">
              <w:t>5.</w:t>
            </w:r>
            <w:r w:rsidRPr="0063312B">
              <w:tab/>
              <w:t>Plan and prepare for the implementation of safe production and transport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List2"/>
            </w:pPr>
            <w:r w:rsidRPr="0063312B">
              <w:t>5.1.</w:t>
            </w:r>
            <w:r w:rsidRPr="0063312B">
              <w:tab/>
              <w:t>Identify and interpret the legislative and site requirements related to the implementation of sa</w:t>
            </w:r>
            <w:r w:rsidRPr="0063312B">
              <w:t>fe production and transport systems and equipment</w:t>
            </w:r>
          </w:p>
          <w:p w:rsidR="00000000" w:rsidRPr="0063312B" w:rsidP="0063312B">
            <w:pPr>
              <w:pStyle w:val="List2"/>
            </w:pPr>
            <w:r w:rsidRPr="0063312B">
              <w:t>5.2.</w:t>
            </w:r>
            <w:r w:rsidRPr="0063312B">
              <w:tab/>
              <w:t>Identify, clarify and communicate to all personnel roles and responsibilities, related to the implementation of safe production and transport systems and equipment</w:t>
            </w:r>
          </w:p>
          <w:p w:rsidR="00000000" w:rsidRPr="0063312B" w:rsidP="0063312B">
            <w:pPr>
              <w:pStyle w:val="List2"/>
            </w:pPr>
            <w:r w:rsidRPr="0063312B">
              <w:t>5.3.</w:t>
            </w:r>
            <w:r w:rsidRPr="0063312B">
              <w:tab/>
              <w:t>Identify, forecast, obtain and a</w:t>
            </w:r>
            <w:r w:rsidRPr="0063312B">
              <w:t>llocate/schedule resources required for the implementation of safe production and transport systems and equipment</w:t>
            </w:r>
          </w:p>
          <w:p w:rsidR="00000000" w:rsidRPr="0063312B" w:rsidP="0063312B">
            <w:pPr>
              <w:pStyle w:val="List2"/>
            </w:pPr>
            <w:r w:rsidRPr="0063312B">
              <w:t>5.4.</w:t>
            </w:r>
            <w:r w:rsidRPr="0063312B">
              <w:tab/>
              <w:t>Implement production and transport systems and equipment training program</w:t>
            </w:r>
          </w:p>
          <w:p w:rsidR="00000000" w:rsidP="0063312B">
            <w:pPr>
              <w:pStyle w:val="List2"/>
              <w:rPr>
                <w:lang w:val="en-NZ"/>
              </w:rPr>
            </w:pPr>
            <w:r w:rsidRPr="0063312B">
              <w:t>5.5.</w:t>
            </w:r>
            <w:r w:rsidRPr="0063312B">
              <w:tab/>
              <w:t>Encourage, receive, review and, where appropriate, impleme</w:t>
            </w:r>
            <w:r w:rsidRPr="0063312B">
              <w:t>nt suggestions and recommendations for changes to safe production and transport systems and equipment implementation procedures</w:t>
            </w:r>
          </w:p>
        </w:tc>
      </w:tr>
      <w:tr w:rsidTr="00207B9E">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List"/>
              <w:rPr>
                <w:lang w:val="en-NZ"/>
              </w:rPr>
            </w:pPr>
            <w:r w:rsidRPr="0063312B">
              <w:t>6.</w:t>
            </w:r>
            <w:r w:rsidRPr="0063312B">
              <w:tab/>
              <w:t>Establish systems for audit and review of production and transport systems and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List2"/>
            </w:pPr>
            <w:r w:rsidRPr="0063312B">
              <w:t>6.1.</w:t>
            </w:r>
            <w:r w:rsidRPr="0063312B">
              <w:tab/>
              <w:t xml:space="preserve">Establish procedures to audit </w:t>
            </w:r>
            <w:r w:rsidRPr="0063312B">
              <w:t>and review equipment compliance in accordance with legislative and site requirements</w:t>
            </w:r>
          </w:p>
          <w:p w:rsidR="00000000" w:rsidRPr="0063312B" w:rsidP="0063312B">
            <w:pPr>
              <w:pStyle w:val="List2"/>
            </w:pPr>
            <w:r w:rsidRPr="0063312B">
              <w:t>6.2.</w:t>
            </w:r>
            <w:r w:rsidRPr="0063312B">
              <w:tab/>
              <w:t>Identify and assess future production and transport systems and equipment requirements and incorporate in to planning processes</w:t>
            </w:r>
          </w:p>
          <w:p w:rsidR="00000000" w:rsidRPr="0063312B" w:rsidP="0063312B">
            <w:pPr>
              <w:pStyle w:val="List2"/>
            </w:pPr>
            <w:r w:rsidRPr="0063312B">
              <w:t>6.3.</w:t>
            </w:r>
            <w:r w:rsidRPr="0063312B">
              <w:tab/>
              <w:t>Establish procedures to audit and</w:t>
            </w:r>
            <w:r w:rsidRPr="0063312B">
              <w:t xml:space="preserve"> review the currency and compliance of operation and maintenance relating to production and transport systems and equipment</w:t>
            </w:r>
          </w:p>
          <w:p w:rsidR="00000000" w:rsidRPr="0063312B" w:rsidP="0063312B">
            <w:pPr>
              <w:pStyle w:val="List2"/>
            </w:pPr>
            <w:r w:rsidRPr="0063312B">
              <w:t>6.4.</w:t>
            </w:r>
            <w:r w:rsidRPr="0063312B">
              <w:tab/>
              <w:t xml:space="preserve">Establish procedures for incorporating feedback into the </w:t>
            </w:r>
            <w:r w:rsidRPr="0063312B">
              <w:rPr>
                <w:rStyle w:val="BoldandItalics"/>
              </w:rPr>
              <w:t>audit</w:t>
            </w:r>
            <w:r w:rsidRPr="0063312B">
              <w:t>/review system</w:t>
            </w:r>
          </w:p>
          <w:p w:rsidR="00000000" w:rsidRPr="0063312B" w:rsidP="0063312B">
            <w:pPr>
              <w:pStyle w:val="List2"/>
            </w:pPr>
            <w:r w:rsidRPr="0063312B">
              <w:t>6.5.</w:t>
            </w:r>
            <w:r w:rsidRPr="0063312B">
              <w:tab/>
              <w:t>Establish procedures to confirm the currency,</w:t>
            </w:r>
            <w:r w:rsidRPr="0063312B">
              <w:t xml:space="preserve"> relevance and compliance with the training program against identified requirements</w:t>
            </w:r>
          </w:p>
          <w:p w:rsidR="00000000" w:rsidRPr="0063312B" w:rsidP="0063312B">
            <w:pPr>
              <w:pStyle w:val="List2"/>
            </w:pPr>
            <w:r w:rsidRPr="0063312B">
              <w:t>6.6.</w:t>
            </w:r>
            <w:r w:rsidRPr="0063312B">
              <w:tab/>
              <w:t>Establish procedures for response to instances on non-compliance or other discrepancies / deficiencies revealed by audit</w:t>
            </w:r>
          </w:p>
          <w:p w:rsidR="00000000" w:rsidRPr="0063312B" w:rsidP="0063312B">
            <w:pPr>
              <w:pStyle w:val="List2"/>
            </w:pPr>
            <w:r w:rsidRPr="0063312B">
              <w:t>6.7.</w:t>
            </w:r>
            <w:r w:rsidRPr="0063312B">
              <w:tab/>
            </w:r>
            <w:r w:rsidRPr="0063312B">
              <w:t>Establish procedures to audit emergency response and evacuation systems for compliance with site requirements</w:t>
            </w:r>
          </w:p>
        </w:tc>
      </w:tr>
    </w:tbl>
    <w:p w:rsidR="00000000" w:rsidRPr="0063312B" w:rsidP="0063312B">
      <w:pPr>
        <w:pStyle w:val="BodyText"/>
      </w:pPr>
    </w:p>
    <w:p w:rsidR="00000000" w:rsidRPr="0063312B" w:rsidP="0063312B">
      <w:pPr>
        <w:pStyle w:val="AllowPageBreak"/>
      </w:pPr>
    </w:p>
    <w:p w:rsidR="00000000" w:rsidRPr="0063312B" w:rsidP="0063312B">
      <w:pPr>
        <w:pStyle w:val="Heading1"/>
      </w:pPr>
      <w:bookmarkStart w:id="9" w:name="O_133835"/>
      <w:bookmarkEnd w:id="9"/>
      <w:r w:rsidRPr="0063312B">
        <w:t>Required Skills and Knowledge</w:t>
      </w:r>
    </w:p>
    <w:tbl>
      <w:tblPr>
        <w:tblW w:w="0" w:type="auto"/>
        <w:tblLayout w:type="fixed"/>
        <w:tblCellMar>
          <w:left w:w="62" w:type="dxa"/>
          <w:right w:w="62" w:type="dxa"/>
        </w:tblCellMar>
        <w:tblLook w:val="0000"/>
      </w:tblPr>
      <w:tblGrid>
        <w:gridCol w:w="8522"/>
      </w:tblGrid>
      <w:tr w:rsidTr="00207B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t>This section describes the skills and knowledge required for this unit.</w:t>
            </w:r>
          </w:p>
        </w:tc>
      </w:tr>
      <w:tr w:rsidTr="00207B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rPr>
                <w:rStyle w:val="SpecialBold"/>
              </w:rPr>
              <w:t>Required skills</w:t>
            </w:r>
          </w:p>
        </w:tc>
      </w:tr>
      <w:tr w:rsidTr="00207B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BodyText"/>
            </w:pPr>
            <w:r w:rsidRPr="0063312B">
              <w:t>Specifi</w:t>
            </w:r>
            <w:r w:rsidRPr="0063312B">
              <w:t>c skills are required to achieve the performance criteria in this unit, particularly for the application in the various circumstances in which this unit may be applied. This includes the ability to carry out the following as required to establish and maint</w:t>
            </w:r>
            <w:r w:rsidRPr="0063312B">
              <w:t>ain mine transport systems and production equipment:</w:t>
            </w:r>
          </w:p>
          <w:p w:rsidR="00000000" w:rsidRPr="0063312B" w:rsidP="0063312B">
            <w:pPr>
              <w:pStyle w:val="ListBullet"/>
            </w:pPr>
            <w:r w:rsidRPr="0063312B">
              <w:t>apply legislative, organisation and site requirements and procedures</w:t>
            </w:r>
          </w:p>
          <w:p w:rsidR="00000000" w:rsidRPr="0063312B" w:rsidP="0063312B">
            <w:pPr>
              <w:pStyle w:val="ListBullet"/>
            </w:pPr>
            <w:r w:rsidRPr="0063312B">
              <w:t>access, interpret and apply:</w:t>
            </w:r>
          </w:p>
          <w:p w:rsidR="00000000" w:rsidRPr="0063312B" w:rsidP="0063312B">
            <w:pPr>
              <w:pStyle w:val="ListBullet2"/>
            </w:pPr>
            <w:r w:rsidRPr="0063312B">
              <w:t>technical information</w:t>
            </w:r>
          </w:p>
          <w:p w:rsidR="00000000" w:rsidRPr="0063312B" w:rsidP="0063312B">
            <w:pPr>
              <w:pStyle w:val="ListBullet2"/>
            </w:pPr>
            <w:r w:rsidRPr="0063312B">
              <w:t>briefings and handover details</w:t>
            </w:r>
          </w:p>
          <w:p w:rsidR="00000000" w:rsidRPr="0063312B" w:rsidP="0063312B">
            <w:pPr>
              <w:pStyle w:val="ListBullet"/>
            </w:pPr>
            <w:r w:rsidRPr="0063312B">
              <w:t>apply the principles of mine design</w:t>
            </w:r>
          </w:p>
          <w:p w:rsidR="00000000" w:rsidRPr="0063312B" w:rsidP="0063312B">
            <w:pPr>
              <w:pStyle w:val="ListBullet"/>
            </w:pPr>
            <w:r w:rsidRPr="0063312B">
              <w:t>apply hazard identification and risk management processes</w:t>
            </w:r>
          </w:p>
          <w:p w:rsidR="00000000" w:rsidRPr="0063312B" w:rsidP="0063312B">
            <w:pPr>
              <w:pStyle w:val="ListBullet"/>
            </w:pPr>
            <w:r w:rsidRPr="0063312B">
              <w:t>apply work planning and coordination procedures</w:t>
            </w:r>
          </w:p>
          <w:p w:rsidR="00000000" w:rsidRPr="0063312B" w:rsidP="0063312B">
            <w:pPr>
              <w:pStyle w:val="ListBullet"/>
            </w:pPr>
            <w:r w:rsidRPr="0063312B">
              <w:t>apply training needs analysis</w:t>
            </w:r>
          </w:p>
          <w:p w:rsidR="00000000" w:rsidP="0063312B">
            <w:pPr>
              <w:pStyle w:val="ListBullet"/>
              <w:rPr>
                <w:lang w:val="en-NZ"/>
              </w:rPr>
            </w:pPr>
            <w:r w:rsidRPr="0063312B">
              <w:t>interpret and apply manufacturers' instructions</w:t>
            </w:r>
          </w:p>
        </w:tc>
      </w:tr>
      <w:tr w:rsidTr="00207B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rPr>
                <w:rStyle w:val="SpecialBold"/>
              </w:rPr>
              <w:t>Required knowledge</w:t>
            </w:r>
          </w:p>
        </w:tc>
      </w:tr>
      <w:tr w:rsidTr="00207B9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BodyText"/>
            </w:pPr>
            <w:r w:rsidRPr="0063312B">
              <w:t xml:space="preserve">Specific knowledge is required to achieve the Performance Criteria of this unit, particularly its application in a variety of circumstances in which the unit may be used. This includes knowledge of the following, as required to establish and maintain mine </w:t>
            </w:r>
            <w:r w:rsidRPr="0063312B">
              <w:t>transport systems and production equipment:</w:t>
            </w:r>
          </w:p>
          <w:p w:rsidR="00000000" w:rsidRPr="0063312B" w:rsidP="0063312B">
            <w:pPr>
              <w:pStyle w:val="ListBullet"/>
            </w:pPr>
            <w:r w:rsidRPr="0063312B">
              <w:t xml:space="preserve">legislative requirements and instructions, including transport rules, maintenance schemes, standard operating procedures, training, testing on diesel vehicles, battery charging, underground fuel depots, conveyor </w:t>
            </w:r>
            <w:r w:rsidRPr="0063312B">
              <w:t>belts</w:t>
            </w:r>
          </w:p>
          <w:p w:rsidR="00000000" w:rsidRPr="0063312B" w:rsidP="0063312B">
            <w:pPr>
              <w:pStyle w:val="ListBullet"/>
            </w:pPr>
            <w:r w:rsidRPr="0063312B">
              <w:t>mine operation procedures</w:t>
            </w:r>
          </w:p>
          <w:p w:rsidR="00000000" w:rsidRPr="0063312B" w:rsidP="0063312B">
            <w:pPr>
              <w:pStyle w:val="ListBullet"/>
            </w:pPr>
            <w:r w:rsidRPr="0063312B">
              <w:t>geological structures</w:t>
            </w:r>
          </w:p>
          <w:p w:rsidR="00000000" w:rsidRPr="0063312B" w:rsidP="0063312B">
            <w:pPr>
              <w:pStyle w:val="ListBullet"/>
            </w:pPr>
            <w:r w:rsidRPr="0063312B">
              <w:t>mine plans</w:t>
            </w:r>
          </w:p>
          <w:p w:rsidR="00000000" w:rsidRPr="0063312B" w:rsidP="0063312B">
            <w:pPr>
              <w:pStyle w:val="ListBullet"/>
            </w:pPr>
            <w:r w:rsidRPr="0063312B">
              <w:t>mine design relating to production and transport systems and equipment</w:t>
            </w:r>
          </w:p>
          <w:p w:rsidR="00000000" w:rsidRPr="0063312B" w:rsidP="0063312B">
            <w:pPr>
              <w:pStyle w:val="ListBullet"/>
            </w:pPr>
            <w:r w:rsidRPr="0063312B">
              <w:t>production and transport systems and equipment management requirements</w:t>
            </w:r>
          </w:p>
          <w:p w:rsidR="00000000" w:rsidRPr="0063312B" w:rsidP="0063312B">
            <w:pPr>
              <w:pStyle w:val="ListBullet"/>
            </w:pPr>
            <w:r w:rsidRPr="0063312B">
              <w:t>site environmental monitoring requirements</w:t>
            </w:r>
          </w:p>
          <w:p w:rsidR="00000000" w:rsidRPr="0063312B" w:rsidP="0063312B">
            <w:pPr>
              <w:pStyle w:val="ListBullet"/>
            </w:pPr>
            <w:r w:rsidRPr="0063312B">
              <w:t>risk m</w:t>
            </w:r>
            <w:r w:rsidRPr="0063312B">
              <w:t>anagement procedures</w:t>
            </w:r>
          </w:p>
          <w:p w:rsidR="00000000" w:rsidRPr="0063312B" w:rsidP="0063312B">
            <w:pPr>
              <w:pStyle w:val="ListBullet"/>
            </w:pPr>
            <w:r w:rsidRPr="0063312B">
              <w:t>production and transport systems and equipment legislative inspection requirements</w:t>
            </w:r>
          </w:p>
          <w:p w:rsidR="00000000" w:rsidRPr="0063312B" w:rsidP="0063312B">
            <w:pPr>
              <w:pStyle w:val="ListBullet"/>
            </w:pPr>
            <w:r w:rsidRPr="0063312B">
              <w:t>mine reporting procedures</w:t>
            </w:r>
          </w:p>
          <w:p w:rsidR="00000000" w:rsidRPr="0063312B" w:rsidP="0063312B">
            <w:pPr>
              <w:pStyle w:val="ListBullet"/>
            </w:pPr>
            <w:r w:rsidRPr="0063312B">
              <w:t>emergency response and evacuation planning processes and techniques</w:t>
            </w:r>
          </w:p>
          <w:p w:rsidR="00000000" w:rsidRPr="0063312B" w:rsidP="0063312B">
            <w:pPr>
              <w:pStyle w:val="ListBullet"/>
            </w:pPr>
            <w:r w:rsidRPr="0063312B">
              <w:t>audit review processes and techniques</w:t>
            </w:r>
          </w:p>
          <w:p w:rsidR="00000000" w:rsidRPr="0063312B" w:rsidP="0063312B">
            <w:pPr>
              <w:pStyle w:val="ListBullet"/>
            </w:pPr>
            <w:r w:rsidRPr="0063312B">
              <w:t>production and trans</w:t>
            </w:r>
            <w:r w:rsidRPr="0063312B">
              <w:t>port equipment and systems; the types, uses, characteristics and limitations appropriate for safe operation at the mine site</w:t>
            </w:r>
          </w:p>
          <w:p w:rsidR="00000000" w:rsidRPr="0063312B" w:rsidP="0063312B">
            <w:pPr>
              <w:pStyle w:val="ListBullet"/>
            </w:pPr>
            <w:r w:rsidRPr="0063312B">
              <w:t>energy sources including electrical, hydraulic, pneumatic, diesel</w:t>
            </w:r>
          </w:p>
          <w:p w:rsidR="00000000" w:rsidRPr="0063312B" w:rsidP="0063312B">
            <w:pPr>
              <w:pStyle w:val="ListBullet"/>
            </w:pPr>
            <w:r w:rsidRPr="0063312B">
              <w:t>safety design features of production and transport systems</w:t>
            </w:r>
          </w:p>
          <w:p w:rsidR="00000000" w:rsidRPr="0063312B" w:rsidP="0063312B">
            <w:pPr>
              <w:pStyle w:val="ListBullet"/>
            </w:pPr>
            <w:r w:rsidRPr="0063312B">
              <w:t>standa</w:t>
            </w:r>
            <w:r w:rsidRPr="0063312B">
              <w:t>rd operating procedures relating to production and transport equipment</w:t>
            </w:r>
          </w:p>
          <w:p w:rsidR="00000000" w:rsidRPr="0063312B" w:rsidP="0063312B">
            <w:pPr>
              <w:pStyle w:val="ListBullet"/>
            </w:pPr>
            <w:r w:rsidRPr="0063312B">
              <w:t>stores system</w:t>
            </w:r>
          </w:p>
          <w:p w:rsidR="00000000" w:rsidRPr="0063312B" w:rsidP="0063312B">
            <w:pPr>
              <w:pStyle w:val="ListBullet"/>
            </w:pPr>
            <w:r w:rsidRPr="0063312B">
              <w:t>specification design criteria, including noise, dust, lighting, ergonomics, remote control, physical clearance, confined space, visibility, seating vibration and machine e</w:t>
            </w:r>
            <w:r w:rsidRPr="0063312B">
              <w:t>quipment and personal protection</w:t>
            </w:r>
          </w:p>
          <w:p w:rsidR="00000000" w:rsidRPr="0063312B" w:rsidP="0063312B">
            <w:pPr>
              <w:pStyle w:val="ListBullet"/>
            </w:pPr>
            <w:r w:rsidRPr="0063312B">
              <w:t>training programs</w:t>
            </w:r>
          </w:p>
          <w:p w:rsidR="00000000" w:rsidRPr="0063312B" w:rsidP="0063312B">
            <w:pPr>
              <w:pStyle w:val="ListBullet"/>
            </w:pPr>
            <w:r w:rsidRPr="0063312B">
              <w:t>a basic knowledge of computer based systems relating to production and transport systems</w:t>
            </w:r>
          </w:p>
          <w:p w:rsidR="00000000" w:rsidRPr="0063312B" w:rsidP="0063312B">
            <w:pPr>
              <w:pStyle w:val="ListBullet"/>
            </w:pPr>
            <w:r w:rsidRPr="0063312B">
              <w:t>fire fighting systems</w:t>
            </w:r>
          </w:p>
        </w:tc>
      </w:tr>
    </w:tbl>
    <w:p w:rsidR="00000000" w:rsidRPr="0063312B" w:rsidP="0063312B">
      <w:pPr>
        <w:pStyle w:val="BodyText"/>
      </w:pPr>
    </w:p>
    <w:p w:rsidR="00000000" w:rsidRPr="0063312B" w:rsidP="0063312B">
      <w:pPr>
        <w:pStyle w:val="AllowPageBreak"/>
      </w:pPr>
    </w:p>
    <w:p w:rsidR="00000000" w:rsidRPr="0063312B" w:rsidP="0063312B">
      <w:pPr>
        <w:pStyle w:val="Heading1"/>
      </w:pPr>
      <w:bookmarkStart w:id="10" w:name="O_133836"/>
      <w:bookmarkEnd w:id="10"/>
      <w:r w:rsidRPr="0063312B">
        <w:t>Evidence Guide</w:t>
      </w:r>
    </w:p>
    <w:tbl>
      <w:tblPr>
        <w:tblW w:w="0" w:type="auto"/>
        <w:tblLayout w:type="fixed"/>
        <w:tblCellMar>
          <w:left w:w="62" w:type="dxa"/>
          <w:right w:w="62" w:type="dxa"/>
        </w:tblCellMar>
        <w:tblLook w:val="0000"/>
      </w:tblPr>
      <w:tblGrid>
        <w:gridCol w:w="3448"/>
        <w:gridCol w:w="5074"/>
      </w:tblGrid>
      <w:tr w:rsidTr="00207B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t>The evidence guide provides advice on assessment and must be read in conjunction with the performance criteria, required skills and knowledge, range statement and the Assessment Guidelines for the Training Package.</w:t>
            </w:r>
          </w:p>
        </w:tc>
      </w:tr>
      <w:tr w:rsidTr="00207B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p>
        </w:tc>
      </w:tr>
      <w:tr w:rsidTr="00207B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BodyText"/>
            </w:pPr>
            <w:r w:rsidRPr="0063312B">
              <w:t>The evidence required to demonstrate competency in this unit must be relevant to worksite operations and satisfy all of the requirements of the performance criteri</w:t>
            </w:r>
            <w:r w:rsidRPr="0063312B">
              <w:t>a, required skills and knowledge and the range statement of this unit and include evidence of the following:</w:t>
            </w:r>
          </w:p>
          <w:p w:rsidR="00000000" w:rsidRPr="0063312B" w:rsidP="0063312B">
            <w:pPr>
              <w:pStyle w:val="ListBullet"/>
            </w:pPr>
            <w:r w:rsidRPr="0063312B">
              <w:t>knowledge of the requirements, procedures and instructions for the establishing and maintenance of mine transport systems and production equipment</w:t>
            </w:r>
          </w:p>
          <w:p w:rsidR="00000000" w:rsidRPr="0063312B" w:rsidP="0063312B">
            <w:pPr>
              <w:pStyle w:val="ListBullet"/>
            </w:pPr>
            <w:r w:rsidRPr="0063312B">
              <w:t>implementation of procedures and techniques for the safe, effective and efficient establishing and maintenance of mine transport systems and production equipment</w:t>
            </w:r>
          </w:p>
          <w:p w:rsidR="00000000" w:rsidRPr="0063312B" w:rsidP="0063312B">
            <w:pPr>
              <w:pStyle w:val="ListBullet"/>
            </w:pPr>
            <w:r w:rsidRPr="0063312B">
              <w:t>the identification of the relevant information and scope of the work required to meet the requ</w:t>
            </w:r>
            <w:r w:rsidRPr="0063312B">
              <w:t>ired outcomes</w:t>
            </w:r>
          </w:p>
          <w:p w:rsidR="00000000" w:rsidRPr="0063312B" w:rsidP="0063312B">
            <w:pPr>
              <w:pStyle w:val="ListBullet"/>
            </w:pPr>
            <w:r w:rsidRPr="0063312B">
              <w:t>the identification of viable program options and the selection of programs that best meet the required outcomes</w:t>
            </w:r>
          </w:p>
          <w:p w:rsidR="00000000" w:rsidRPr="0063312B" w:rsidP="0063312B">
            <w:pPr>
              <w:pStyle w:val="ListBullet"/>
            </w:pPr>
            <w:r w:rsidRPr="0063312B">
              <w:t>working with others to undertake and complete the establishing and maintenance of mine transport systems and production equipment</w:t>
            </w:r>
          </w:p>
          <w:p w:rsidR="00000000" w:rsidP="0063312B">
            <w:pPr>
              <w:pStyle w:val="ListBullet"/>
              <w:rPr>
                <w:lang w:val="en-NZ"/>
              </w:rPr>
            </w:pPr>
            <w:r w:rsidRPr="0063312B">
              <w:t>consistent and timely completion of the establishing and maintenance of mine transport systems and production equipment</w:t>
            </w:r>
          </w:p>
        </w:tc>
      </w:tr>
      <w:tr w:rsidTr="00207B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ListBullet"/>
            </w:pPr>
            <w:r w:rsidRPr="0063312B">
              <w:t>This unit must be assessed in the context of the work environment. Where personal safe</w:t>
            </w:r>
            <w:r w:rsidRPr="0063312B">
              <w:t>ty or environmental damage are limiting factors, assessment may occur in a simulated environment provided it is realistic and sufficiently rigorous to cover all aspects of workplace performance, including task skills, task management skills, contingency ma</w:t>
            </w:r>
            <w:r w:rsidRPr="0063312B">
              <w:t>nagement skills and job role environment skills.</w:t>
            </w:r>
          </w:p>
          <w:p w:rsidR="00000000" w:rsidRPr="0063312B" w:rsidP="0063312B">
            <w:pPr>
              <w:pStyle w:val="ListBullet"/>
            </w:pPr>
            <w:r w:rsidRPr="0063312B">
              <w:t xml:space="preserve">The assessment environment should not disadvantage the participant. For example, language, literacy and numeracy demands of assessment should not be greater than those required on the job. </w:t>
            </w:r>
          </w:p>
          <w:p w:rsidR="00000000" w:rsidRPr="0063312B" w:rsidP="0063312B">
            <w:pPr>
              <w:pStyle w:val="ListBullet"/>
            </w:pPr>
            <w:r w:rsidRPr="0063312B">
              <w:t xml:space="preserve">Customisation of </w:t>
            </w:r>
            <w:r w:rsidRPr="0063312B">
              <w:t>assessment and delivery environment to sensitively accommodate cultural diversity.</w:t>
            </w:r>
          </w:p>
          <w:p w:rsidR="00000000" w:rsidRPr="0063312B" w:rsidP="0063312B">
            <w:pPr>
              <w:pStyle w:val="ListBullet"/>
            </w:pPr>
            <w:r w:rsidRPr="0063312B">
              <w:t>Aboriginal people and other people from a non English speaking background may have second language issues.</w:t>
            </w:r>
          </w:p>
          <w:p w:rsidR="00000000" w:rsidRPr="0063312B" w:rsidP="0063312B">
            <w:pPr>
              <w:pStyle w:val="ListBullet"/>
            </w:pPr>
            <w:r w:rsidRPr="0063312B">
              <w:t xml:space="preserve">Assessment of this competency requires typical resources normally </w:t>
            </w:r>
            <w:r w:rsidRPr="0063312B">
              <w:t>used in a civil works environment. Selection and use of resources for particular worksites may differ due to site circumstances.</w:t>
            </w:r>
          </w:p>
          <w:p w:rsidR="00000000" w:rsidRPr="0063312B" w:rsidP="0063312B">
            <w:pPr>
              <w:pStyle w:val="ListBullet"/>
            </w:pPr>
            <w:r w:rsidRPr="0063312B">
              <w:t xml:space="preserve">Where applicable, physical resources should include equipment modified for people with disabilities. </w:t>
            </w:r>
          </w:p>
          <w:p w:rsidR="00000000" w:rsidP="0063312B">
            <w:pPr>
              <w:pStyle w:val="ListBullet"/>
              <w:rPr>
                <w:lang w:val="en-NZ"/>
              </w:rPr>
            </w:pPr>
            <w:r w:rsidRPr="0063312B">
              <w:t>Access must be provided t</w:t>
            </w:r>
            <w:r w:rsidRPr="0063312B">
              <w:t>o appropriate learning and/or assessment support when required.</w:t>
            </w:r>
          </w:p>
        </w:tc>
      </w:tr>
      <w:tr w:rsidTr="00207B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BodyText"/>
            </w:pPr>
            <w:r w:rsidRPr="0063312B">
              <w:t xml:space="preserve">This unit may be assessed in a holistic way with other units of competency.  The assessment strategy for this unit must verify required knowledge </w:t>
            </w:r>
            <w:r w:rsidRPr="0063312B">
              <w:t xml:space="preserve">and skill and practical application using more than one of the following assessment methods: </w:t>
            </w:r>
          </w:p>
          <w:p w:rsidR="00000000" w:rsidRPr="0063312B" w:rsidP="0063312B">
            <w:pPr>
              <w:pStyle w:val="ListBullet"/>
            </w:pPr>
            <w:r w:rsidRPr="0063312B">
              <w:t xml:space="preserve">written and/or oral assessment of the candidate's required knowledge </w:t>
            </w:r>
          </w:p>
          <w:p w:rsidR="00000000" w:rsidRPr="0063312B" w:rsidP="0063312B">
            <w:pPr>
              <w:pStyle w:val="ListBullet"/>
            </w:pPr>
            <w:r w:rsidRPr="0063312B">
              <w:t>observed, documented and/or first hand testimonial evidence of the candidate's:</w:t>
            </w:r>
          </w:p>
          <w:p w:rsidR="00000000" w:rsidRPr="0063312B" w:rsidP="0063312B">
            <w:pPr>
              <w:pStyle w:val="ListBullet2"/>
            </w:pPr>
            <w:r w:rsidRPr="0063312B">
              <w:t>implementat</w:t>
            </w:r>
            <w:r w:rsidRPr="0063312B">
              <w:t>ion of appropriate procedures and techniques for the safe, effective and efficient achievement of the required outcomes</w:t>
            </w:r>
          </w:p>
          <w:p w:rsidR="00000000" w:rsidRPr="0063312B" w:rsidP="0063312B">
            <w:pPr>
              <w:pStyle w:val="ListBullet2"/>
            </w:pPr>
            <w:r w:rsidRPr="0063312B">
              <w:t xml:space="preserve">identification of the relevant information and scope of the work required </w:t>
            </w:r>
          </w:p>
          <w:p w:rsidR="00000000" w:rsidRPr="0063312B" w:rsidP="0063312B">
            <w:pPr>
              <w:pStyle w:val="ListBullet2"/>
            </w:pPr>
            <w:r w:rsidRPr="0063312B">
              <w:t>identification of viable options and the selection of options</w:t>
            </w:r>
            <w:r w:rsidRPr="0063312B">
              <w:t xml:space="preserve"> that best meet the required outcomes</w:t>
            </w:r>
          </w:p>
          <w:p w:rsidR="00000000" w:rsidRPr="0063312B" w:rsidP="0063312B">
            <w:pPr>
              <w:pStyle w:val="ListBullet2"/>
            </w:pPr>
            <w:r w:rsidRPr="0063312B">
              <w:t>consistently achieving the required outcomes</w:t>
            </w:r>
          </w:p>
          <w:p w:rsidR="00000000" w:rsidRPr="0063312B" w:rsidP="0063312B">
            <w:pPr>
              <w:pStyle w:val="ListBullet"/>
            </w:pPr>
            <w:r w:rsidRPr="0063312B">
              <w:t>first hand testimonial and documentary evidence of the candidate's:</w:t>
            </w:r>
          </w:p>
          <w:p w:rsidR="00000000" w:rsidRPr="0063312B" w:rsidP="0063312B">
            <w:pPr>
              <w:pStyle w:val="ListBullet2"/>
            </w:pPr>
            <w:r w:rsidRPr="0063312B">
              <w:t xml:space="preserve">working with others to establish and maintain mine transport systems and production equipment </w:t>
            </w:r>
          </w:p>
          <w:p w:rsidR="00000000" w:rsidRPr="0063312B" w:rsidP="0063312B">
            <w:pPr>
              <w:pStyle w:val="ListBullet2"/>
            </w:pPr>
            <w:r w:rsidRPr="0063312B">
              <w:t>consisten</w:t>
            </w:r>
            <w:r w:rsidRPr="0063312B">
              <w:t>t and timely gaining of approval of mine transport systems and production equipment</w:t>
            </w:r>
          </w:p>
          <w:p w:rsidR="00000000" w:rsidP="0063312B">
            <w:pPr>
              <w:pStyle w:val="ListBullet2"/>
              <w:rPr>
                <w:lang w:val="en-NZ"/>
              </w:rPr>
            </w:pPr>
            <w:r w:rsidRPr="0063312B">
              <w:t>provision of clear, timely required support and advice on the implementation of mine transport systems and production equipment</w:t>
            </w:r>
          </w:p>
        </w:tc>
      </w:tr>
      <w:tr w:rsidTr="00207B9E">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BodyText"/>
            </w:pPr>
            <w:r w:rsidRPr="0063312B">
              <w:t>Consult the SkillsDMC User Guide for further information on assessment including access and equity issues.</w:t>
            </w:r>
          </w:p>
        </w:tc>
      </w:tr>
    </w:tbl>
    <w:p w:rsidR="00000000" w:rsidRPr="0063312B" w:rsidP="0063312B">
      <w:pPr>
        <w:pStyle w:val="BodyText"/>
      </w:pPr>
    </w:p>
    <w:p w:rsidR="00000000" w:rsidRPr="0063312B" w:rsidP="0063312B">
      <w:pPr>
        <w:pStyle w:val="AllowPageBreak"/>
      </w:pPr>
    </w:p>
    <w:p w:rsidR="00000000" w:rsidRPr="0063312B" w:rsidP="0063312B">
      <w:pPr>
        <w:pStyle w:val="Heading1"/>
      </w:pPr>
      <w:bookmarkStart w:id="11" w:name="O_133837"/>
      <w:bookmarkEnd w:id="11"/>
      <w:r w:rsidRPr="0063312B">
        <w:t>Range Statement</w:t>
      </w:r>
    </w:p>
    <w:tbl>
      <w:tblPr>
        <w:tblW w:w="0" w:type="auto"/>
        <w:tblLayout w:type="fixed"/>
        <w:tblCellMar>
          <w:left w:w="62" w:type="dxa"/>
          <w:right w:w="62" w:type="dxa"/>
        </w:tblCellMar>
        <w:tblLook w:val="0000"/>
      </w:tblPr>
      <w:tblGrid>
        <w:gridCol w:w="3483"/>
        <w:gridCol w:w="5039"/>
      </w:tblGrid>
      <w:tr w:rsidTr="00207B9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t>The range statement relates to the unit of competency as a whole. It allows for different work environments and si</w:t>
            </w:r>
            <w:r w:rsidRPr="0063312B">
              <w:t>tuations that may affect performance. Bold italicised wording, if used in the performance criteria, is detailed below. Essential operating conditions that may be present with training and assessment (depending on the work situation, needs of the candidate,</w:t>
            </w:r>
            <w:r w:rsidRPr="0063312B">
              <w:t xml:space="preserve"> accessibility of the item, and local industry and regional contexts) may also be included.</w:t>
            </w:r>
          </w:p>
        </w:tc>
      </w:tr>
      <w:tr w:rsidTr="00207B9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BodyText"/>
            </w:pPr>
            <w:r w:rsidRPr="0063312B">
              <w:rPr>
                <w:rStyle w:val="SpecialBold"/>
              </w:rPr>
              <w:t>Relevant compliance documentation</w:t>
            </w:r>
          </w:p>
          <w:p w:rsidR="00000000" w:rsidP="0063312B">
            <w:pPr>
              <w:pStyle w:val="BodyText"/>
              <w:rPr>
                <w:lang w:val="en-NZ"/>
              </w:rPr>
            </w:pPr>
            <w:r w:rsidRPr="0063312B">
              <w:t>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ListBullet"/>
            </w:pPr>
            <w:r w:rsidRPr="0063312B">
              <w:t>legislative, organisation and site requirements and procedures</w:t>
            </w:r>
          </w:p>
          <w:p w:rsidR="00000000" w:rsidRPr="0063312B" w:rsidP="0063312B">
            <w:pPr>
              <w:pStyle w:val="ListBullet"/>
            </w:pPr>
            <w:r w:rsidRPr="0063312B">
              <w:t xml:space="preserve">manufacturer's guidelines and specifications </w:t>
            </w:r>
          </w:p>
          <w:p w:rsidR="00000000" w:rsidRPr="0063312B" w:rsidP="0063312B">
            <w:pPr>
              <w:pStyle w:val="ListBullet"/>
            </w:pPr>
            <w:r w:rsidRPr="0063312B">
              <w:t>Australian standards</w:t>
            </w:r>
          </w:p>
          <w:p w:rsidR="00000000" w:rsidRPr="0063312B" w:rsidP="0063312B">
            <w:pPr>
              <w:pStyle w:val="ListBullet"/>
            </w:pPr>
            <w:r w:rsidRPr="0063312B">
              <w:t>code of practice</w:t>
            </w:r>
          </w:p>
          <w:p w:rsidR="00000000" w:rsidRPr="0063312B" w:rsidP="0063312B">
            <w:pPr>
              <w:pStyle w:val="ListBullet"/>
            </w:pPr>
            <w:r w:rsidRPr="0063312B">
              <w:t>Employment and workplace relations legislation</w:t>
            </w:r>
          </w:p>
          <w:p w:rsidR="00000000" w:rsidP="0063312B">
            <w:pPr>
              <w:pStyle w:val="ListBullet"/>
              <w:rPr>
                <w:lang w:val="en-NZ"/>
              </w:rPr>
            </w:pPr>
            <w:r w:rsidRPr="0063312B">
              <w:t>Equal Employment Opportunity and Disability Discrimination legislation</w:t>
            </w:r>
          </w:p>
        </w:tc>
      </w:tr>
      <w:tr w:rsidTr="00207B9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rPr>
                <w:rStyle w:val="SpecialBold"/>
              </w:rPr>
              <w:t>Transport systems</w:t>
            </w:r>
            <w:r w:rsidRPr="0063312B">
              <w:t xml:space="preserve"> include capacities for personnel, equipment / materials and product and may be: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ListBullet"/>
            </w:pPr>
            <w:r w:rsidRPr="0063312B">
              <w:t>w</w:t>
            </w:r>
            <w:r w:rsidRPr="0063312B">
              <w:t xml:space="preserve">heeled, which may include: </w:t>
            </w:r>
          </w:p>
          <w:p w:rsidR="00000000" w:rsidRPr="0063312B" w:rsidP="0063312B">
            <w:pPr>
              <w:pStyle w:val="ListBullet2"/>
            </w:pPr>
            <w:r w:rsidRPr="0063312B">
              <w:t>rubber tyred man transport</w:t>
            </w:r>
          </w:p>
          <w:p w:rsidR="00000000" w:rsidRPr="0063312B" w:rsidP="0063312B">
            <w:pPr>
              <w:pStyle w:val="ListBullet2"/>
            </w:pPr>
            <w:r w:rsidRPr="0063312B">
              <w:t>multipurpose vehicles</w:t>
            </w:r>
          </w:p>
          <w:p w:rsidR="00000000" w:rsidRPr="0063312B" w:rsidP="0063312B">
            <w:pPr>
              <w:pStyle w:val="ListBullet2"/>
            </w:pPr>
            <w:r w:rsidRPr="0063312B">
              <w:t>load haul dump</w:t>
            </w:r>
          </w:p>
          <w:p w:rsidR="00000000" w:rsidRPr="0063312B" w:rsidP="0063312B">
            <w:pPr>
              <w:pStyle w:val="ListBullet2"/>
            </w:pPr>
            <w:r w:rsidRPr="0063312B">
              <w:t>forklifts</w:t>
            </w:r>
          </w:p>
          <w:p w:rsidR="00000000" w:rsidRPr="0063312B" w:rsidP="0063312B">
            <w:pPr>
              <w:pStyle w:val="ListBullet2"/>
            </w:pPr>
            <w:r w:rsidRPr="0063312B">
              <w:t>front end loader</w:t>
            </w:r>
          </w:p>
          <w:p w:rsidR="00000000" w:rsidRPr="0063312B" w:rsidP="0063312B">
            <w:pPr>
              <w:pStyle w:val="ListBullet2"/>
            </w:pPr>
            <w:r w:rsidRPr="0063312B">
              <w:t>skid steer loader and grader</w:t>
            </w:r>
          </w:p>
          <w:p w:rsidR="00000000" w:rsidRPr="0063312B" w:rsidP="0063312B">
            <w:pPr>
              <w:pStyle w:val="ListBullet"/>
            </w:pPr>
            <w:r w:rsidRPr="0063312B">
              <w:t>railed, which may include:</w:t>
            </w:r>
          </w:p>
          <w:p w:rsidR="00000000" w:rsidRPr="0063312B" w:rsidP="0063312B">
            <w:pPr>
              <w:pStyle w:val="ListBullet2"/>
            </w:pPr>
            <w:r w:rsidRPr="0063312B">
              <w:t xml:space="preserve">locomotives (electric / diesel) </w:t>
            </w:r>
          </w:p>
          <w:p w:rsidR="00000000" w:rsidRPr="0063312B" w:rsidP="0063312B">
            <w:pPr>
              <w:pStyle w:val="ListBullet2"/>
            </w:pPr>
            <w:r w:rsidRPr="0063312B">
              <w:t xml:space="preserve">rail mounted personnel carriers </w:t>
            </w:r>
          </w:p>
          <w:p w:rsidR="00000000" w:rsidRPr="0063312B" w:rsidP="0063312B">
            <w:pPr>
              <w:pStyle w:val="ListBullet2"/>
            </w:pPr>
            <w:r w:rsidRPr="0063312B">
              <w:t>rolling stock</w:t>
            </w:r>
          </w:p>
          <w:p w:rsidR="00000000" w:rsidRPr="0063312B" w:rsidP="0063312B">
            <w:pPr>
              <w:pStyle w:val="ListBullet2"/>
            </w:pPr>
            <w:r w:rsidRPr="0063312B">
              <w:t>drift haulage systems</w:t>
            </w:r>
          </w:p>
          <w:p w:rsidR="00000000" w:rsidRPr="0063312B" w:rsidP="0063312B">
            <w:pPr>
              <w:pStyle w:val="ListBullet"/>
            </w:pPr>
            <w:r w:rsidRPr="0063312B">
              <w:t>tracked, which may be fixed or mobile and may include:</w:t>
            </w:r>
          </w:p>
          <w:p w:rsidR="00000000" w:rsidRPr="0063312B" w:rsidP="0063312B">
            <w:pPr>
              <w:pStyle w:val="ListBullet2"/>
            </w:pPr>
            <w:r w:rsidRPr="0063312B">
              <w:t>shearer carriers</w:t>
            </w:r>
          </w:p>
          <w:p w:rsidR="00000000" w:rsidRPr="0063312B" w:rsidP="0063312B">
            <w:pPr>
              <w:pStyle w:val="ListBullet2"/>
            </w:pPr>
            <w:r w:rsidRPr="0063312B">
              <w:t>personnel carriers</w:t>
            </w:r>
          </w:p>
          <w:p w:rsidR="00000000" w:rsidRPr="0063312B" w:rsidP="0063312B">
            <w:pPr>
              <w:pStyle w:val="ListBullet2"/>
            </w:pPr>
            <w:r w:rsidRPr="0063312B">
              <w:t xml:space="preserve">chock recovery vehicles (mules) </w:t>
            </w:r>
          </w:p>
          <w:p w:rsidR="00000000" w:rsidRPr="0063312B" w:rsidP="0063312B">
            <w:pPr>
              <w:pStyle w:val="ListBullet2"/>
            </w:pPr>
            <w:r w:rsidRPr="0063312B">
              <w:t>mine dozer</w:t>
            </w:r>
          </w:p>
          <w:p w:rsidR="00000000" w:rsidRPr="0063312B" w:rsidP="0063312B">
            <w:pPr>
              <w:pStyle w:val="ListBullet"/>
            </w:pPr>
            <w:r w:rsidRPr="0063312B">
              <w:t>skidded</w:t>
            </w:r>
          </w:p>
          <w:p w:rsidR="00000000" w:rsidRPr="0063312B" w:rsidP="0063312B">
            <w:pPr>
              <w:pStyle w:val="ListBullet"/>
            </w:pPr>
            <w:r w:rsidRPr="0063312B">
              <w:t>conveyor systems, which may include:</w:t>
            </w:r>
          </w:p>
          <w:p w:rsidR="00000000" w:rsidRPr="0063312B" w:rsidP="0063312B">
            <w:pPr>
              <w:pStyle w:val="ListBullet2"/>
            </w:pPr>
            <w:r w:rsidRPr="0063312B">
              <w:t>conveyor belts</w:t>
            </w:r>
          </w:p>
          <w:p w:rsidR="00000000" w:rsidRPr="0063312B" w:rsidP="0063312B">
            <w:pPr>
              <w:pStyle w:val="ListBullet2"/>
            </w:pPr>
            <w:r w:rsidRPr="0063312B">
              <w:t>drive heads</w:t>
            </w:r>
          </w:p>
          <w:p w:rsidR="00000000" w:rsidRPr="0063312B" w:rsidP="0063312B">
            <w:pPr>
              <w:pStyle w:val="ListBullet2"/>
            </w:pPr>
            <w:r w:rsidRPr="0063312B">
              <w:t>tail ends transfer point</w:t>
            </w:r>
            <w:r w:rsidRPr="0063312B">
              <w:t>s</w:t>
            </w:r>
          </w:p>
          <w:p w:rsidR="00000000" w:rsidRPr="0063312B" w:rsidP="0063312B">
            <w:pPr>
              <w:pStyle w:val="ListBullet2"/>
            </w:pPr>
            <w:r w:rsidRPr="0063312B">
              <w:t xml:space="preserve">surge bins </w:t>
            </w:r>
          </w:p>
          <w:p w:rsidR="00000000" w:rsidRPr="0063312B" w:rsidP="0063312B">
            <w:pPr>
              <w:pStyle w:val="ListBullet2"/>
            </w:pPr>
            <w:r w:rsidRPr="0063312B">
              <w:t>inter seam bins</w:t>
            </w:r>
          </w:p>
          <w:p w:rsidR="00000000" w:rsidRPr="0063312B" w:rsidP="0063312B">
            <w:pPr>
              <w:pStyle w:val="ListBullet2"/>
            </w:pPr>
            <w:r w:rsidRPr="0063312B">
              <w:t>fabricated bins</w:t>
            </w:r>
          </w:p>
          <w:p w:rsidR="00000000" w:rsidRPr="0063312B" w:rsidP="0063312B">
            <w:pPr>
              <w:pStyle w:val="ListBullet"/>
            </w:pPr>
            <w:r w:rsidRPr="0063312B">
              <w:t>product slurry pumping systems, which may include:</w:t>
            </w:r>
          </w:p>
          <w:p w:rsidR="00000000" w:rsidRPr="0063312B" w:rsidP="0063312B">
            <w:pPr>
              <w:pStyle w:val="ListBullet2"/>
            </w:pPr>
            <w:r w:rsidRPr="0063312B">
              <w:t>batching stations</w:t>
            </w:r>
          </w:p>
          <w:p w:rsidR="00000000" w:rsidRPr="0063312B" w:rsidP="0063312B">
            <w:pPr>
              <w:pStyle w:val="ListBullet2"/>
            </w:pPr>
            <w:r w:rsidRPr="0063312B">
              <w:t xml:space="preserve">dewatering systems </w:t>
            </w:r>
          </w:p>
          <w:p w:rsidR="00000000" w:rsidRPr="0063312B" w:rsidP="0063312B">
            <w:pPr>
              <w:pStyle w:val="ListBullet2"/>
            </w:pPr>
            <w:r w:rsidRPr="0063312B">
              <w:t>watering reticulation pumping stations</w:t>
            </w:r>
          </w:p>
          <w:p w:rsidR="00000000" w:rsidRPr="0063312B" w:rsidP="0063312B">
            <w:pPr>
              <w:pStyle w:val="ListBullet"/>
            </w:pPr>
            <w:r w:rsidRPr="0063312B">
              <w:t>shaft/drift winding systems, which may include product, personnel and material and may comprise:</w:t>
            </w:r>
          </w:p>
          <w:p w:rsidR="00000000" w:rsidRPr="0063312B" w:rsidP="0063312B">
            <w:pPr>
              <w:pStyle w:val="ListBullet2"/>
            </w:pPr>
            <w:r w:rsidRPr="0063312B">
              <w:t>head gear</w:t>
            </w:r>
          </w:p>
          <w:p w:rsidR="00000000" w:rsidRPr="0063312B" w:rsidP="0063312B">
            <w:pPr>
              <w:pStyle w:val="ListBullet2"/>
            </w:pPr>
            <w:r w:rsidRPr="0063312B">
              <w:t>cages and skips</w:t>
            </w:r>
          </w:p>
          <w:p w:rsidR="00000000" w:rsidRPr="0063312B" w:rsidP="0063312B">
            <w:pPr>
              <w:pStyle w:val="ListBullet2"/>
            </w:pPr>
            <w:r w:rsidRPr="0063312B">
              <w:t>winding apparatus and communications</w:t>
            </w:r>
          </w:p>
          <w:p w:rsidR="00000000" w:rsidRPr="0063312B" w:rsidP="0063312B">
            <w:pPr>
              <w:pStyle w:val="ListBullet2"/>
            </w:pPr>
            <w:r w:rsidRPr="0063312B">
              <w:t>control system</w:t>
            </w:r>
          </w:p>
          <w:p w:rsidR="00000000" w:rsidRPr="0063312B" w:rsidP="0063312B">
            <w:pPr>
              <w:pStyle w:val="ListBullet2"/>
            </w:pPr>
            <w:r w:rsidRPr="0063312B">
              <w:t xml:space="preserve">discharge and loading facilities </w:t>
            </w:r>
          </w:p>
          <w:p w:rsidR="00000000" w:rsidP="0063312B">
            <w:pPr>
              <w:pStyle w:val="ListBullet2"/>
              <w:rPr>
                <w:lang w:val="en-NZ"/>
              </w:rPr>
            </w:pPr>
            <w:r w:rsidRPr="0063312B">
              <w:t>counter balances</w:t>
            </w:r>
          </w:p>
        </w:tc>
      </w:tr>
      <w:tr w:rsidTr="00207B9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rPr>
                <w:rStyle w:val="SpecialBold"/>
              </w:rPr>
              <w:t>Production equipment</w:t>
            </w:r>
            <w:r w:rsidRPr="0063312B">
              <w:t xml:space="preserve"> may include: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ListBullet"/>
            </w:pPr>
            <w:r w:rsidRPr="0063312B">
              <w:t>shearer</w:t>
            </w:r>
          </w:p>
          <w:p w:rsidR="00000000" w:rsidRPr="0063312B" w:rsidP="0063312B">
            <w:pPr>
              <w:pStyle w:val="ListBullet"/>
            </w:pPr>
            <w:r w:rsidRPr="0063312B">
              <w:t>armoured face conveyor</w:t>
            </w:r>
          </w:p>
          <w:p w:rsidR="00000000" w:rsidRPr="0063312B" w:rsidP="0063312B">
            <w:pPr>
              <w:pStyle w:val="ListBullet"/>
            </w:pPr>
            <w:r w:rsidRPr="0063312B">
              <w:t>pantech</w:t>
            </w:r>
          </w:p>
          <w:p w:rsidR="00000000" w:rsidRPr="0063312B" w:rsidP="0063312B">
            <w:pPr>
              <w:pStyle w:val="ListBullet"/>
            </w:pPr>
            <w:r w:rsidRPr="0063312B">
              <w:t>chocks</w:t>
            </w:r>
          </w:p>
          <w:p w:rsidR="00000000" w:rsidRPr="0063312B" w:rsidP="0063312B">
            <w:pPr>
              <w:pStyle w:val="ListBullet"/>
            </w:pPr>
            <w:r w:rsidRPr="0063312B">
              <w:t>stage loader</w:t>
            </w:r>
          </w:p>
          <w:p w:rsidR="00000000" w:rsidRPr="0063312B" w:rsidP="0063312B">
            <w:pPr>
              <w:pStyle w:val="ListBullet"/>
            </w:pPr>
            <w:r w:rsidRPr="0063312B">
              <w:t>face drill rigs</w:t>
            </w:r>
          </w:p>
          <w:p w:rsidR="00000000" w:rsidRPr="0063312B" w:rsidP="0063312B">
            <w:pPr>
              <w:pStyle w:val="ListBullet"/>
            </w:pPr>
            <w:r w:rsidRPr="0063312B">
              <w:t>shuttle cars</w:t>
            </w:r>
          </w:p>
          <w:p w:rsidR="00000000" w:rsidRPr="0063312B" w:rsidP="0063312B">
            <w:pPr>
              <w:pStyle w:val="ListBullet"/>
            </w:pPr>
            <w:r w:rsidRPr="0063312B">
              <w:t>ram cars</w:t>
            </w:r>
          </w:p>
          <w:p w:rsidR="00000000" w:rsidRPr="0063312B" w:rsidP="0063312B">
            <w:pPr>
              <w:pStyle w:val="ListBullet"/>
            </w:pPr>
            <w:r w:rsidRPr="0063312B">
              <w:t>ratio feeders</w:t>
            </w:r>
          </w:p>
          <w:p w:rsidR="00000000" w:rsidRPr="0063312B" w:rsidP="0063312B">
            <w:pPr>
              <w:pStyle w:val="ListBullet"/>
            </w:pPr>
            <w:r w:rsidRPr="0063312B">
              <w:t>breaker line support</w:t>
            </w:r>
          </w:p>
          <w:p w:rsidR="00000000" w:rsidRPr="0063312B" w:rsidP="0063312B">
            <w:pPr>
              <w:pStyle w:val="ListBullet"/>
            </w:pPr>
            <w:r w:rsidRPr="0063312B">
              <w:t>roof bolters (mobile and hand held)</w:t>
            </w:r>
          </w:p>
          <w:p w:rsidR="00000000" w:rsidRPr="0063312B" w:rsidP="0063312B">
            <w:pPr>
              <w:pStyle w:val="ListBullet"/>
            </w:pPr>
            <w:r w:rsidRPr="0063312B">
              <w:t>rib bolters</w:t>
            </w:r>
          </w:p>
          <w:p w:rsidR="00000000" w:rsidRPr="0063312B" w:rsidP="0063312B">
            <w:pPr>
              <w:pStyle w:val="ListBullet"/>
            </w:pPr>
            <w:r w:rsidRPr="0063312B">
              <w:t>road header</w:t>
            </w:r>
          </w:p>
          <w:p w:rsidR="00000000" w:rsidRPr="0063312B" w:rsidP="0063312B">
            <w:pPr>
              <w:pStyle w:val="ListBullet"/>
            </w:pPr>
            <w:r w:rsidRPr="0063312B">
              <w:t>continuous miners</w:t>
            </w:r>
          </w:p>
          <w:p w:rsidR="00000000" w:rsidRPr="0063312B" w:rsidP="0063312B">
            <w:pPr>
              <w:pStyle w:val="ListBullet"/>
            </w:pPr>
            <w:r w:rsidRPr="0063312B">
              <w:t>in-seam miners</w:t>
            </w:r>
          </w:p>
          <w:p w:rsidR="00000000" w:rsidRPr="0063312B" w:rsidP="0063312B">
            <w:pPr>
              <w:pStyle w:val="ListBullet"/>
            </w:pPr>
            <w:r w:rsidRPr="0063312B">
              <w:t>high wall miners</w:t>
            </w:r>
          </w:p>
          <w:p w:rsidR="00000000" w:rsidRPr="0063312B" w:rsidP="0063312B">
            <w:pPr>
              <w:pStyle w:val="ListBullet"/>
            </w:pPr>
            <w:r w:rsidRPr="0063312B">
              <w:t>auger miners</w:t>
            </w:r>
          </w:p>
          <w:p w:rsidR="00000000" w:rsidRPr="0063312B" w:rsidP="0063312B">
            <w:pPr>
              <w:pStyle w:val="ListBullet"/>
            </w:pPr>
            <w:r w:rsidRPr="0063312B">
              <w:t>loaders</w:t>
            </w:r>
          </w:p>
          <w:p w:rsidR="00000000" w:rsidRPr="0063312B" w:rsidP="0063312B">
            <w:pPr>
              <w:pStyle w:val="ListBullet"/>
            </w:pPr>
            <w:r w:rsidRPr="0063312B">
              <w:t xml:space="preserve">shotfiring </w:t>
            </w:r>
          </w:p>
          <w:p w:rsidR="00000000" w:rsidP="0063312B">
            <w:pPr>
              <w:pStyle w:val="ListBullet"/>
              <w:rPr>
                <w:lang w:val="en-NZ"/>
              </w:rPr>
            </w:pPr>
            <w:r w:rsidRPr="0063312B">
              <w:t>hydraulic mining</w:t>
            </w:r>
          </w:p>
        </w:tc>
      </w:tr>
      <w:tr w:rsidTr="00207B9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rPr>
                <w:rStyle w:val="SpecialBold"/>
              </w:rPr>
              <w:t>Specifications</w:t>
            </w:r>
            <w:r w:rsidRPr="0063312B">
              <w:t xml:space="preserve"> may include, but are not limited to:</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ListBullet"/>
            </w:pPr>
            <w:r w:rsidRPr="0063312B">
              <w:t>performance requirement</w:t>
            </w:r>
          </w:p>
          <w:p w:rsidR="00000000" w:rsidRPr="0063312B" w:rsidP="0063312B">
            <w:pPr>
              <w:pStyle w:val="ListBullet"/>
            </w:pPr>
            <w:r w:rsidRPr="0063312B">
              <w:t>costs</w:t>
            </w:r>
          </w:p>
          <w:p w:rsidR="00000000" w:rsidRPr="0063312B" w:rsidP="0063312B">
            <w:pPr>
              <w:pStyle w:val="ListBullet"/>
            </w:pPr>
            <w:r w:rsidRPr="0063312B">
              <w:t>dimensions</w:t>
            </w:r>
          </w:p>
          <w:p w:rsidR="00000000" w:rsidRPr="0063312B" w:rsidP="0063312B">
            <w:pPr>
              <w:pStyle w:val="ListBullet"/>
            </w:pPr>
            <w:r w:rsidRPr="0063312B">
              <w:t>capacity</w:t>
            </w:r>
          </w:p>
          <w:p w:rsidR="00000000" w:rsidRPr="0063312B" w:rsidP="0063312B">
            <w:pPr>
              <w:pStyle w:val="ListBullet"/>
            </w:pPr>
            <w:r w:rsidRPr="0063312B">
              <w:t>OHS requirements</w:t>
            </w:r>
          </w:p>
          <w:p w:rsidR="00000000" w:rsidRPr="0063312B" w:rsidP="0063312B">
            <w:pPr>
              <w:pStyle w:val="ListBullet"/>
            </w:pPr>
            <w:r w:rsidRPr="0063312B">
              <w:t>training requirements</w:t>
            </w:r>
          </w:p>
          <w:p w:rsidR="00000000" w:rsidP="0063312B">
            <w:pPr>
              <w:pStyle w:val="ListBullet"/>
              <w:rPr>
                <w:lang w:val="en-NZ"/>
              </w:rPr>
            </w:pPr>
            <w:r w:rsidRPr="0063312B">
              <w:t>key selection criteria</w:t>
            </w:r>
          </w:p>
        </w:tc>
      </w:tr>
      <w:tr w:rsidTr="00207B9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rPr>
                <w:rStyle w:val="SpecialBold"/>
              </w:rPr>
              <w:t>Hazard</w:t>
            </w:r>
            <w:r w:rsidRPr="0063312B">
              <w:t xml:space="preserve"> is defined as: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ListBullet"/>
              <w:rPr>
                <w:lang w:val="en-NZ"/>
              </w:rPr>
            </w:pPr>
            <w:r w:rsidRPr="0063312B">
              <w:t>a source of potential harm or a situation with a potential to cause loss</w:t>
            </w:r>
          </w:p>
        </w:tc>
      </w:tr>
      <w:tr w:rsidTr="00207B9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rPr>
                <w:rStyle w:val="SpecialBold"/>
              </w:rPr>
              <w:t>Risk</w:t>
            </w:r>
            <w:r w:rsidRPr="0063312B">
              <w:t xml:space="preserve"> is defined as: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ListBullet"/>
              <w:rPr>
                <w:lang w:val="en-NZ"/>
              </w:rPr>
            </w:pPr>
            <w:r w:rsidRPr="0063312B">
              <w:t>the chance of something happening that will have an impact upon objectives.  It is measured in terms of consequences and likelihood</w:t>
            </w:r>
          </w:p>
        </w:tc>
      </w:tr>
      <w:tr w:rsidTr="00207B9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rPr>
                <w:rStyle w:val="SpecialBold"/>
              </w:rPr>
              <w:t>Standard operating procedur</w:t>
            </w:r>
            <w:r w:rsidRPr="0063312B">
              <w:rPr>
                <w:rStyle w:val="SpecialBold"/>
              </w:rPr>
              <w:t>es</w:t>
            </w:r>
            <w:r w:rsidRPr="0063312B">
              <w:t xml:space="preserve"> (SOP) are:</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ListBullet"/>
              <w:rPr>
                <w:lang w:val="en-NZ"/>
              </w:rPr>
            </w:pPr>
            <w:r w:rsidRPr="0063312B">
              <w:t>also known as safe working procedures, safe operating procedures and standard working procedures</w:t>
            </w:r>
          </w:p>
        </w:tc>
      </w:tr>
      <w:tr w:rsidTr="00207B9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rPr>
                <w:rStyle w:val="SpecialBold"/>
              </w:rPr>
              <w:t>Maintenance</w:t>
            </w:r>
            <w:r w:rsidRPr="0063312B">
              <w:t xml:space="preserve"> may be divided into:</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ListBullet"/>
            </w:pPr>
            <w:r w:rsidRPr="0063312B">
              <w:t>predictive</w:t>
            </w:r>
          </w:p>
          <w:p w:rsidR="00000000" w:rsidRPr="0063312B" w:rsidP="0063312B">
            <w:pPr>
              <w:pStyle w:val="ListBullet"/>
            </w:pPr>
            <w:r w:rsidRPr="0063312B">
              <w:t>preventive</w:t>
            </w:r>
          </w:p>
          <w:p w:rsidR="00000000" w:rsidP="0063312B">
            <w:pPr>
              <w:pStyle w:val="ListBullet"/>
              <w:rPr>
                <w:lang w:val="en-NZ"/>
              </w:rPr>
            </w:pPr>
            <w:r w:rsidRPr="0063312B">
              <w:t>breakdown</w:t>
            </w:r>
          </w:p>
        </w:tc>
      </w:tr>
      <w:tr w:rsidTr="00207B9E">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312B">
            <w:pPr>
              <w:pStyle w:val="BodyText"/>
              <w:rPr>
                <w:lang w:val="en-NZ"/>
              </w:rPr>
            </w:pPr>
            <w:r w:rsidRPr="0063312B">
              <w:rPr>
                <w:rStyle w:val="SpecialBold"/>
              </w:rPr>
              <w:t>Audit</w:t>
            </w:r>
            <w:r w:rsidRPr="0063312B">
              <w:t xml:space="preserve"> is defined as: </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312B" w:rsidP="0063312B">
            <w:pPr>
              <w:pStyle w:val="ListBullet"/>
            </w:pPr>
            <w:r w:rsidRPr="0063312B">
              <w:t>a systematic examination against defined criteria to determine whether activities and related results conform to planned arrangement, and whether these arrangements are implemented effectively and are suitable to achieve the organisation's policy and objec</w:t>
            </w:r>
            <w:r w:rsidRPr="0063312B">
              <w:t>tives</w:t>
            </w:r>
          </w:p>
        </w:tc>
      </w:tr>
    </w:tbl>
    <w:p w:rsidR="00000000" w:rsidRPr="0063312B" w:rsidP="0063312B">
      <w:pPr>
        <w:pStyle w:val="BodyText"/>
      </w:pPr>
    </w:p>
    <w:p w:rsidR="00000000" w:rsidRPr="0063312B" w:rsidP="0063312B">
      <w:pPr>
        <w:pStyle w:val="AllowPageBreak"/>
      </w:pPr>
    </w:p>
    <w:p w:rsidR="00000000" w:rsidRPr="0063312B" w:rsidP="0063312B">
      <w:pPr>
        <w:pStyle w:val="Heading1"/>
      </w:pPr>
      <w:bookmarkStart w:id="12" w:name="O_133838"/>
      <w:bookmarkEnd w:id="12"/>
      <w:r w:rsidRPr="0063312B">
        <w:t>Unit Sector(s)</w:t>
      </w:r>
    </w:p>
    <w:p w:rsidR="00000000" w:rsidRPr="0063312B" w:rsidP="0063312B">
      <w:pPr>
        <w:pStyle w:val="BodyText"/>
      </w:pPr>
      <w:r w:rsidRPr="0063312B">
        <w:t>Resources and Infrastructure</w:t>
      </w:r>
    </w:p>
    <w:p w:rsidR="00000000" w:rsidRPr="0063312B" w:rsidP="0063312B">
      <w:pPr>
        <w:pStyle w:val="AllowPageBreak"/>
      </w:pPr>
    </w:p>
    <w:p w:rsidR="00000000" w:rsidRPr="0063312B" w:rsidP="0063312B">
      <w:pPr>
        <w:pStyle w:val="Heading1"/>
      </w:pPr>
      <w:bookmarkStart w:id="13" w:name="O_162093"/>
      <w:bookmarkEnd w:id="13"/>
      <w:r w:rsidRPr="0063312B">
        <w:t>Competency field</w:t>
      </w:r>
    </w:p>
    <w:p w:rsidR="00000000" w:rsidRPr="0063312B" w:rsidP="0063312B">
      <w:pPr>
        <w:pStyle w:val="BodyText"/>
      </w:pPr>
      <w:r w:rsidRPr="0063312B">
        <w:t>Refer to Unit Sector(s).</w:t>
      </w:r>
    </w:p>
    <w:p w:rsidR="00000000" w:rsidRPr="0063312B" w:rsidP="0063312B">
      <w:pPr>
        <w:pStyle w:val="AllowPageBreak"/>
      </w:pPr>
    </w:p>
    <w:p w:rsidR="00000000" w:rsidRPr="0063312B" w:rsidP="0063312B">
      <w:pPr>
        <w:pStyle w:val="Heading1"/>
      </w:pPr>
      <w:bookmarkStart w:id="14" w:name="O_162092"/>
      <w:bookmarkEnd w:id="14"/>
      <w:r w:rsidRPr="0063312B">
        <w:t>Co-requisite units</w:t>
      </w:r>
    </w:p>
    <w:p w:rsidR="00000000" w:rsidRPr="0063312B" w:rsidP="0063312B">
      <w:pPr>
        <w:pStyle w:val="BodyText"/>
      </w:pPr>
      <w:r w:rsidRPr="0063312B">
        <w:t>Not applicable.</w:t>
      </w:r>
    </w:p>
    <w:p w:rsidR="00000000" w:rsidRPr="0063312B" w:rsidP="0063312B"/>
    <w:sectPr w:rsidSect="006331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7B9E" w:rsidP="00207B9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9E" w:rsidP="0063312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07B9E" w:rsidP="006331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07B9E" w:rsidP="006331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2B" w:rsidRPr="00207B9E" w:rsidP="00207B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1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B9E" w:rsidRPr="002D2AF8" w:rsidP="0063312B">
    <w:pPr>
      <w:pStyle w:val="Header"/>
      <w:framePr w:wrap="around"/>
    </w:pPr>
    <w:r>
      <w:fldChar w:fldCharType="begin"/>
    </w:r>
    <w:r>
      <w:instrText xml:space="preserve"> TITLE   \* MERGEFORMAT </w:instrText>
    </w:r>
    <w:r>
      <w:fldChar w:fldCharType="separate"/>
    </w:r>
    <w:r>
      <w:t>RIIRAI603A Establish and maintain mine transport systems and production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07B9E" w:rsidP="006331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AE6D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3C4F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58D4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31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312B"/>
    <w:pPr>
      <w:spacing w:before="360" w:after="60"/>
      <w:outlineLvl w:val="0"/>
    </w:pPr>
    <w:rPr>
      <w:sz w:val="32"/>
    </w:rPr>
  </w:style>
  <w:style w:type="paragraph" w:styleId="Heading2">
    <w:name w:val="heading 2"/>
    <w:basedOn w:val="HeadingBase"/>
    <w:next w:val="BodyText"/>
    <w:link w:val="Heading2Char"/>
    <w:qFormat/>
    <w:rsid w:val="0063312B"/>
    <w:pPr>
      <w:keepLines/>
      <w:spacing w:before="240" w:after="120"/>
      <w:outlineLvl w:val="1"/>
    </w:pPr>
    <w:rPr>
      <w:sz w:val="28"/>
      <w:szCs w:val="40"/>
    </w:rPr>
  </w:style>
  <w:style w:type="paragraph" w:styleId="Heading3">
    <w:name w:val="heading 3"/>
    <w:basedOn w:val="HeadingBase"/>
    <w:next w:val="BodyText"/>
    <w:link w:val="Heading3Char"/>
    <w:qFormat/>
    <w:rsid w:val="0063312B"/>
    <w:pPr>
      <w:spacing w:before="180" w:after="120"/>
      <w:outlineLvl w:val="2"/>
    </w:pPr>
    <w:rPr>
      <w:spacing w:val="-10"/>
      <w:kern w:val="32"/>
    </w:rPr>
  </w:style>
  <w:style w:type="paragraph" w:styleId="Heading4">
    <w:name w:val="heading 4"/>
    <w:basedOn w:val="HeadingBase"/>
    <w:next w:val="BodyText"/>
    <w:link w:val="Heading4Char"/>
    <w:qFormat/>
    <w:rsid w:val="0063312B"/>
    <w:pPr>
      <w:spacing w:before="160" w:after="120"/>
      <w:outlineLvl w:val="3"/>
    </w:pPr>
    <w:rPr>
      <w:sz w:val="22"/>
    </w:rPr>
  </w:style>
  <w:style w:type="paragraph" w:styleId="Heading5">
    <w:name w:val="heading 5"/>
    <w:basedOn w:val="HeadingBase"/>
    <w:next w:val="Normal"/>
    <w:link w:val="Heading5Char"/>
    <w:qFormat/>
    <w:rsid w:val="0063312B"/>
    <w:pPr>
      <w:spacing w:before="80"/>
      <w:outlineLvl w:val="4"/>
    </w:pPr>
    <w:rPr>
      <w:color w:val="918585"/>
      <w:sz w:val="20"/>
    </w:rPr>
  </w:style>
  <w:style w:type="paragraph" w:styleId="Heading6">
    <w:name w:val="heading 6"/>
    <w:basedOn w:val="HeadingBase"/>
    <w:next w:val="Normal"/>
    <w:link w:val="Heading6Char"/>
    <w:qFormat/>
    <w:rsid w:val="0063312B"/>
    <w:pPr>
      <w:spacing w:before="60"/>
      <w:outlineLvl w:val="5"/>
    </w:pPr>
    <w:rPr>
      <w:color w:val="918585"/>
      <w:sz w:val="20"/>
    </w:rPr>
  </w:style>
  <w:style w:type="paragraph" w:styleId="Heading7">
    <w:name w:val="heading 7"/>
    <w:basedOn w:val="Normal"/>
    <w:next w:val="Normal"/>
    <w:link w:val="Heading7Char"/>
    <w:qFormat/>
    <w:rsid w:val="0063312B"/>
    <w:pPr>
      <w:ind w:left="720"/>
      <w:outlineLvl w:val="6"/>
    </w:pPr>
    <w:rPr>
      <w:i/>
    </w:rPr>
  </w:style>
  <w:style w:type="paragraph" w:styleId="Heading8">
    <w:name w:val="heading 8"/>
    <w:basedOn w:val="Normal"/>
    <w:next w:val="Normal"/>
    <w:link w:val="Heading8Char"/>
    <w:qFormat/>
    <w:rsid w:val="0063312B"/>
    <w:pPr>
      <w:ind w:left="720"/>
      <w:outlineLvl w:val="7"/>
    </w:pPr>
    <w:rPr>
      <w:i/>
    </w:rPr>
  </w:style>
  <w:style w:type="paragraph" w:styleId="Heading9">
    <w:name w:val="heading 9"/>
    <w:basedOn w:val="Normal"/>
    <w:next w:val="Normal"/>
    <w:link w:val="Heading9Char"/>
    <w:qFormat/>
    <w:rsid w:val="0063312B"/>
    <w:pPr>
      <w:ind w:left="720"/>
      <w:outlineLvl w:val="8"/>
    </w:pPr>
    <w:rPr>
      <w:i/>
    </w:rPr>
  </w:style>
  <w:style w:type="character" w:default="1" w:styleId="DefaultParagraphFont">
    <w:name w:val="Default Paragraph Font"/>
    <w:uiPriority w:val="1"/>
    <w:unhideWhenUsed/>
    <w:rsid w:val="006331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312B"/>
  </w:style>
  <w:style w:type="character" w:customStyle="1" w:styleId="Heading1Char">
    <w:name w:val="Heading 1 Char"/>
    <w:basedOn w:val="DefaultParagraphFont"/>
    <w:link w:val="Heading1"/>
    <w:rsid w:val="0063312B"/>
    <w:rPr>
      <w:rFonts w:ascii="Times New Roman" w:eastAsia="Times New Roman" w:hAnsi="Times New Roman" w:cs="Times New Roman"/>
      <w:b/>
      <w:sz w:val="32"/>
      <w:szCs w:val="20"/>
      <w:lang w:eastAsia="en-US"/>
    </w:rPr>
  </w:style>
  <w:style w:type="paragraph" w:styleId="BodyText">
    <w:name w:val="Body Text"/>
    <w:basedOn w:val="Normal"/>
    <w:link w:val="BodyTextChar"/>
    <w:rsid w:val="006331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312B"/>
    <w:rPr>
      <w:rFonts w:ascii="Times New Roman" w:eastAsia="Times New Roman" w:hAnsi="Times New Roman" w:cs="Times New Roman"/>
      <w:sz w:val="24"/>
      <w:lang w:eastAsia="en-US"/>
    </w:rPr>
  </w:style>
  <w:style w:type="paragraph" w:styleId="Footer">
    <w:name w:val="footer"/>
    <w:basedOn w:val="Normal"/>
    <w:link w:val="FooterChar"/>
    <w:rsid w:val="006331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312B"/>
    <w:rPr>
      <w:rFonts w:ascii="Times New Roman" w:eastAsia="Times New Roman" w:hAnsi="Times New Roman" w:cs="Times New Roman"/>
      <w:sz w:val="16"/>
      <w:lang w:eastAsia="en-US"/>
    </w:rPr>
  </w:style>
  <w:style w:type="paragraph" w:styleId="List">
    <w:name w:val="List"/>
    <w:basedOn w:val="BodyText"/>
    <w:next w:val="BodyText"/>
    <w:rsid w:val="0063312B"/>
    <w:pPr>
      <w:tabs>
        <w:tab w:val="left" w:pos="340"/>
      </w:tabs>
      <w:spacing w:before="60" w:after="60"/>
      <w:ind w:left="340" w:hanging="340"/>
    </w:pPr>
  </w:style>
  <w:style w:type="paragraph" w:styleId="ListBullet">
    <w:name w:val="List Bullet"/>
    <w:basedOn w:val="List"/>
    <w:rsid w:val="0063312B"/>
    <w:pPr>
      <w:numPr>
        <w:numId w:val="13"/>
      </w:numPr>
      <w:tabs>
        <w:tab w:val="clear" w:pos="340"/>
      </w:tabs>
      <w:spacing w:before="40" w:after="40"/>
    </w:pPr>
  </w:style>
  <w:style w:type="character" w:customStyle="1" w:styleId="SpecialBold">
    <w:name w:val="Special Bold"/>
    <w:basedOn w:val="DefaultParagraphFont"/>
    <w:rsid w:val="0063312B"/>
    <w:rPr>
      <w:b/>
      <w:spacing w:val="0"/>
    </w:rPr>
  </w:style>
  <w:style w:type="paragraph" w:styleId="ListBullet2">
    <w:name w:val="List Bullet 2"/>
    <w:basedOn w:val="List2"/>
    <w:rsid w:val="0063312B"/>
    <w:pPr>
      <w:numPr>
        <w:numId w:val="14"/>
      </w:numPr>
      <w:tabs>
        <w:tab w:val="clear" w:pos="680"/>
      </w:tabs>
    </w:pPr>
  </w:style>
  <w:style w:type="paragraph" w:customStyle="1" w:styleId="SuperHeading">
    <w:name w:val="SuperHeading"/>
    <w:basedOn w:val="Normal"/>
    <w:rsid w:val="0063312B"/>
    <w:pPr>
      <w:spacing w:before="240" w:after="120"/>
      <w:outlineLvl w:val="0"/>
    </w:pPr>
    <w:rPr>
      <w:rFonts w:ascii="Times New Roman" w:hAnsi="Times New Roman"/>
      <w:b/>
      <w:sz w:val="28"/>
    </w:rPr>
  </w:style>
  <w:style w:type="paragraph" w:customStyle="1" w:styleId="AllowPageBreak">
    <w:name w:val="AllowPageBreak"/>
    <w:rsid w:val="006331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3312B"/>
    <w:pPr>
      <w:tabs>
        <w:tab w:val="left" w:pos="680"/>
      </w:tabs>
      <w:spacing w:before="60" w:after="60"/>
      <w:ind w:left="680" w:hanging="340"/>
    </w:pPr>
  </w:style>
  <w:style w:type="character" w:customStyle="1" w:styleId="BoldandItalics">
    <w:name w:val="Bold and Italics"/>
    <w:qFormat/>
    <w:rsid w:val="0063312B"/>
    <w:rPr>
      <w:b/>
      <w:i/>
      <w:u w:val="none"/>
    </w:rPr>
  </w:style>
  <w:style w:type="character" w:customStyle="1" w:styleId="Heading2Char">
    <w:name w:val="Heading 2 Char"/>
    <w:basedOn w:val="DefaultParagraphFont"/>
    <w:link w:val="Heading2"/>
    <w:rsid w:val="006331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31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31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31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31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31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31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312B"/>
    <w:rPr>
      <w:rFonts w:ascii="Courier New" w:eastAsia="Times New Roman" w:hAnsi="Courier New" w:cs="Times New Roman"/>
      <w:i/>
      <w:szCs w:val="20"/>
      <w:lang w:eastAsia="en-US"/>
    </w:rPr>
  </w:style>
  <w:style w:type="paragraph" w:customStyle="1" w:styleId="HeadingBase">
    <w:name w:val="Heading Base"/>
    <w:rsid w:val="006331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312B"/>
    <w:pPr>
      <w:tabs>
        <w:tab w:val="right" w:leader="dot" w:pos="9072"/>
      </w:tabs>
      <w:ind w:left="567"/>
    </w:pPr>
    <w:rPr>
      <w:szCs w:val="22"/>
    </w:rPr>
  </w:style>
  <w:style w:type="paragraph" w:customStyle="1" w:styleId="TOCBase">
    <w:name w:val="TOC Base"/>
    <w:rsid w:val="006331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312B"/>
    <w:pPr>
      <w:tabs>
        <w:tab w:val="right" w:leader="dot" w:pos="9072"/>
      </w:tabs>
      <w:spacing w:before="40" w:after="40"/>
      <w:ind w:left="284"/>
    </w:pPr>
    <w:rPr>
      <w:rFonts w:ascii="Times New Roman" w:hAnsi="Times New Roman"/>
    </w:rPr>
  </w:style>
  <w:style w:type="paragraph" w:styleId="TOC1">
    <w:name w:val="toc 1"/>
    <w:basedOn w:val="TOCBase"/>
    <w:next w:val="Normal"/>
    <w:rsid w:val="006331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312B"/>
    <w:pPr>
      <w:spacing w:before="5040"/>
      <w:jc w:val="center"/>
    </w:pPr>
    <w:rPr>
      <w:sz w:val="48"/>
      <w:szCs w:val="72"/>
      <w:lang w:val="en-US"/>
    </w:rPr>
  </w:style>
  <w:style w:type="character" w:customStyle="1" w:styleId="TitleChar">
    <w:name w:val="Title Char"/>
    <w:basedOn w:val="DefaultParagraphFont"/>
    <w:link w:val="Title"/>
    <w:rsid w:val="006331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312B"/>
    <w:pPr>
      <w:tabs>
        <w:tab w:val="left" w:pos="3600"/>
        <w:tab w:val="left" w:pos="3958"/>
      </w:tabs>
    </w:pPr>
  </w:style>
  <w:style w:type="paragraph" w:customStyle="1" w:styleId="Note">
    <w:name w:val="Note"/>
    <w:basedOn w:val="BodyText"/>
    <w:rsid w:val="006331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312B"/>
    <w:pPr>
      <w:framePr w:wrap="auto" w:hAnchor="text" w:y="6049"/>
    </w:pPr>
    <w:rPr>
      <w:color w:val="000000"/>
      <w:sz w:val="40"/>
    </w:rPr>
  </w:style>
  <w:style w:type="paragraph" w:customStyle="1" w:styleId="TOCTitle">
    <w:name w:val="TOCTitle"/>
    <w:basedOn w:val="Heading1"/>
    <w:rsid w:val="0063312B"/>
    <w:pPr>
      <w:spacing w:after="240"/>
      <w:jc w:val="center"/>
      <w:outlineLvl w:val="9"/>
    </w:pPr>
    <w:rPr>
      <w:caps/>
    </w:rPr>
  </w:style>
  <w:style w:type="paragraph" w:customStyle="1" w:styleId="Version">
    <w:name w:val="Version"/>
    <w:rsid w:val="006331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312B"/>
    <w:pPr>
      <w:keepNext w:val="0"/>
      <w:tabs>
        <w:tab w:val="right" w:pos="4176"/>
      </w:tabs>
      <w:ind w:left="198" w:hanging="198"/>
    </w:pPr>
    <w:rPr>
      <w:rFonts w:ascii="Garamond" w:hAnsi="Garamond"/>
    </w:rPr>
  </w:style>
  <w:style w:type="paragraph" w:styleId="IndexHeading">
    <w:name w:val="index heading"/>
    <w:basedOn w:val="Normal"/>
    <w:next w:val="Index1"/>
    <w:semiHidden/>
    <w:rsid w:val="0063312B"/>
    <w:pPr>
      <w:spacing w:before="120" w:after="120"/>
    </w:pPr>
    <w:rPr>
      <w:rFonts w:ascii="Arial" w:hAnsi="Arial"/>
      <w:b/>
      <w:color w:val="918585"/>
      <w:sz w:val="24"/>
    </w:rPr>
  </w:style>
  <w:style w:type="paragraph" w:styleId="Header">
    <w:name w:val="header"/>
    <w:basedOn w:val="Normal"/>
    <w:link w:val="HeaderChar"/>
    <w:rsid w:val="006331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312B"/>
    <w:rPr>
      <w:rFonts w:ascii="Times New Roman" w:eastAsia="Times New Roman" w:hAnsi="Times New Roman" w:cs="Times New Roman"/>
      <w:sz w:val="16"/>
      <w:szCs w:val="20"/>
      <w:lang w:val="en-GB" w:eastAsia="en-US"/>
    </w:rPr>
  </w:style>
  <w:style w:type="paragraph" w:customStyle="1" w:styleId="Chapter">
    <w:name w:val="Chapter"/>
    <w:basedOn w:val="Normal"/>
    <w:rsid w:val="0063312B"/>
    <w:pPr>
      <w:spacing w:before="240"/>
    </w:pPr>
    <w:rPr>
      <w:rFonts w:ascii="Times New Roman" w:hAnsi="Times New Roman"/>
      <w:smallCaps/>
      <w:spacing w:val="80"/>
      <w:sz w:val="28"/>
    </w:rPr>
  </w:style>
  <w:style w:type="paragraph" w:customStyle="1" w:styleId="InChapter">
    <w:name w:val="InChapter"/>
    <w:basedOn w:val="Heading3"/>
    <w:rsid w:val="0063312B"/>
    <w:pPr>
      <w:spacing w:after="240"/>
      <w:outlineLvl w:val="9"/>
    </w:pPr>
    <w:rPr>
      <w:noProof/>
    </w:rPr>
  </w:style>
  <w:style w:type="paragraph" w:styleId="Index2">
    <w:name w:val="index 2"/>
    <w:basedOn w:val="Normal"/>
    <w:next w:val="Normal"/>
    <w:semiHidden/>
    <w:rsid w:val="0063312B"/>
    <w:pPr>
      <w:tabs>
        <w:tab w:val="right" w:pos="4176"/>
      </w:tabs>
      <w:ind w:left="568" w:hanging="284"/>
    </w:pPr>
    <w:rPr>
      <w:rFonts w:ascii="Garamond" w:hAnsi="Garamond"/>
    </w:rPr>
  </w:style>
  <w:style w:type="paragraph" w:customStyle="1" w:styleId="Byline">
    <w:name w:val="Byline"/>
    <w:rsid w:val="006331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312B"/>
    <w:pPr>
      <w:tabs>
        <w:tab w:val="clear" w:pos="3600"/>
        <w:tab w:val="clear" w:pos="3958"/>
      </w:tabs>
      <w:jc w:val="right"/>
    </w:pPr>
  </w:style>
  <w:style w:type="character" w:styleId="Emphasis">
    <w:name w:val="Emphasis"/>
    <w:basedOn w:val="DefaultParagraphFont"/>
    <w:qFormat/>
    <w:rsid w:val="0063312B"/>
    <w:rPr>
      <w:i/>
    </w:rPr>
  </w:style>
  <w:style w:type="paragraph" w:styleId="Caption">
    <w:name w:val="caption"/>
    <w:basedOn w:val="BodyText"/>
    <w:next w:val="Normal"/>
    <w:qFormat/>
    <w:rsid w:val="0063312B"/>
    <w:pPr>
      <w:framePr w:w="2268" w:hSpace="181" w:vSpace="181" w:wrap="around" w:vAnchor="text" w:hAnchor="page" w:x="1135" w:y="285" w:anchorLock="1"/>
    </w:pPr>
    <w:rPr>
      <w:i/>
    </w:rPr>
  </w:style>
  <w:style w:type="paragraph" w:customStyle="1" w:styleId="MiniTOCTitle">
    <w:name w:val="MiniTOCTitle"/>
    <w:basedOn w:val="Heading4"/>
    <w:rsid w:val="0063312B"/>
    <w:pPr>
      <w:spacing w:before="240"/>
      <w:outlineLvl w:val="9"/>
    </w:pPr>
    <w:rPr>
      <w:noProof/>
      <w:sz w:val="24"/>
    </w:rPr>
  </w:style>
  <w:style w:type="paragraph" w:customStyle="1" w:styleId="MiniTOCItem">
    <w:name w:val="MiniTOCItem"/>
    <w:basedOn w:val="ListBullet"/>
    <w:rsid w:val="0063312B"/>
    <w:pPr>
      <w:numPr>
        <w:numId w:val="0"/>
      </w:numPr>
      <w:tabs>
        <w:tab w:val="right" w:leader="dot" w:pos="6521"/>
      </w:tabs>
      <w:spacing w:before="0" w:after="0"/>
    </w:pPr>
  </w:style>
  <w:style w:type="paragraph" w:customStyle="1" w:styleId="TOFTitle">
    <w:name w:val="TOFTitle"/>
    <w:basedOn w:val="TOCTitle"/>
    <w:rsid w:val="0063312B"/>
  </w:style>
  <w:style w:type="paragraph" w:styleId="TableofFigures">
    <w:name w:val="table of figures"/>
    <w:basedOn w:val="Normal"/>
    <w:next w:val="Normal"/>
    <w:semiHidden/>
    <w:rsid w:val="0063312B"/>
    <w:pPr>
      <w:tabs>
        <w:tab w:val="right" w:leader="dot" w:pos="9072"/>
      </w:tabs>
      <w:ind w:left="970" w:hanging="403"/>
    </w:pPr>
    <w:rPr>
      <w:rFonts w:ascii="Times New Roman" w:hAnsi="Times New Roman"/>
      <w:b/>
    </w:rPr>
  </w:style>
  <w:style w:type="paragraph" w:styleId="ListNumber">
    <w:name w:val="List Number"/>
    <w:basedOn w:val="List"/>
    <w:rsid w:val="0063312B"/>
    <w:pPr>
      <w:numPr>
        <w:numId w:val="11"/>
      </w:numPr>
    </w:pPr>
  </w:style>
  <w:style w:type="character" w:customStyle="1" w:styleId="WingdingSymbols">
    <w:name w:val="Wingding Symbols"/>
    <w:rsid w:val="0063312B"/>
    <w:rPr>
      <w:rFonts w:ascii="Wingdings" w:hAnsi="Wingdings"/>
    </w:rPr>
  </w:style>
  <w:style w:type="paragraph" w:customStyle="1" w:styleId="TableHeading">
    <w:name w:val="Table Heading"/>
    <w:basedOn w:val="HeadingBase"/>
    <w:rsid w:val="0063312B"/>
    <w:pPr>
      <w:keepLines/>
      <w:pBdr>
        <w:bottom w:val="single" w:sz="6" w:space="1" w:color="918585"/>
      </w:pBdr>
      <w:spacing w:before="240"/>
    </w:pPr>
  </w:style>
  <w:style w:type="character" w:customStyle="1" w:styleId="HotSpot">
    <w:name w:val="HotSpot"/>
    <w:rsid w:val="0063312B"/>
    <w:rPr>
      <w:color w:val="0033CC"/>
      <w:u w:val="none"/>
    </w:rPr>
  </w:style>
  <w:style w:type="paragraph" w:customStyle="1" w:styleId="BodyTextRight">
    <w:name w:val="Body Text Right"/>
    <w:basedOn w:val="BodyText"/>
    <w:rsid w:val="0063312B"/>
    <w:pPr>
      <w:spacing w:before="0" w:after="0"/>
      <w:jc w:val="right"/>
    </w:pPr>
  </w:style>
  <w:style w:type="paragraph" w:styleId="Index3">
    <w:name w:val="index 3"/>
    <w:basedOn w:val="ListNumber2"/>
    <w:next w:val="Normal"/>
    <w:semiHidden/>
    <w:rsid w:val="0063312B"/>
    <w:pPr>
      <w:numPr>
        <w:numId w:val="0"/>
      </w:numPr>
      <w:tabs>
        <w:tab w:val="right" w:leader="dot" w:pos="4176"/>
      </w:tabs>
    </w:pPr>
  </w:style>
  <w:style w:type="paragraph" w:styleId="ListNumber2">
    <w:name w:val="List Number 2"/>
    <w:basedOn w:val="List2"/>
    <w:rsid w:val="0063312B"/>
    <w:pPr>
      <w:numPr>
        <w:numId w:val="10"/>
      </w:numPr>
      <w:tabs>
        <w:tab w:val="clear" w:pos="1060"/>
      </w:tabs>
    </w:pPr>
  </w:style>
  <w:style w:type="paragraph" w:customStyle="1" w:styleId="MarginNote">
    <w:name w:val="Margin Note"/>
    <w:basedOn w:val="BodyText"/>
    <w:rsid w:val="006331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31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31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312B"/>
    <w:rPr>
      <w:sz w:val="32"/>
    </w:rPr>
  </w:style>
  <w:style w:type="paragraph" w:customStyle="1" w:styleId="HeadingProcedure">
    <w:name w:val="Heading Procedure"/>
    <w:basedOn w:val="HeadingBase"/>
    <w:next w:val="Normal"/>
    <w:rsid w:val="0063312B"/>
    <w:pPr>
      <w:tabs>
        <w:tab w:val="left" w:pos="0"/>
      </w:tabs>
      <w:spacing w:before="120" w:after="60"/>
    </w:pPr>
    <w:rPr>
      <w:i/>
      <w:color w:val="918585"/>
      <w:sz w:val="22"/>
    </w:rPr>
  </w:style>
  <w:style w:type="paragraph" w:customStyle="1" w:styleId="TableBodyText">
    <w:name w:val="Table Body Text"/>
    <w:basedOn w:val="BodyText"/>
    <w:rsid w:val="0063312B"/>
    <w:pPr>
      <w:spacing w:before="60" w:after="60"/>
    </w:pPr>
  </w:style>
  <w:style w:type="paragraph" w:styleId="ListContinue">
    <w:name w:val="List Continue"/>
    <w:basedOn w:val="List"/>
    <w:rsid w:val="0063312B"/>
    <w:pPr>
      <w:ind w:firstLine="0"/>
    </w:pPr>
  </w:style>
  <w:style w:type="paragraph" w:customStyle="1" w:styleId="ListNote">
    <w:name w:val="List Note"/>
    <w:basedOn w:val="List"/>
    <w:rsid w:val="0063312B"/>
    <w:pPr>
      <w:pBdr>
        <w:top w:val="single" w:sz="6" w:space="2" w:color="918585"/>
        <w:bottom w:val="single" w:sz="6" w:space="2" w:color="918585"/>
      </w:pBdr>
      <w:tabs>
        <w:tab w:val="left" w:pos="1021"/>
      </w:tabs>
      <w:ind w:firstLine="0"/>
    </w:pPr>
  </w:style>
  <w:style w:type="paragraph" w:customStyle="1" w:styleId="Warning">
    <w:name w:val="Warning"/>
    <w:basedOn w:val="BodyText"/>
    <w:rsid w:val="0063312B"/>
    <w:pPr>
      <w:shd w:val="clear" w:color="auto" w:fill="D9D9D9"/>
      <w:tabs>
        <w:tab w:val="left" w:pos="992"/>
      </w:tabs>
      <w:ind w:left="119" w:right="119"/>
    </w:pPr>
    <w:rPr>
      <w:sz w:val="20"/>
    </w:rPr>
  </w:style>
  <w:style w:type="paragraph" w:customStyle="1" w:styleId="MarginIcons">
    <w:name w:val="Margin Icons"/>
    <w:basedOn w:val="BodyText"/>
    <w:rsid w:val="006331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312B"/>
    <w:rPr>
      <w:rFonts w:ascii="Courier New" w:hAnsi="Courier New"/>
    </w:rPr>
  </w:style>
  <w:style w:type="paragraph" w:customStyle="1" w:styleId="NoteBullet">
    <w:name w:val="Note Bullet"/>
    <w:basedOn w:val="Note"/>
    <w:rsid w:val="0063312B"/>
    <w:pPr>
      <w:tabs>
        <w:tab w:val="clear" w:pos="680"/>
      </w:tabs>
      <w:spacing w:before="60" w:after="60"/>
    </w:pPr>
  </w:style>
  <w:style w:type="paragraph" w:customStyle="1" w:styleId="SubHeading2">
    <w:name w:val="SubHeading2"/>
    <w:basedOn w:val="HeadingBase"/>
    <w:rsid w:val="0063312B"/>
    <w:pPr>
      <w:spacing w:before="240" w:after="60"/>
    </w:pPr>
    <w:rPr>
      <w:sz w:val="20"/>
    </w:rPr>
  </w:style>
  <w:style w:type="paragraph" w:customStyle="1" w:styleId="SubHeading1">
    <w:name w:val="SubHeading1"/>
    <w:basedOn w:val="HeadingBase"/>
    <w:rsid w:val="0063312B"/>
    <w:pPr>
      <w:spacing w:before="240" w:after="60"/>
    </w:pPr>
    <w:rPr>
      <w:color w:val="918585"/>
      <w:sz w:val="22"/>
    </w:rPr>
  </w:style>
  <w:style w:type="paragraph" w:customStyle="1" w:styleId="SideHeading">
    <w:name w:val="Side Heading"/>
    <w:basedOn w:val="HeadingBase"/>
    <w:rsid w:val="006331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312B"/>
    <w:pPr>
      <w:numPr>
        <w:numId w:val="12"/>
      </w:numPr>
    </w:pPr>
  </w:style>
  <w:style w:type="paragraph" w:styleId="PlainText">
    <w:name w:val="Plain Text"/>
    <w:basedOn w:val="Normal"/>
    <w:link w:val="PlainTextChar"/>
    <w:rsid w:val="0063312B"/>
    <w:rPr>
      <w:sz w:val="20"/>
    </w:rPr>
  </w:style>
  <w:style w:type="character" w:customStyle="1" w:styleId="PlainTextChar">
    <w:name w:val="Plain Text Char"/>
    <w:basedOn w:val="DefaultParagraphFont"/>
    <w:link w:val="PlainText"/>
    <w:rsid w:val="0063312B"/>
    <w:rPr>
      <w:rFonts w:ascii="Courier New" w:eastAsia="Times New Roman" w:hAnsi="Courier New" w:cs="Times New Roman"/>
      <w:sz w:val="20"/>
      <w:szCs w:val="20"/>
      <w:lang w:eastAsia="en-US"/>
    </w:rPr>
  </w:style>
  <w:style w:type="character" w:customStyle="1" w:styleId="MenuOption">
    <w:name w:val="Menu Option"/>
    <w:basedOn w:val="DefaultParagraphFont"/>
    <w:rsid w:val="0063312B"/>
    <w:rPr>
      <w:b/>
      <w:smallCaps/>
    </w:rPr>
  </w:style>
  <w:style w:type="paragraph" w:customStyle="1" w:styleId="TableListNumber">
    <w:name w:val="Table List Number"/>
    <w:basedOn w:val="ListNumber"/>
    <w:rsid w:val="0063312B"/>
    <w:pPr>
      <w:numPr>
        <w:numId w:val="0"/>
      </w:numPr>
    </w:pPr>
  </w:style>
  <w:style w:type="paragraph" w:styleId="TOC4">
    <w:name w:val="toc 4"/>
    <w:basedOn w:val="TOCBase"/>
    <w:next w:val="Normal"/>
    <w:semiHidden/>
    <w:rsid w:val="0063312B"/>
    <w:pPr>
      <w:tabs>
        <w:tab w:val="right" w:leader="dot" w:pos="9071"/>
      </w:tabs>
      <w:ind w:left="1701"/>
    </w:pPr>
  </w:style>
  <w:style w:type="paragraph" w:customStyle="1" w:styleId="ListAlpha">
    <w:name w:val="List Alpha"/>
    <w:basedOn w:val="List"/>
    <w:rsid w:val="0063312B"/>
    <w:pPr>
      <w:numPr>
        <w:numId w:val="9"/>
      </w:numPr>
    </w:pPr>
  </w:style>
  <w:style w:type="paragraph" w:customStyle="1" w:styleId="ListAlpha2">
    <w:name w:val="List Alpha 2"/>
    <w:basedOn w:val="List2"/>
    <w:rsid w:val="0063312B"/>
    <w:pPr>
      <w:numPr>
        <w:numId w:val="8"/>
      </w:numPr>
    </w:pPr>
  </w:style>
  <w:style w:type="paragraph" w:styleId="List3">
    <w:name w:val="List 3"/>
    <w:basedOn w:val="BodyText"/>
    <w:rsid w:val="0063312B"/>
    <w:pPr>
      <w:tabs>
        <w:tab w:val="left" w:pos="1021"/>
      </w:tabs>
      <w:spacing w:before="60" w:after="60"/>
      <w:ind w:left="1020" w:hanging="340"/>
    </w:pPr>
  </w:style>
  <w:style w:type="paragraph" w:styleId="List4">
    <w:name w:val="List 4"/>
    <w:basedOn w:val="BodyText"/>
    <w:rsid w:val="0063312B"/>
    <w:pPr>
      <w:tabs>
        <w:tab w:val="left" w:pos="1361"/>
      </w:tabs>
      <w:spacing w:before="60" w:after="60"/>
      <w:ind w:left="1361" w:hanging="340"/>
    </w:pPr>
  </w:style>
  <w:style w:type="paragraph" w:styleId="List5">
    <w:name w:val="List 5"/>
    <w:basedOn w:val="BodyText"/>
    <w:rsid w:val="0063312B"/>
    <w:pPr>
      <w:tabs>
        <w:tab w:val="left" w:pos="1701"/>
      </w:tabs>
      <w:spacing w:before="60" w:after="60"/>
      <w:ind w:left="1701" w:hanging="340"/>
    </w:pPr>
  </w:style>
  <w:style w:type="paragraph" w:styleId="ListBullet3">
    <w:name w:val="List Bullet 3"/>
    <w:basedOn w:val="List3"/>
    <w:rsid w:val="0063312B"/>
    <w:pPr>
      <w:numPr>
        <w:numId w:val="15"/>
      </w:numPr>
      <w:tabs>
        <w:tab w:val="clear" w:pos="1021"/>
      </w:tabs>
      <w:ind w:left="1037" w:hanging="357"/>
    </w:pPr>
  </w:style>
  <w:style w:type="paragraph" w:styleId="ListBullet4">
    <w:name w:val="List Bullet 4"/>
    <w:basedOn w:val="List4"/>
    <w:rsid w:val="0063312B"/>
    <w:pPr>
      <w:numPr>
        <w:numId w:val="3"/>
      </w:numPr>
    </w:pPr>
  </w:style>
  <w:style w:type="paragraph" w:styleId="ListBullet5">
    <w:name w:val="List Bullet 5"/>
    <w:basedOn w:val="List5"/>
    <w:rsid w:val="0063312B"/>
    <w:pPr>
      <w:numPr>
        <w:numId w:val="4"/>
      </w:numPr>
    </w:pPr>
  </w:style>
  <w:style w:type="paragraph" w:styleId="ListContinue2">
    <w:name w:val="List Continue 2"/>
    <w:basedOn w:val="List2"/>
    <w:rsid w:val="0063312B"/>
    <w:pPr>
      <w:ind w:firstLine="0"/>
    </w:pPr>
  </w:style>
  <w:style w:type="paragraph" w:styleId="ListContinue3">
    <w:name w:val="List Continue 3"/>
    <w:basedOn w:val="List3"/>
    <w:rsid w:val="0063312B"/>
    <w:pPr>
      <w:ind w:left="1021" w:firstLine="0"/>
    </w:pPr>
  </w:style>
  <w:style w:type="paragraph" w:styleId="ListContinue4">
    <w:name w:val="List Continue 4"/>
    <w:basedOn w:val="List4"/>
    <w:rsid w:val="0063312B"/>
    <w:pPr>
      <w:ind w:firstLine="0"/>
    </w:pPr>
  </w:style>
  <w:style w:type="paragraph" w:styleId="ListContinue5">
    <w:name w:val="List Continue 5"/>
    <w:basedOn w:val="List5"/>
    <w:rsid w:val="0063312B"/>
    <w:pPr>
      <w:ind w:firstLine="0"/>
    </w:pPr>
  </w:style>
  <w:style w:type="paragraph" w:styleId="ListNumber3">
    <w:name w:val="List Number 3"/>
    <w:basedOn w:val="List3"/>
    <w:rsid w:val="0063312B"/>
    <w:pPr>
      <w:numPr>
        <w:numId w:val="5"/>
      </w:numPr>
    </w:pPr>
  </w:style>
  <w:style w:type="paragraph" w:styleId="ListNumber4">
    <w:name w:val="List Number 4"/>
    <w:basedOn w:val="List4"/>
    <w:rsid w:val="0063312B"/>
    <w:pPr>
      <w:numPr>
        <w:numId w:val="6"/>
      </w:numPr>
    </w:pPr>
  </w:style>
  <w:style w:type="paragraph" w:styleId="ListNumber5">
    <w:name w:val="List Number 5"/>
    <w:basedOn w:val="List5"/>
    <w:rsid w:val="0063312B"/>
    <w:pPr>
      <w:numPr>
        <w:numId w:val="7"/>
      </w:numPr>
    </w:pPr>
  </w:style>
  <w:style w:type="paragraph" w:styleId="BlockText">
    <w:name w:val="Block Text"/>
    <w:basedOn w:val="Normal"/>
    <w:rsid w:val="0063312B"/>
    <w:pPr>
      <w:spacing w:after="120"/>
      <w:ind w:left="1440" w:right="1440"/>
    </w:pPr>
  </w:style>
  <w:style w:type="character" w:customStyle="1" w:styleId="Subscript">
    <w:name w:val="Subscript"/>
    <w:basedOn w:val="DefaultParagraphFont"/>
    <w:rsid w:val="0063312B"/>
    <w:rPr>
      <w:sz w:val="16"/>
      <w:vertAlign w:val="subscript"/>
    </w:rPr>
  </w:style>
  <w:style w:type="character" w:customStyle="1" w:styleId="Superscript">
    <w:name w:val="Superscript"/>
    <w:basedOn w:val="DefaultParagraphFont"/>
    <w:rsid w:val="0063312B"/>
    <w:rPr>
      <w:sz w:val="16"/>
      <w:vertAlign w:val="superscript"/>
    </w:rPr>
  </w:style>
  <w:style w:type="character" w:customStyle="1" w:styleId="Symbols">
    <w:name w:val="Symbols"/>
    <w:basedOn w:val="DefaultParagraphFont"/>
    <w:rsid w:val="0063312B"/>
    <w:rPr>
      <w:rFonts w:ascii="Symbol" w:hAnsi="Symbol"/>
    </w:rPr>
  </w:style>
  <w:style w:type="character" w:customStyle="1" w:styleId="MenuOptions">
    <w:name w:val="Menu Options"/>
    <w:basedOn w:val="DefaultParagraphFont"/>
    <w:rsid w:val="0063312B"/>
    <w:rPr>
      <w:rFonts w:ascii="Arial Narrow" w:hAnsi="Arial Narrow"/>
      <w:smallCaps/>
    </w:rPr>
  </w:style>
  <w:style w:type="character" w:customStyle="1" w:styleId="Buttons">
    <w:name w:val="Buttons"/>
    <w:basedOn w:val="DefaultParagraphFont"/>
    <w:rsid w:val="0063312B"/>
    <w:rPr>
      <w:b/>
    </w:rPr>
  </w:style>
  <w:style w:type="character" w:customStyle="1" w:styleId="Underlined">
    <w:name w:val="Underlined"/>
    <w:basedOn w:val="DefaultParagraphFont"/>
    <w:rsid w:val="0063312B"/>
    <w:rPr>
      <w:u w:val="single"/>
    </w:rPr>
  </w:style>
  <w:style w:type="paragraph" w:customStyle="1" w:styleId="TableBodyTextRight">
    <w:name w:val="Table Body Text Right"/>
    <w:basedOn w:val="TableBodyText"/>
    <w:rsid w:val="0063312B"/>
    <w:pPr>
      <w:widowControl w:val="0"/>
      <w:autoSpaceDE w:val="0"/>
      <w:autoSpaceDN w:val="0"/>
      <w:adjustRightInd w:val="0"/>
      <w:jc w:val="right"/>
    </w:pPr>
    <w:rPr>
      <w:rFonts w:cs="Arial"/>
      <w:szCs w:val="18"/>
    </w:rPr>
  </w:style>
  <w:style w:type="paragraph" w:customStyle="1" w:styleId="CopyrightText">
    <w:name w:val="Copyright Text"/>
    <w:basedOn w:val="BodyText"/>
    <w:rsid w:val="0063312B"/>
    <w:rPr>
      <w:sz w:val="18"/>
    </w:rPr>
  </w:style>
  <w:style w:type="paragraph" w:customStyle="1" w:styleId="BodySmallRight">
    <w:name w:val="Body Small Right"/>
    <w:basedOn w:val="BodyTextRight"/>
    <w:rsid w:val="0063312B"/>
    <w:rPr>
      <w:sz w:val="18"/>
      <w:szCs w:val="18"/>
    </w:rPr>
  </w:style>
  <w:style w:type="paragraph" w:customStyle="1" w:styleId="MarginEdition">
    <w:name w:val="Margin Edition"/>
    <w:basedOn w:val="MarginNote"/>
    <w:rsid w:val="0063312B"/>
    <w:pPr>
      <w:spacing w:before="0" w:after="0"/>
    </w:pPr>
    <w:rPr>
      <w:rFonts w:ascii="Times New Roman" w:hAnsi="Times New Roman"/>
      <w:color w:val="999999"/>
    </w:rPr>
  </w:style>
  <w:style w:type="paragraph" w:customStyle="1" w:styleId="Spacer">
    <w:name w:val="Spacer"/>
    <w:basedOn w:val="Normal"/>
    <w:rsid w:val="0063312B"/>
    <w:rPr>
      <w:sz w:val="2"/>
      <w:szCs w:val="2"/>
    </w:rPr>
  </w:style>
  <w:style w:type="character" w:customStyle="1" w:styleId="Small">
    <w:name w:val="Small"/>
    <w:basedOn w:val="DefaultParagraphFont"/>
    <w:rsid w:val="0063312B"/>
    <w:rPr>
      <w:sz w:val="16"/>
    </w:rPr>
  </w:style>
  <w:style w:type="paragraph" w:customStyle="1" w:styleId="WideTable">
    <w:name w:val="Wide Table"/>
    <w:basedOn w:val="Normal"/>
    <w:rsid w:val="0063312B"/>
    <w:pPr>
      <w:ind w:left="-1418"/>
    </w:pPr>
    <w:rPr>
      <w:sz w:val="2"/>
      <w:szCs w:val="2"/>
    </w:rPr>
  </w:style>
  <w:style w:type="character" w:styleId="PageNumber">
    <w:name w:val="page number"/>
    <w:basedOn w:val="DefaultParagraphFont"/>
    <w:rsid w:val="0063312B"/>
  </w:style>
  <w:style w:type="paragraph" w:styleId="Quote">
    <w:name w:val="Quote"/>
    <w:basedOn w:val="Heading1"/>
    <w:link w:val="QuoteChar"/>
    <w:qFormat/>
    <w:rsid w:val="0063312B"/>
    <w:rPr>
      <w:b w:val="0"/>
      <w:sz w:val="72"/>
      <w:szCs w:val="72"/>
      <w:lang w:val="en-NZ"/>
    </w:rPr>
  </w:style>
  <w:style w:type="character" w:customStyle="1" w:styleId="QuoteChar">
    <w:name w:val="Quote Char"/>
    <w:basedOn w:val="DefaultParagraphFont"/>
    <w:link w:val="Quote"/>
    <w:rsid w:val="006331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312B"/>
    <w:pPr>
      <w:pageBreakBefore/>
    </w:pPr>
  </w:style>
  <w:style w:type="paragraph" w:customStyle="1" w:styleId="Border">
    <w:name w:val="Border"/>
    <w:basedOn w:val="Normal"/>
    <w:qFormat/>
    <w:rsid w:val="006331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312B"/>
    <w:rPr>
      <w:b/>
      <w:bCs/>
      <w:i/>
      <w:iCs/>
      <w:color w:val="auto"/>
    </w:rPr>
  </w:style>
  <w:style w:type="paragraph" w:styleId="IntenseQuote">
    <w:name w:val="Intense Quote"/>
    <w:basedOn w:val="Normal"/>
    <w:next w:val="Normal"/>
    <w:link w:val="IntenseQuoteChar"/>
    <w:uiPriority w:val="30"/>
    <w:qFormat/>
    <w:rsid w:val="006331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31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312B"/>
    <w:rPr>
      <w:smallCaps/>
      <w:color w:val="auto"/>
      <w:u w:val="single"/>
    </w:rPr>
  </w:style>
  <w:style w:type="character" w:styleId="IntenseReference">
    <w:name w:val="Intense Reference"/>
    <w:basedOn w:val="DefaultParagraphFont"/>
    <w:uiPriority w:val="32"/>
    <w:qFormat/>
    <w:rsid w:val="0063312B"/>
    <w:rPr>
      <w:b/>
      <w:bCs/>
      <w:smallCaps/>
      <w:color w:val="auto"/>
      <w:spacing w:val="5"/>
      <w:u w:val="single"/>
    </w:rPr>
  </w:style>
  <w:style w:type="paragraph" w:customStyle="1" w:styleId="2ColumnHeading">
    <w:name w:val="2Column Heading"/>
    <w:basedOn w:val="BodyText"/>
    <w:qFormat/>
    <w:rsid w:val="0063312B"/>
    <w:pPr>
      <w:spacing w:after="60"/>
      <w:ind w:left="-2268"/>
    </w:pPr>
    <w:rPr>
      <w:b/>
    </w:rPr>
  </w:style>
  <w:style w:type="paragraph" w:customStyle="1" w:styleId="Heading1TOC">
    <w:name w:val="Heading1 TOC"/>
    <w:basedOn w:val="Normal"/>
    <w:qFormat/>
    <w:rsid w:val="0063312B"/>
    <w:pPr>
      <w:spacing w:before="240" w:after="120"/>
    </w:pPr>
    <w:rPr>
      <w:rFonts w:ascii="Times New Roman" w:hAnsi="Times New Roman"/>
      <w:b/>
      <w:sz w:val="32"/>
    </w:rPr>
  </w:style>
  <w:style w:type="paragraph" w:customStyle="1" w:styleId="Heading2TOC">
    <w:name w:val="Heading2 TOC"/>
    <w:basedOn w:val="Normal"/>
    <w:qFormat/>
    <w:rsid w:val="0063312B"/>
    <w:pPr>
      <w:spacing w:before="240" w:after="60"/>
    </w:pPr>
    <w:rPr>
      <w:rFonts w:ascii="Times New Roman" w:hAnsi="Times New Roman"/>
      <w:b/>
      <w:sz w:val="28"/>
    </w:rPr>
  </w:style>
  <w:style w:type="character" w:customStyle="1" w:styleId="Underline">
    <w:name w:val="Underline"/>
    <w:basedOn w:val="DefaultParagraphFont"/>
    <w:qFormat/>
    <w:rsid w:val="0063312B"/>
    <w:rPr>
      <w:u w:val="single"/>
    </w:rPr>
  </w:style>
  <w:style w:type="paragraph" w:styleId="BalloonText">
    <w:name w:val="Balloon Text"/>
    <w:basedOn w:val="Normal"/>
    <w:link w:val="BalloonTextChar"/>
    <w:rsid w:val="0063312B"/>
    <w:rPr>
      <w:rFonts w:ascii="Tahoma" w:hAnsi="Tahoma" w:cs="Tahoma"/>
      <w:sz w:val="16"/>
      <w:szCs w:val="16"/>
    </w:rPr>
  </w:style>
  <w:style w:type="character" w:customStyle="1" w:styleId="BalloonTextChar">
    <w:name w:val="Balloon Text Char"/>
    <w:basedOn w:val="DefaultParagraphFont"/>
    <w:link w:val="BalloonText"/>
    <w:rsid w:val="006331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31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31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312B"/>
    <w:rPr>
      <w:b/>
      <w:color w:val="660033"/>
      <w:spacing w:val="0"/>
    </w:rPr>
  </w:style>
  <w:style w:type="paragraph" w:customStyle="1" w:styleId="Nameditemlist">
    <w:name w:val="Named item list"/>
    <w:basedOn w:val="BodyText"/>
    <w:qFormat/>
    <w:rsid w:val="0063312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2064</Words>
  <Characters>13329</Characters>
  <Application>Microsoft Office Word</Application>
  <DocSecurity>0</DocSecurity>
  <Lines>460</Lines>
  <Paragraphs>220</Paragraphs>
  <ScaleCrop>false</ScaleCrop>
  <Company>Author-it Software Corporation Ltd.</Company>
  <LinksUpToDate>false</LinksUpToDate>
  <CharactersWithSpaces>15327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RIIRAI603A Establish and maintain mine transport systems and production equipment</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2012-10-11T18:51:00Z</dcterms:created>
  <dcterms:modified xsi:type="dcterms:W3CDTF">2012-10-11T18:51:00Z</dcterms:modified>
</cp:coreProperties>
</file>