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8A3" w:rsidP="00B118A3">
      <w:pPr>
        <w:pStyle w:val="Title"/>
      </w:pPr>
      <w:r>
        <w:fldChar w:fldCharType="begin"/>
      </w:r>
      <w:r>
        <w:instrText xml:space="preserve"> TITLE   \* MERGEFORMAT </w:instrText>
      </w:r>
      <w:r>
        <w:fldChar w:fldCharType="separate"/>
      </w:r>
      <w:r>
        <w:t>RIIRAI510A Implement, monitor, rectify and report on interfaces between electrical and mechanical componentry</w:t>
      </w:r>
      <w:r>
        <w:fldChar w:fldCharType="end"/>
      </w:r>
    </w:p>
    <w:p w:rsidR="00B118A3" w:rsidP="00B118A3">
      <w:pPr>
        <w:pStyle w:val="Version"/>
        <w:sectPr w:rsidSect="00F61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BDA" w:rsidP="00F61BDA">
      <w:pPr>
        <w:pStyle w:val="SuperHeading"/>
      </w:pPr>
      <w:r w:rsidRPr="00F61BDA">
        <w:t>RIIRAI510A Implement, monitor, rectify and report on interfaces between electrical and mechanical componentry</w:t>
      </w:r>
    </w:p>
    <w:p w:rsidR="00000000" w:rsidRPr="00F61BDA" w:rsidP="00F61BDA">
      <w:pPr>
        <w:pStyle w:val="Heading1"/>
      </w:pPr>
      <w:bookmarkStart w:id="1" w:name="O_133791"/>
      <w:bookmarkEnd w:id="1"/>
      <w:r w:rsidRPr="00F61BDA">
        <w:t>Modification History</w:t>
      </w:r>
    </w:p>
    <w:p w:rsidR="00000000" w:rsidRPr="00F61BDA" w:rsidP="00F61BDA">
      <w:pPr>
        <w:pStyle w:val="BodyText"/>
      </w:pPr>
      <w:r w:rsidRPr="00F61BDA">
        <w:t>Not applicable.</w:t>
      </w:r>
    </w:p>
    <w:p w:rsidR="00000000" w:rsidRPr="00F61BDA" w:rsidP="00F61BDA">
      <w:pPr>
        <w:pStyle w:val="AllowPageBreak"/>
      </w:pPr>
    </w:p>
    <w:p w:rsidR="00000000" w:rsidRPr="00F61BDA" w:rsidP="00F61BDA">
      <w:pPr>
        <w:pStyle w:val="Heading1"/>
      </w:pPr>
      <w:bookmarkStart w:id="2" w:name="O_133792"/>
      <w:bookmarkEnd w:id="2"/>
      <w:r w:rsidRPr="00F61BDA">
        <w:t>Unit Descriptor</w:t>
      </w:r>
    </w:p>
    <w:p w:rsidR="00000000" w:rsidRPr="00F61BDA" w:rsidP="00F61BDA">
      <w:pPr>
        <w:pStyle w:val="BodyText"/>
      </w:pPr>
      <w:r w:rsidRPr="00F61BDA">
        <w:t>This unit covers implement, monitor, recti</w:t>
      </w:r>
      <w:r w:rsidRPr="00F61BDA">
        <w:t>fy and report on interfaces between electrical and mechanical componentry in the coal mining industry.  It includes: determining the requirements; planning rectification work; and rectifying the electrical and mechanical interface componentry.</w:t>
      </w:r>
    </w:p>
    <w:p w:rsidR="00000000" w:rsidRPr="00F61BDA" w:rsidP="00F61BDA">
      <w:pPr>
        <w:pStyle w:val="AllowPageBreak"/>
      </w:pPr>
    </w:p>
    <w:p w:rsidR="00000000" w:rsidRPr="00F61BDA" w:rsidP="00F61BDA">
      <w:pPr>
        <w:pStyle w:val="Heading1"/>
      </w:pPr>
      <w:bookmarkStart w:id="3" w:name="O_133793"/>
      <w:bookmarkEnd w:id="3"/>
      <w:r w:rsidRPr="00F61BDA">
        <w:t>Application of the Unit</w:t>
      </w:r>
    </w:p>
    <w:p w:rsidR="00000000" w:rsidRPr="00F61BDA" w:rsidP="00F61BDA">
      <w:pPr>
        <w:pStyle w:val="BodyText"/>
      </w:pPr>
      <w:r w:rsidRPr="00F61BDA">
        <w:t>This unit is appropriate for those working in a management role or as a technical specialist, within:</w:t>
      </w:r>
    </w:p>
    <w:p w:rsidR="00000000" w:rsidRPr="00F61BDA" w:rsidP="00F61BDA">
      <w:pPr>
        <w:pStyle w:val="ListBullet"/>
      </w:pPr>
      <w:r w:rsidRPr="00F61BDA">
        <w:t>Coal mining</w:t>
      </w:r>
    </w:p>
    <w:p w:rsidR="00000000" w:rsidRPr="00F61BDA" w:rsidP="00F61BDA">
      <w:pPr>
        <w:pStyle w:val="AllowPageBreak"/>
      </w:pPr>
    </w:p>
    <w:p w:rsidR="00000000" w:rsidRPr="00F61BDA" w:rsidP="00F61BDA">
      <w:pPr>
        <w:pStyle w:val="Heading1"/>
      </w:pPr>
      <w:bookmarkStart w:id="4" w:name="O_133794"/>
      <w:bookmarkEnd w:id="4"/>
      <w:r w:rsidRPr="00F61BDA">
        <w:t>Licensing/Regulatory Information</w:t>
      </w:r>
    </w:p>
    <w:p w:rsidR="00000000" w:rsidRPr="00F61BDA" w:rsidP="00F61BDA">
      <w:pPr>
        <w:pStyle w:val="BodyText"/>
      </w:pPr>
      <w:r w:rsidRPr="00F61BDA">
        <w:t>Refer to Unit Descriptor.</w:t>
      </w:r>
    </w:p>
    <w:p w:rsidR="00000000" w:rsidRPr="00F61BDA" w:rsidP="00F61BDA">
      <w:pPr>
        <w:pStyle w:val="AllowPageBreak"/>
      </w:pPr>
    </w:p>
    <w:p w:rsidR="00000000" w:rsidRPr="00F61BDA" w:rsidP="00F61BDA">
      <w:pPr>
        <w:pStyle w:val="Heading1"/>
      </w:pPr>
      <w:bookmarkStart w:id="5" w:name="O_133795"/>
      <w:bookmarkEnd w:id="5"/>
      <w:r w:rsidRPr="00F61BDA">
        <w:t>Pre-Requisites</w:t>
      </w:r>
    </w:p>
    <w:p w:rsidR="00000000" w:rsidRPr="00F61BDA" w:rsidP="00F61BDA">
      <w:pPr>
        <w:pStyle w:val="BodyText"/>
      </w:pPr>
      <w:r w:rsidRPr="00F61BDA">
        <w:t>Not applicable.</w:t>
      </w:r>
    </w:p>
    <w:p w:rsidR="00000000" w:rsidRPr="00F61BDA" w:rsidP="00F61BDA">
      <w:pPr>
        <w:pStyle w:val="AllowPageBreak"/>
      </w:pPr>
    </w:p>
    <w:p w:rsidR="00000000" w:rsidRPr="00F61BDA" w:rsidP="00F61BDA">
      <w:pPr>
        <w:pStyle w:val="Heading1"/>
      </w:pPr>
      <w:bookmarkStart w:id="6" w:name="O_133796"/>
      <w:bookmarkEnd w:id="6"/>
      <w:r w:rsidRPr="00F61BDA">
        <w:t>Employability Skills Information</w:t>
      </w:r>
    </w:p>
    <w:p w:rsidR="00000000" w:rsidRPr="00F61BDA" w:rsidP="00F61BDA">
      <w:pPr>
        <w:pStyle w:val="BodyText"/>
      </w:pPr>
      <w:r w:rsidRPr="00F61BDA">
        <w:t>This unit contains employability skills.</w:t>
      </w:r>
    </w:p>
    <w:p w:rsidR="00000000" w:rsidRPr="00F61BDA" w:rsidP="00F61BDA">
      <w:pPr>
        <w:pStyle w:val="AllowPageBreak"/>
      </w:pPr>
    </w:p>
    <w:p w:rsidR="00000000" w:rsidRPr="00F61BDA" w:rsidP="00F61BDA">
      <w:pPr>
        <w:pStyle w:val="Heading1"/>
      </w:pPr>
      <w:bookmarkStart w:id="7" w:name="O_133797"/>
      <w:bookmarkEnd w:id="7"/>
      <w:r w:rsidRPr="00F61BDA">
        <w:t>Elements and Performance Criteria Pre-Content</w:t>
      </w:r>
    </w:p>
    <w:tbl>
      <w:tblPr>
        <w:tblW w:w="0" w:type="auto"/>
        <w:tblLayout w:type="fixed"/>
        <w:tblCellMar>
          <w:left w:w="62" w:type="dxa"/>
          <w:right w:w="62" w:type="dxa"/>
        </w:tblCellMar>
        <w:tblLook w:val="0000"/>
      </w:tblPr>
      <w:tblGrid>
        <w:gridCol w:w="2558"/>
        <w:gridCol w:w="5964"/>
      </w:tblGrid>
      <w:tr w:rsidTr="00B118A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t>Performance criteria describe the performance needed to demonstrate achievement of the element. Where bold italicised text is used, further information is detailed in the required skills and knowledge section and the range statement. Assessment of performa</w:t>
            </w:r>
            <w:r w:rsidRPr="00F61BDA">
              <w:t>nce is to be consistent with the evidence guide.</w:t>
            </w:r>
          </w:p>
        </w:tc>
      </w:tr>
    </w:tbl>
    <w:p w:rsidR="00000000" w:rsidRPr="00F61BDA" w:rsidP="00F61BDA">
      <w:pPr>
        <w:pStyle w:val="BodyText"/>
      </w:pPr>
    </w:p>
    <w:p w:rsidR="00000000" w:rsidRPr="00F61BDA" w:rsidP="00F61BDA">
      <w:pPr>
        <w:pStyle w:val="AllowPageBreak"/>
      </w:pPr>
    </w:p>
    <w:p w:rsidR="00000000" w:rsidRPr="00F61BDA" w:rsidP="00F61BDA">
      <w:pPr>
        <w:pStyle w:val="Heading1"/>
      </w:pPr>
      <w:bookmarkStart w:id="8" w:name="O_133798"/>
      <w:bookmarkEnd w:id="8"/>
      <w:r w:rsidRPr="00F61BDA">
        <w:t>Elements and Performance Criteria</w:t>
      </w:r>
    </w:p>
    <w:tbl>
      <w:tblPr>
        <w:tblW w:w="0" w:type="auto"/>
        <w:tblLayout w:type="fixed"/>
        <w:tblCellMar>
          <w:left w:w="62" w:type="dxa"/>
          <w:right w:w="62" w:type="dxa"/>
        </w:tblCellMar>
        <w:tblLook w:val="0000"/>
      </w:tblPr>
      <w:tblGrid>
        <w:gridCol w:w="3471"/>
        <w:gridCol w:w="5051"/>
      </w:tblGrid>
      <w:tr w:rsidTr="00B118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PERFORMANCE CRITERIA</w:t>
            </w:r>
          </w:p>
        </w:tc>
      </w:tr>
      <w:tr w:rsidTr="00B118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List"/>
              <w:rPr>
                <w:lang w:val="en-NZ"/>
              </w:rPr>
            </w:pPr>
            <w:r w:rsidRPr="00F61BDA">
              <w:t>1.</w:t>
            </w:r>
            <w:r w:rsidRPr="00F61BDA">
              <w:tab/>
              <w:t>Determine requirements of electrical and mechanical interface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List2"/>
            </w:pPr>
            <w:r w:rsidRPr="00F61BDA">
              <w:t>1.1.</w:t>
            </w:r>
            <w:r w:rsidRPr="00F61BDA">
              <w:tab/>
              <w:t xml:space="preserve">Access, interpret and apply </w:t>
            </w:r>
            <w:r w:rsidRPr="00F61BDA">
              <w:rPr>
                <w:rStyle w:val="BoldandItalics"/>
              </w:rPr>
              <w:t>compliance documentation</w:t>
            </w:r>
            <w:r w:rsidRPr="00F61BDA">
              <w:t xml:space="preserve"> relevant to implement, monitor, rectify and report on the interfaces between electrical and mechanical </w:t>
            </w:r>
            <w:r w:rsidRPr="00F61BDA">
              <w:rPr>
                <w:rStyle w:val="BoldandItalics"/>
              </w:rPr>
              <w:t>componentry</w:t>
            </w:r>
          </w:p>
          <w:p w:rsidR="00000000" w:rsidRPr="00F61BDA" w:rsidP="00F61BDA">
            <w:pPr>
              <w:pStyle w:val="List2"/>
            </w:pPr>
            <w:r w:rsidRPr="00F61BDA">
              <w:t>1.2.</w:t>
            </w:r>
            <w:r w:rsidRPr="00F61BDA">
              <w:tab/>
              <w:t>Examine components defect reports</w:t>
            </w:r>
          </w:p>
          <w:p w:rsidR="00000000" w:rsidRPr="00F61BDA" w:rsidP="00F61BDA">
            <w:pPr>
              <w:pStyle w:val="List2"/>
            </w:pPr>
            <w:r w:rsidRPr="00F61BDA">
              <w:t>1.3.</w:t>
            </w:r>
            <w:r w:rsidRPr="00F61BDA">
              <w:tab/>
              <w:t>Inspect components according to site, legislative and manufacturer procedures</w:t>
            </w:r>
          </w:p>
          <w:p w:rsidR="00000000" w:rsidP="00F61BDA">
            <w:pPr>
              <w:pStyle w:val="List2"/>
              <w:rPr>
                <w:lang w:val="en-NZ"/>
              </w:rPr>
            </w:pPr>
            <w:r w:rsidRPr="00F61BDA">
              <w:t>1.4.</w:t>
            </w:r>
            <w:r w:rsidRPr="00F61BDA">
              <w:tab/>
              <w:t>Prepare repor</w:t>
            </w:r>
            <w:r w:rsidRPr="00F61BDA">
              <w:t>ts detailing the equipment modifications requirements</w:t>
            </w:r>
          </w:p>
        </w:tc>
      </w:tr>
      <w:tr w:rsidTr="00B118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List"/>
              <w:rPr>
                <w:lang w:val="en-NZ"/>
              </w:rPr>
            </w:pPr>
            <w:r w:rsidRPr="00F61BDA">
              <w:t>2.</w:t>
            </w:r>
            <w:r w:rsidRPr="00F61BDA">
              <w:tab/>
              <w:t>Plan rectification work on electrical and mechanical interface componentry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List2"/>
            </w:pPr>
            <w:r w:rsidRPr="00F61BDA">
              <w:t>2.1.</w:t>
            </w:r>
            <w:r w:rsidRPr="00F61BDA">
              <w:tab/>
              <w:t>Use available information from maintenance and test results to ensure accurate problem identification</w:t>
            </w:r>
          </w:p>
          <w:p w:rsidR="00000000" w:rsidRPr="00F61BDA" w:rsidP="00F61BDA">
            <w:pPr>
              <w:pStyle w:val="List2"/>
            </w:pPr>
            <w:r w:rsidRPr="00F61BDA">
              <w:t>2.2.</w:t>
            </w:r>
            <w:r w:rsidRPr="00F61BDA">
              <w:tab/>
            </w:r>
            <w:r w:rsidRPr="00F61BDA">
              <w:t>Identify componentry faults and causes</w:t>
            </w:r>
          </w:p>
          <w:p w:rsidR="00000000" w:rsidRPr="00F61BDA" w:rsidP="00F61BDA">
            <w:pPr>
              <w:pStyle w:val="List2"/>
            </w:pPr>
            <w:r w:rsidRPr="00F61BDA">
              <w:t>2.3.</w:t>
            </w:r>
            <w:r w:rsidRPr="00F61BDA">
              <w:tab/>
              <w:t>Report fault rectification requirements</w:t>
            </w:r>
          </w:p>
          <w:p w:rsidR="00000000" w:rsidRPr="00F61BDA" w:rsidP="00F61BDA">
            <w:pPr>
              <w:pStyle w:val="List2"/>
            </w:pPr>
            <w:r w:rsidRPr="00F61BDA">
              <w:t>2.4.</w:t>
            </w:r>
            <w:r w:rsidRPr="00F61BDA">
              <w:tab/>
              <w:t>Obtain specialist advice / assistance where required</w:t>
            </w:r>
          </w:p>
          <w:p w:rsidR="00000000" w:rsidP="00F61BDA">
            <w:pPr>
              <w:pStyle w:val="List2"/>
              <w:rPr>
                <w:lang w:val="en-NZ"/>
              </w:rPr>
            </w:pPr>
            <w:r w:rsidRPr="00F61BDA">
              <w:t>2.5.</w:t>
            </w:r>
            <w:r w:rsidRPr="00F61BDA">
              <w:tab/>
              <w:t>Isolate/tag componentry for rectification work</w:t>
            </w:r>
          </w:p>
        </w:tc>
      </w:tr>
      <w:tr w:rsidTr="00B118A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List"/>
              <w:rPr>
                <w:lang w:val="en-NZ"/>
              </w:rPr>
            </w:pPr>
            <w:r w:rsidRPr="00F61BDA">
              <w:t>3.</w:t>
            </w:r>
            <w:r w:rsidRPr="00F61BDA">
              <w:tab/>
              <w:t>Rectify electrical and mechanical interface componentry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List2"/>
            </w:pPr>
            <w:r w:rsidRPr="00F61BDA">
              <w:t>3.</w:t>
            </w:r>
            <w:r w:rsidRPr="00F61BDA">
              <w:t>1.</w:t>
            </w:r>
            <w:r w:rsidRPr="00F61BDA">
              <w:tab/>
              <w:t>Dismantle componentry parts in accordance with manufacturer requirements and safe working procedures</w:t>
            </w:r>
          </w:p>
          <w:p w:rsidR="00000000" w:rsidRPr="00F61BDA" w:rsidP="00F61BDA">
            <w:pPr>
              <w:pStyle w:val="List2"/>
            </w:pPr>
            <w:r w:rsidRPr="00F61BDA">
              <w:t>3.2.</w:t>
            </w:r>
            <w:r w:rsidRPr="00F61BDA">
              <w:tab/>
              <w:t>Assess componentry parts for serviceability</w:t>
            </w:r>
          </w:p>
          <w:p w:rsidR="00000000" w:rsidRPr="00F61BDA" w:rsidP="00F61BDA">
            <w:pPr>
              <w:pStyle w:val="List2"/>
            </w:pPr>
            <w:r w:rsidRPr="00F61BDA">
              <w:t>3.3.</w:t>
            </w:r>
            <w:r w:rsidRPr="00F61BDA">
              <w:tab/>
              <w:t>Undertake modifications according to manufacturer specifications/specialist advice</w:t>
            </w:r>
          </w:p>
          <w:p w:rsidR="00000000" w:rsidRPr="00F61BDA" w:rsidP="00F61BDA">
            <w:pPr>
              <w:pStyle w:val="List2"/>
            </w:pPr>
            <w:r w:rsidRPr="00F61BDA">
              <w:t>3.4.</w:t>
            </w:r>
            <w:r w:rsidRPr="00F61BDA">
              <w:tab/>
              <w:t>Replace co</w:t>
            </w:r>
            <w:r w:rsidRPr="00F61BDA">
              <w:t>mponentry parts according to manufacturer specifications/safe working procedures</w:t>
            </w:r>
          </w:p>
          <w:p w:rsidR="00000000" w:rsidRPr="00F61BDA" w:rsidP="00F61BDA">
            <w:pPr>
              <w:pStyle w:val="List2"/>
            </w:pPr>
            <w:r w:rsidRPr="00F61BDA">
              <w:t>3.5.</w:t>
            </w:r>
            <w:r w:rsidRPr="00F61BDA">
              <w:tab/>
              <w:t>Test componentry for safe working with proscribed specifications</w:t>
            </w:r>
          </w:p>
          <w:p w:rsidR="00000000" w:rsidRPr="00F61BDA" w:rsidP="00F61BDA">
            <w:pPr>
              <w:pStyle w:val="List2"/>
            </w:pPr>
            <w:r w:rsidRPr="00F61BDA">
              <w:t>3.6.</w:t>
            </w:r>
            <w:r w:rsidRPr="00F61BDA">
              <w:tab/>
              <w:t>Record repaired / modified componentry details</w:t>
            </w:r>
          </w:p>
          <w:p w:rsidR="00000000" w:rsidRPr="00F61BDA" w:rsidP="00F61BDA">
            <w:pPr>
              <w:pStyle w:val="List2"/>
            </w:pPr>
            <w:r w:rsidRPr="00F61BDA">
              <w:t>3.7.</w:t>
            </w:r>
            <w:r w:rsidRPr="00F61BDA">
              <w:tab/>
              <w:t>Notify appropriate personnel of repairs / modifi</w:t>
            </w:r>
            <w:r w:rsidRPr="00F61BDA">
              <w:t>cations</w:t>
            </w:r>
          </w:p>
        </w:tc>
      </w:tr>
    </w:tbl>
    <w:p w:rsidR="00000000" w:rsidRPr="00F61BDA" w:rsidP="00F61BDA">
      <w:pPr>
        <w:pStyle w:val="BodyText"/>
      </w:pPr>
    </w:p>
    <w:p w:rsidR="00000000" w:rsidRPr="00F61BDA" w:rsidP="00F61BDA">
      <w:pPr>
        <w:pStyle w:val="AllowPageBreak"/>
      </w:pPr>
    </w:p>
    <w:p w:rsidR="00000000" w:rsidRPr="00F61BDA" w:rsidP="00F61BDA">
      <w:pPr>
        <w:pStyle w:val="Heading1"/>
      </w:pPr>
      <w:bookmarkStart w:id="9" w:name="O_133799"/>
      <w:bookmarkEnd w:id="9"/>
      <w:r w:rsidRPr="00F61BDA">
        <w:t>Required Skills and Knowledge</w:t>
      </w:r>
    </w:p>
    <w:tbl>
      <w:tblPr>
        <w:tblW w:w="0" w:type="auto"/>
        <w:tblLayout w:type="fixed"/>
        <w:tblCellMar>
          <w:left w:w="62" w:type="dxa"/>
          <w:right w:w="62" w:type="dxa"/>
        </w:tblCellMar>
        <w:tblLook w:val="0000"/>
      </w:tblPr>
      <w:tblGrid>
        <w:gridCol w:w="8522"/>
      </w:tblGrid>
      <w:tr w:rsidTr="00B11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t>This section describes the skills and knowledge required for this unit.</w:t>
            </w:r>
          </w:p>
        </w:tc>
      </w:tr>
      <w:tr w:rsidTr="00B11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Required skills</w:t>
            </w:r>
          </w:p>
        </w:tc>
      </w:tr>
      <w:tr w:rsidTr="00B11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t>Specific skills are required to achieve the performance criteria in this unit, particularly for the application in the various circumstances in which this unit may be applied. This includes the ability to carry out the following as required to implement, m</w:t>
            </w:r>
            <w:r w:rsidRPr="00F61BDA">
              <w:t>onitor, rectify and report on interfaces between electrical and mechanical componentry:</w:t>
            </w:r>
          </w:p>
          <w:p w:rsidR="00000000" w:rsidRPr="00F61BDA" w:rsidP="00F61BDA">
            <w:pPr>
              <w:pStyle w:val="ListBullet"/>
            </w:pPr>
            <w:r w:rsidRPr="00F61BDA">
              <w:t>apply legislative, organisation and site requirements and procedures</w:t>
            </w:r>
          </w:p>
          <w:p w:rsidR="00000000" w:rsidRPr="00F61BDA" w:rsidP="00F61BDA">
            <w:pPr>
              <w:pStyle w:val="ListBullet"/>
            </w:pPr>
            <w:r w:rsidRPr="00F61BDA">
              <w:t>access, interpret and apply:</w:t>
            </w:r>
          </w:p>
          <w:p w:rsidR="00000000" w:rsidRPr="00F61BDA" w:rsidP="00F61BDA">
            <w:pPr>
              <w:pStyle w:val="ListBullet2"/>
            </w:pPr>
            <w:r w:rsidRPr="00F61BDA">
              <w:t>technical information</w:t>
            </w:r>
          </w:p>
          <w:p w:rsidR="00000000" w:rsidRPr="00F61BDA" w:rsidP="00F61BDA">
            <w:pPr>
              <w:pStyle w:val="ListBullet2"/>
            </w:pPr>
            <w:r w:rsidRPr="00F61BDA">
              <w:t>site / legislative requirements</w:t>
            </w:r>
          </w:p>
          <w:p w:rsidR="00000000" w:rsidRPr="00F61BDA" w:rsidP="00F61BDA">
            <w:pPr>
              <w:pStyle w:val="ListBullet2"/>
            </w:pPr>
            <w:r w:rsidRPr="00F61BDA">
              <w:t>records and reports</w:t>
            </w:r>
          </w:p>
          <w:p w:rsidR="00000000" w:rsidRPr="00F61BDA" w:rsidP="00F61BDA">
            <w:pPr>
              <w:pStyle w:val="ListBullet2"/>
            </w:pPr>
            <w:r w:rsidRPr="00F61BDA">
              <w:t>briefings and handover details</w:t>
            </w:r>
          </w:p>
          <w:p w:rsidR="00000000" w:rsidRPr="00F61BDA" w:rsidP="00F61BDA">
            <w:pPr>
              <w:pStyle w:val="ListBullet"/>
            </w:pPr>
            <w:r w:rsidRPr="00F61BDA">
              <w:t>apply the principles of mine design</w:t>
            </w:r>
          </w:p>
          <w:p w:rsidR="00000000" w:rsidRPr="00F61BDA" w:rsidP="00F61BDA">
            <w:pPr>
              <w:pStyle w:val="ListBullet"/>
            </w:pPr>
            <w:r w:rsidRPr="00F61BDA">
              <w:t>assess the risks and consequences attached to mechanical systems</w:t>
            </w:r>
          </w:p>
          <w:p w:rsidR="00000000" w:rsidRPr="00F61BDA" w:rsidP="00F61BDA">
            <w:pPr>
              <w:pStyle w:val="ListBullet"/>
            </w:pPr>
            <w:r w:rsidRPr="00F61BDA">
              <w:t>apply work planning and coordinating procedures</w:t>
            </w:r>
          </w:p>
          <w:p w:rsidR="00000000" w:rsidRPr="00F61BDA" w:rsidP="00F61BDA">
            <w:pPr>
              <w:pStyle w:val="ListBullet"/>
            </w:pPr>
            <w:r w:rsidRPr="00F61BDA">
              <w:t>apply procedures for managing confined spaces</w:t>
            </w:r>
          </w:p>
          <w:p w:rsidR="00000000" w:rsidRPr="00F61BDA" w:rsidP="00F61BDA">
            <w:pPr>
              <w:pStyle w:val="ListBullet"/>
            </w:pPr>
            <w:r w:rsidRPr="00F61BDA">
              <w:t>apply tra</w:t>
            </w:r>
            <w:r w:rsidRPr="00F61BDA">
              <w:t>ining needs analysis</w:t>
            </w:r>
          </w:p>
          <w:p w:rsidR="00000000" w:rsidRPr="00F61BDA" w:rsidP="00F61BDA">
            <w:pPr>
              <w:pStyle w:val="ListBullet"/>
            </w:pPr>
            <w:r w:rsidRPr="00F61BDA">
              <w:t>interpret and apply manufacturers' instructions</w:t>
            </w:r>
          </w:p>
          <w:p w:rsidR="00000000" w:rsidRPr="00F61BDA" w:rsidP="00F61BDA">
            <w:pPr>
              <w:pStyle w:val="ListBullet"/>
            </w:pPr>
            <w:r w:rsidRPr="00F61BDA">
              <w:t>apply maintenance survey procedures</w:t>
            </w:r>
          </w:p>
          <w:p w:rsidR="00000000" w:rsidRPr="00F61BDA" w:rsidP="00F61BDA">
            <w:pPr>
              <w:pStyle w:val="ListBullet"/>
            </w:pPr>
            <w:r w:rsidRPr="00F61BDA">
              <w:t>liaise with other parties</w:t>
            </w:r>
          </w:p>
          <w:p w:rsidR="00000000" w:rsidRPr="00F61BDA" w:rsidP="00F61BDA">
            <w:pPr>
              <w:pStyle w:val="ListBullet"/>
            </w:pPr>
            <w:r w:rsidRPr="00F61BDA">
              <w:t>coordinate others</w:t>
            </w:r>
          </w:p>
          <w:p w:rsidR="00000000" w:rsidRPr="00F61BDA" w:rsidP="00F61BDA">
            <w:pPr>
              <w:pStyle w:val="ListBullet"/>
            </w:pPr>
            <w:r w:rsidRPr="00F61BDA">
              <w:t>use information management</w:t>
            </w:r>
          </w:p>
          <w:p w:rsidR="00000000" w:rsidRPr="00F61BDA" w:rsidP="00F61BDA">
            <w:pPr>
              <w:pStyle w:val="ListBullet"/>
            </w:pPr>
            <w:r w:rsidRPr="00F61BDA">
              <w:t>apply problem solving techniques</w:t>
            </w:r>
          </w:p>
          <w:p w:rsidR="00000000" w:rsidRPr="00F61BDA" w:rsidP="00F61BDA">
            <w:pPr>
              <w:pStyle w:val="ListBullet"/>
            </w:pPr>
            <w:r w:rsidRPr="00F61BDA">
              <w:t>apply analysis techniques</w:t>
            </w:r>
          </w:p>
          <w:p w:rsidR="00000000" w:rsidRPr="00F61BDA" w:rsidP="00F61BDA">
            <w:pPr>
              <w:pStyle w:val="ListBullet"/>
            </w:pPr>
            <w:r w:rsidRPr="00F61BDA">
              <w:t xml:space="preserve">use measuring equipment </w:t>
            </w:r>
          </w:p>
          <w:p w:rsidR="00000000" w:rsidRPr="00F61BDA" w:rsidP="00F61BDA">
            <w:pPr>
              <w:pStyle w:val="ListBullet"/>
            </w:pPr>
            <w:r w:rsidRPr="00F61BDA">
              <w:t xml:space="preserve">apply report writing techniques  </w:t>
            </w:r>
          </w:p>
          <w:p w:rsidR="00000000" w:rsidRPr="00F61BDA" w:rsidP="00F61BDA">
            <w:pPr>
              <w:pStyle w:val="ListBullet"/>
            </w:pPr>
            <w:r w:rsidRPr="00F61BDA">
              <w:t xml:space="preserve">facilitate meetings </w:t>
            </w:r>
          </w:p>
          <w:p w:rsidR="00000000" w:rsidRPr="00F61BDA" w:rsidP="00F61BDA">
            <w:pPr>
              <w:pStyle w:val="ListBullet"/>
            </w:pPr>
            <w:r w:rsidRPr="00F61BDA">
              <w:t>apply operational and safety requirements</w:t>
            </w:r>
          </w:p>
          <w:p w:rsidR="00000000" w:rsidRPr="00F61BDA" w:rsidP="00F61BDA">
            <w:pPr>
              <w:pStyle w:val="ListBullet"/>
            </w:pPr>
            <w:r w:rsidRPr="00F61BDA">
              <w:t>read, interpret and apply technical instrument information</w:t>
            </w:r>
          </w:p>
          <w:p w:rsidR="00000000" w:rsidRPr="00F61BDA" w:rsidP="00F61BDA">
            <w:pPr>
              <w:pStyle w:val="ListBullet"/>
            </w:pPr>
            <w:r w:rsidRPr="00F61BDA">
              <w:t>apply diagnostic techniques</w:t>
            </w:r>
          </w:p>
          <w:p w:rsidR="00000000" w:rsidRPr="00F61BDA" w:rsidP="00F61BDA">
            <w:pPr>
              <w:pStyle w:val="ListBullet"/>
            </w:pPr>
            <w:r w:rsidRPr="00F61BDA">
              <w:t>apply environmental constraints in rectificatio</w:t>
            </w:r>
            <w:r w:rsidRPr="00F61BDA">
              <w:t>n operations</w:t>
            </w:r>
          </w:p>
          <w:p w:rsidR="00000000" w:rsidRPr="00F61BDA" w:rsidP="00F61BDA">
            <w:pPr>
              <w:pStyle w:val="ListBullet"/>
            </w:pPr>
            <w:r w:rsidRPr="00F61BDA">
              <w:t>apply equipment records maintenance requirements</w:t>
            </w:r>
          </w:p>
          <w:p w:rsidR="00000000" w:rsidP="00F61BDA">
            <w:pPr>
              <w:pStyle w:val="ListBullet"/>
              <w:rPr>
                <w:lang w:val="en-NZ"/>
              </w:rPr>
            </w:pPr>
            <w:r w:rsidRPr="00F61BDA">
              <w:t>apply procedures for the disposal of environmentally sensitive fluids and materials</w:t>
            </w:r>
          </w:p>
        </w:tc>
      </w:tr>
      <w:tr w:rsidTr="00B11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Required knowledge</w:t>
            </w:r>
          </w:p>
        </w:tc>
      </w:tr>
      <w:tr w:rsidTr="00B118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t>Specific knowledge is required to achieve the Performance Criteria of this unit, particul</w:t>
            </w:r>
            <w:r w:rsidRPr="00F61BDA">
              <w:t>arly its application in a variety of circumstances in which the unit may be used. This includes knowledge of the following, as required to implement, monitor, rectify and report on interfaces between electrical and mechanical componentry:</w:t>
            </w:r>
          </w:p>
          <w:p w:rsidR="00000000" w:rsidRPr="00F61BDA" w:rsidP="00F61BDA">
            <w:pPr>
              <w:pStyle w:val="ListBullet"/>
            </w:pPr>
            <w:r w:rsidRPr="00F61BDA">
              <w:t>legislative, statutory, Australian standards and site specific requirements for maintenance of mechanical systems, including communications, emergency procedures, risk management, recording and reporting, mines rescue, OHS, manufacturer instructions, stand</w:t>
            </w:r>
            <w:r w:rsidRPr="00F61BDA">
              <w:t>ard work procedures, training, fire fighting, handling and storage of dangerous goods, local government and power authority requirements</w:t>
            </w:r>
          </w:p>
          <w:p w:rsidR="00000000" w:rsidRPr="00F61BDA" w:rsidP="00F61BDA">
            <w:pPr>
              <w:pStyle w:val="ListBullet"/>
            </w:pPr>
            <w:r w:rsidRPr="00F61BDA">
              <w:t>mine operating systems and procedures, including transport systems, conveyor systems, systems of mining, ventilation sy</w:t>
            </w:r>
            <w:r w:rsidRPr="00F61BDA">
              <w:t>stems, gas management systems and mine water management systems</w:t>
            </w:r>
          </w:p>
          <w:p w:rsidR="00000000" w:rsidRPr="00F61BDA" w:rsidP="00F61BDA">
            <w:pPr>
              <w:pStyle w:val="ListBullet"/>
            </w:pPr>
            <w:r w:rsidRPr="00F61BDA">
              <w:t>stores systems</w:t>
            </w:r>
          </w:p>
          <w:p w:rsidR="00000000" w:rsidRPr="00F61BDA" w:rsidP="00F61BDA">
            <w:pPr>
              <w:pStyle w:val="ListBullet"/>
            </w:pPr>
            <w:r w:rsidRPr="00F61BDA">
              <w:t>underground roadway and drilling</w:t>
            </w:r>
          </w:p>
          <w:p w:rsidR="00000000" w:rsidRPr="00F61BDA" w:rsidP="00F61BDA">
            <w:pPr>
              <w:pStyle w:val="ListBullet"/>
            </w:pPr>
            <w:r w:rsidRPr="00F61BDA">
              <w:t>protection systems</w:t>
            </w:r>
          </w:p>
          <w:p w:rsidR="00000000" w:rsidRPr="00F61BDA" w:rsidP="00F61BDA">
            <w:pPr>
              <w:pStyle w:val="ListBullet"/>
            </w:pPr>
            <w:r w:rsidRPr="00F61BDA">
              <w:t>reticulation systems</w:t>
            </w:r>
          </w:p>
          <w:p w:rsidR="00000000" w:rsidRPr="00F61BDA" w:rsidP="00F61BDA">
            <w:pPr>
              <w:pStyle w:val="ListBullet"/>
            </w:pPr>
            <w:r w:rsidRPr="00F61BDA">
              <w:t>specification for mechanical systems</w:t>
            </w:r>
          </w:p>
          <w:p w:rsidR="00000000" w:rsidRPr="00F61BDA" w:rsidP="00F61BDA">
            <w:pPr>
              <w:pStyle w:val="ListBullet"/>
            </w:pPr>
            <w:r w:rsidRPr="00F61BDA">
              <w:t>audit procedures</w:t>
            </w:r>
          </w:p>
          <w:p w:rsidR="00000000" w:rsidRPr="00F61BDA" w:rsidP="00F61BDA">
            <w:pPr>
              <w:pStyle w:val="ListBullet"/>
            </w:pPr>
            <w:r w:rsidRPr="00F61BDA">
              <w:t xml:space="preserve">mine design principles and procedures relating to </w:t>
            </w:r>
            <w:r w:rsidRPr="00F61BDA">
              <w:t>mechanical systems</w:t>
            </w:r>
          </w:p>
          <w:p w:rsidR="00000000" w:rsidRPr="00F61BDA" w:rsidP="00F61BDA">
            <w:pPr>
              <w:pStyle w:val="ListBullet"/>
            </w:pPr>
            <w:r w:rsidRPr="00F61BDA">
              <w:t>company organisation</w:t>
            </w:r>
          </w:p>
          <w:p w:rsidR="00000000" w:rsidRPr="00F61BDA" w:rsidP="00F61BDA">
            <w:pPr>
              <w:pStyle w:val="ListBullet"/>
            </w:pPr>
            <w:r w:rsidRPr="00F61BDA">
              <w:t>computer based systems</w:t>
            </w:r>
          </w:p>
          <w:p w:rsidR="00000000" w:rsidRPr="00F61BDA" w:rsidP="00F61BDA">
            <w:pPr>
              <w:pStyle w:val="ListBullet"/>
            </w:pPr>
            <w:r w:rsidRPr="00F61BDA">
              <w:t>training programs</w:t>
            </w:r>
          </w:p>
          <w:p w:rsidR="00000000" w:rsidRPr="00F61BDA" w:rsidP="00F61BDA">
            <w:pPr>
              <w:pStyle w:val="ListBullet"/>
            </w:pPr>
            <w:r w:rsidRPr="00F61BDA">
              <w:t>safety design features for maintenance of mechanical systems</w:t>
            </w:r>
          </w:p>
          <w:p w:rsidR="00000000" w:rsidRPr="00F61BDA" w:rsidP="00F61BDA">
            <w:pPr>
              <w:pStyle w:val="ListBullet"/>
            </w:pPr>
            <w:r w:rsidRPr="00F61BDA">
              <w:t>maintenance surveys</w:t>
            </w:r>
          </w:p>
          <w:p w:rsidR="00000000" w:rsidRPr="00F61BDA" w:rsidP="00F61BDA">
            <w:pPr>
              <w:pStyle w:val="ListBullet"/>
            </w:pPr>
            <w:r w:rsidRPr="00F61BDA">
              <w:t>work role definitions</w:t>
            </w:r>
          </w:p>
          <w:p w:rsidR="00000000" w:rsidRPr="00F61BDA" w:rsidP="00F61BDA">
            <w:pPr>
              <w:pStyle w:val="ListBullet"/>
            </w:pPr>
            <w:r w:rsidRPr="00F61BDA">
              <w:t>reporting methods and alternatives</w:t>
            </w:r>
          </w:p>
          <w:p w:rsidR="00000000" w:rsidRPr="00F61BDA" w:rsidP="00F61BDA">
            <w:pPr>
              <w:pStyle w:val="ListBullet"/>
            </w:pPr>
            <w:r w:rsidRPr="00F61BDA">
              <w:t>community expectations</w:t>
            </w:r>
          </w:p>
          <w:p w:rsidR="00000000" w:rsidRPr="00F61BDA" w:rsidP="00F61BDA">
            <w:pPr>
              <w:pStyle w:val="ListBullet"/>
            </w:pPr>
            <w:r w:rsidRPr="00F61BDA">
              <w:t>consultative s</w:t>
            </w:r>
            <w:r w:rsidRPr="00F61BDA">
              <w:t>trategies</w:t>
            </w:r>
          </w:p>
          <w:p w:rsidR="00000000" w:rsidRPr="00F61BDA" w:rsidP="00F61BDA">
            <w:pPr>
              <w:pStyle w:val="ListBullet"/>
            </w:pPr>
            <w:r w:rsidRPr="00F61BDA">
              <w:t>alternative documentation systems for procedures</w:t>
            </w:r>
          </w:p>
        </w:tc>
      </w:tr>
    </w:tbl>
    <w:p w:rsidR="00000000" w:rsidRPr="00F61BDA" w:rsidP="00F61BDA">
      <w:pPr>
        <w:pStyle w:val="BodyText"/>
      </w:pPr>
    </w:p>
    <w:p w:rsidR="00000000" w:rsidRPr="00F61BDA" w:rsidP="00F61BDA">
      <w:pPr>
        <w:pStyle w:val="AllowPageBreak"/>
      </w:pPr>
    </w:p>
    <w:p w:rsidR="00000000" w:rsidRPr="00F61BDA" w:rsidP="00F61BDA">
      <w:pPr>
        <w:pStyle w:val="Heading1"/>
      </w:pPr>
      <w:bookmarkStart w:id="10" w:name="O_133800"/>
      <w:bookmarkEnd w:id="10"/>
      <w:r w:rsidRPr="00F61BDA">
        <w:t>Evidence Guide</w:t>
      </w:r>
    </w:p>
    <w:tbl>
      <w:tblPr>
        <w:tblW w:w="0" w:type="auto"/>
        <w:tblLayout w:type="fixed"/>
        <w:tblCellMar>
          <w:left w:w="62" w:type="dxa"/>
          <w:right w:w="62" w:type="dxa"/>
        </w:tblCellMar>
        <w:tblLook w:val="0000"/>
      </w:tblPr>
      <w:tblGrid>
        <w:gridCol w:w="3448"/>
        <w:gridCol w:w="5074"/>
      </w:tblGrid>
      <w:tr w:rsidTr="00B118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t xml:space="preserve">The evidence guide provides advice on assessment and must be read in conjunction with the performance criteria, required skills and knowledge, </w:t>
            </w:r>
            <w:r w:rsidRPr="00F61BDA">
              <w:t>range statement and the Assessment Guidelines for the Training Package.</w:t>
            </w:r>
          </w:p>
        </w:tc>
      </w:tr>
      <w:tr w:rsidTr="00B118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p>
        </w:tc>
      </w:tr>
      <w:tr w:rsidTr="00B118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t>The evidence required to demonstrate competency in this unit must be relevant to worksite operations and satisfy all of the requirements of the performance criteria, required skills and knowledge and the range statement of this unit and include evidence of</w:t>
            </w:r>
            <w:r w:rsidRPr="00F61BDA">
              <w:t xml:space="preserve"> the following:</w:t>
            </w:r>
          </w:p>
          <w:p w:rsidR="00000000" w:rsidRPr="00F61BDA" w:rsidP="00F61BDA">
            <w:pPr>
              <w:pStyle w:val="ListBullet"/>
            </w:pPr>
            <w:r w:rsidRPr="00F61BDA">
              <w:t>knowledge of the requirements, procedures and instructions to implement, monitor, rectify and report on the interfaces between electrical and mechanical componentry</w:t>
            </w:r>
          </w:p>
          <w:p w:rsidR="00000000" w:rsidRPr="00F61BDA" w:rsidP="00F61BDA">
            <w:pPr>
              <w:pStyle w:val="ListBullet"/>
            </w:pPr>
            <w:r w:rsidRPr="00F61BDA">
              <w:t>implementation of procedures and techniques to safely, effectively and eff</w:t>
            </w:r>
            <w:r w:rsidRPr="00F61BDA">
              <w:t>iciently implement, monitor, rectify and report on the interfaces between electrical and mechanical componentry</w:t>
            </w:r>
          </w:p>
          <w:p w:rsidR="00000000" w:rsidRPr="00F61BDA" w:rsidP="00F61BDA">
            <w:pPr>
              <w:pStyle w:val="ListBullet"/>
            </w:pPr>
            <w:r w:rsidRPr="00F61BDA">
              <w:t>the identification of the relevant information and scope of the work required to meet the required outcomes</w:t>
            </w:r>
          </w:p>
          <w:p w:rsidR="00000000" w:rsidRPr="00F61BDA" w:rsidP="00F61BDA">
            <w:pPr>
              <w:pStyle w:val="ListBullet"/>
            </w:pPr>
            <w:r w:rsidRPr="00F61BDA">
              <w:t>the identification of viable options</w:t>
            </w:r>
            <w:r w:rsidRPr="00F61BDA">
              <w:t xml:space="preserve"> and the selection of options that best meet the required outcomes</w:t>
            </w:r>
          </w:p>
          <w:p w:rsidR="00000000" w:rsidRPr="00F61BDA" w:rsidP="00F61BDA">
            <w:pPr>
              <w:pStyle w:val="ListBullet"/>
            </w:pPr>
            <w:r w:rsidRPr="00F61BDA">
              <w:t>working with others to implement, monitor, rectify and report on the interfaces between electrical and mechanical componentry</w:t>
            </w:r>
          </w:p>
          <w:p w:rsidR="00000000" w:rsidP="00F61BDA">
            <w:pPr>
              <w:pStyle w:val="ListBullet"/>
              <w:rPr>
                <w:lang w:val="en-NZ"/>
              </w:rPr>
            </w:pPr>
            <w:r w:rsidRPr="00F61BDA">
              <w:t xml:space="preserve">consistent successful implementing, monitoring, rectifying and </w:t>
            </w:r>
            <w:r w:rsidRPr="00F61BDA">
              <w:t>reporting on the interfaces between electrical and mechanical componentry</w:t>
            </w:r>
          </w:p>
        </w:tc>
      </w:tr>
      <w:tr w:rsidTr="00B118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ListBullet"/>
            </w:pPr>
            <w:r w:rsidRPr="00F61BDA">
              <w:t>This unit must be assessed in the context of the work environment. Where personal safety or environmental damage are limiting facto</w:t>
            </w:r>
            <w:r w:rsidRPr="00F61BDA">
              <w:t>rs, assessment may occur in a simulated environment provided it is realistic and sufficiently rigorous to cover all aspects of workplace performance, including task skills, task management skills, contingency management skills and job role environment skil</w:t>
            </w:r>
            <w:r w:rsidRPr="00F61BDA">
              <w:t>ls.</w:t>
            </w:r>
          </w:p>
          <w:p w:rsidR="00000000" w:rsidRPr="00F61BDA" w:rsidP="00F61BDA">
            <w:pPr>
              <w:pStyle w:val="ListBullet"/>
            </w:pPr>
            <w:r w:rsidRPr="00F61BDA">
              <w:t xml:space="preserve">The assessment environment should not disadvantage the participant. For example, language, literacy and numeracy demands of assessment should not be greater than those required on the job. </w:t>
            </w:r>
          </w:p>
          <w:p w:rsidR="00000000" w:rsidRPr="00F61BDA" w:rsidP="00F61BDA">
            <w:pPr>
              <w:pStyle w:val="ListBullet"/>
            </w:pPr>
            <w:r w:rsidRPr="00F61BDA">
              <w:t>Customisation of assessment and delivery environment to sensit</w:t>
            </w:r>
            <w:r w:rsidRPr="00F61BDA">
              <w:t>ively accommodate cultural diversity.</w:t>
            </w:r>
          </w:p>
          <w:p w:rsidR="00000000" w:rsidRPr="00F61BDA" w:rsidP="00F61BDA">
            <w:pPr>
              <w:pStyle w:val="ListBullet"/>
            </w:pPr>
            <w:r w:rsidRPr="00F61BDA">
              <w:t>Aboriginal people and other people from a non English speaking background may have second language issues.</w:t>
            </w:r>
          </w:p>
          <w:p w:rsidR="00000000" w:rsidRPr="00F61BDA" w:rsidP="00F61BDA">
            <w:pPr>
              <w:pStyle w:val="ListBullet"/>
            </w:pPr>
            <w:r w:rsidRPr="00F61BDA">
              <w:t xml:space="preserve">Assessment of this competency requires typical resources normally used in a civil works environment. Selection </w:t>
            </w:r>
            <w:r w:rsidRPr="00F61BDA">
              <w:t>and use of resources for particular worksites may differ due to site circumstances.</w:t>
            </w:r>
          </w:p>
          <w:p w:rsidR="00000000" w:rsidRPr="00F61BDA" w:rsidP="00F61BDA">
            <w:pPr>
              <w:pStyle w:val="ListBullet"/>
            </w:pPr>
            <w:r w:rsidRPr="00F61BDA">
              <w:t xml:space="preserve">Where applicable, physical resources should include equipment modified for people with disabilities. </w:t>
            </w:r>
          </w:p>
          <w:p w:rsidR="00000000" w:rsidP="00F61BDA">
            <w:pPr>
              <w:pStyle w:val="ListBullet"/>
              <w:rPr>
                <w:lang w:val="en-NZ"/>
              </w:rPr>
            </w:pPr>
            <w:r w:rsidRPr="00F61BDA">
              <w:t>Access must be provided to appropriate learning and/or assessment support when required.</w:t>
            </w:r>
          </w:p>
        </w:tc>
      </w:tr>
      <w:tr w:rsidTr="00B118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t>This unit may be assessed in a holistic way with other units of competency.  The assessment strategy for this unit must verify required knowledge</w:t>
            </w:r>
            <w:r w:rsidRPr="00F61BDA">
              <w:t xml:space="preserve"> and skill and practical application using more than one of the following assessment methods: </w:t>
            </w:r>
          </w:p>
          <w:p w:rsidR="00000000" w:rsidRPr="00F61BDA" w:rsidP="00F61BDA">
            <w:pPr>
              <w:pStyle w:val="ListBullet"/>
            </w:pPr>
            <w:r w:rsidRPr="00F61BDA">
              <w:t>written and/or oral assessment of the candidate's required knowledge</w:t>
            </w:r>
          </w:p>
          <w:p w:rsidR="00000000" w:rsidRPr="00F61BDA" w:rsidP="00F61BDA">
            <w:pPr>
              <w:pStyle w:val="ListBullet"/>
            </w:pPr>
            <w:r w:rsidRPr="00F61BDA">
              <w:t>observed, documented and/or first hand testimonial evidence of the candidate's:</w:t>
            </w:r>
          </w:p>
          <w:p w:rsidR="00000000" w:rsidRPr="00F61BDA" w:rsidP="00F61BDA">
            <w:pPr>
              <w:pStyle w:val="ListBullet2"/>
            </w:pPr>
            <w:r w:rsidRPr="00F61BDA">
              <w:t>implementa</w:t>
            </w:r>
            <w:r w:rsidRPr="00F61BDA">
              <w:t>tion of appropriate procedures and techniques for the safe, effective and efficient achievement of the required outcomes</w:t>
            </w:r>
          </w:p>
          <w:p w:rsidR="00000000" w:rsidRPr="00F61BDA" w:rsidP="00F61BDA">
            <w:pPr>
              <w:pStyle w:val="ListBullet2"/>
            </w:pPr>
            <w:r w:rsidRPr="00F61BDA">
              <w:t>identification of the relevant information and scope of the work required to meet the required outcomes</w:t>
            </w:r>
          </w:p>
          <w:p w:rsidR="00000000" w:rsidRPr="00F61BDA" w:rsidP="00F61BDA">
            <w:pPr>
              <w:pStyle w:val="ListBullet2"/>
            </w:pPr>
            <w:r w:rsidRPr="00F61BDA">
              <w:t>identification of viable options and the selection of options that best meet the required outcomes</w:t>
            </w:r>
          </w:p>
          <w:p w:rsidR="00000000" w:rsidRPr="00F61BDA" w:rsidP="00F61BDA">
            <w:pPr>
              <w:pStyle w:val="ListBullet2"/>
            </w:pPr>
            <w:r w:rsidRPr="00F61BDA">
              <w:t>consistently achieving the required outcomes</w:t>
            </w:r>
          </w:p>
          <w:p w:rsidR="00000000" w:rsidRPr="00F61BDA" w:rsidP="00F61BDA">
            <w:pPr>
              <w:pStyle w:val="ListBullet"/>
            </w:pPr>
            <w:r w:rsidRPr="00F61BDA">
              <w:t>first hand testimonial and documentary evidence of the candidate's:</w:t>
            </w:r>
          </w:p>
          <w:p w:rsidR="00000000" w:rsidRPr="00F61BDA" w:rsidP="00F61BDA">
            <w:pPr>
              <w:pStyle w:val="ListBullet2"/>
            </w:pPr>
            <w:r w:rsidRPr="00F61BDA">
              <w:t>working with others to implement, monitor,</w:t>
            </w:r>
            <w:r w:rsidRPr="00F61BDA">
              <w:t xml:space="preserve"> rectify and report on the interfaces between electrical and mechanical componentry</w:t>
            </w:r>
          </w:p>
          <w:p w:rsidR="00000000" w:rsidP="00F61BDA">
            <w:pPr>
              <w:pStyle w:val="ListBullet2"/>
              <w:rPr>
                <w:lang w:val="en-NZ"/>
              </w:rPr>
            </w:pPr>
            <w:r w:rsidRPr="00F61BDA">
              <w:t>provision of clear and timely required support and advice on the implementing, monitoring, rectifying and reporting on the interfaces between electrical and mechanical comp</w:t>
            </w:r>
            <w:r w:rsidRPr="00F61BDA">
              <w:t>onentry</w:t>
            </w:r>
          </w:p>
        </w:tc>
      </w:tr>
      <w:tr w:rsidTr="00B118A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t>Consult the SkillsDMC User Guide for further information on assessment including access and equity issues.</w:t>
            </w:r>
          </w:p>
        </w:tc>
      </w:tr>
    </w:tbl>
    <w:p w:rsidR="00000000" w:rsidRPr="00F61BDA" w:rsidP="00F61BDA">
      <w:pPr>
        <w:pStyle w:val="BodyText"/>
      </w:pPr>
    </w:p>
    <w:p w:rsidR="00000000" w:rsidRPr="00F61BDA" w:rsidP="00F61BDA">
      <w:pPr>
        <w:pStyle w:val="AllowPageBreak"/>
      </w:pPr>
    </w:p>
    <w:p w:rsidR="00000000" w:rsidRPr="00F61BDA" w:rsidP="00F61BDA">
      <w:pPr>
        <w:pStyle w:val="Heading1"/>
      </w:pPr>
      <w:bookmarkStart w:id="11" w:name="O_133801"/>
      <w:bookmarkEnd w:id="11"/>
      <w:r w:rsidRPr="00F61BDA">
        <w:t>Range Statement</w:t>
      </w:r>
    </w:p>
    <w:tbl>
      <w:tblPr>
        <w:tblW w:w="0" w:type="auto"/>
        <w:tblLayout w:type="fixed"/>
        <w:tblCellMar>
          <w:left w:w="62" w:type="dxa"/>
          <w:right w:w="62" w:type="dxa"/>
        </w:tblCellMar>
        <w:tblLook w:val="0000"/>
      </w:tblPr>
      <w:tblGrid>
        <w:gridCol w:w="3521"/>
        <w:gridCol w:w="5001"/>
      </w:tblGrid>
      <w:tr w:rsidTr="00B118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t>The range statement relates to the unit of competency as a whole. It allows for different work environments and situations that may affect performance. Bold italicised wording, if used in the performance criteria, is detailed below. Essential operating con</w:t>
            </w:r>
            <w:r w:rsidRPr="00F61BDA">
              <w:t>ditions that may be present with training and assessment (depending on the work situation, needs of the candidate, accessibility of the item, and local industry and regional contexts) may also be included.</w:t>
            </w:r>
          </w:p>
        </w:tc>
      </w:tr>
      <w:tr w:rsidTr="00B118A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BodyText"/>
            </w:pPr>
            <w:r w:rsidRPr="00F61BDA">
              <w:rPr>
                <w:rStyle w:val="SpecialBold"/>
              </w:rPr>
              <w:t>Relevant compliance documentation</w:t>
            </w:r>
          </w:p>
          <w:p w:rsidR="00000000" w:rsidP="00F61BDA">
            <w:pPr>
              <w:pStyle w:val="BodyText"/>
              <w:rPr>
                <w:lang w:val="en-NZ"/>
              </w:rPr>
            </w:pPr>
            <w:r w:rsidRPr="00F61BDA">
              <w:t>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ListBullet"/>
            </w:pPr>
            <w:r w:rsidRPr="00F61BDA">
              <w:t>legislative, organisation and site requirements and procedures</w:t>
            </w:r>
          </w:p>
          <w:p w:rsidR="00000000" w:rsidRPr="00F61BDA" w:rsidP="00F61BDA">
            <w:pPr>
              <w:pStyle w:val="ListBullet"/>
            </w:pPr>
            <w:r w:rsidRPr="00F61BDA">
              <w:t xml:space="preserve">manufacturer's guidelines and specifications </w:t>
            </w:r>
          </w:p>
          <w:p w:rsidR="00000000" w:rsidRPr="00F61BDA" w:rsidP="00F61BDA">
            <w:pPr>
              <w:pStyle w:val="ListBullet"/>
            </w:pPr>
            <w:r w:rsidRPr="00F61BDA">
              <w:t>Australian standards</w:t>
            </w:r>
          </w:p>
          <w:p w:rsidR="00000000" w:rsidRPr="00F61BDA" w:rsidP="00F61BDA">
            <w:pPr>
              <w:pStyle w:val="ListBullet"/>
            </w:pPr>
            <w:r w:rsidRPr="00F61BDA">
              <w:t>code of practice</w:t>
            </w:r>
          </w:p>
          <w:p w:rsidR="00000000" w:rsidRPr="00F61BDA" w:rsidP="00F61BDA">
            <w:pPr>
              <w:pStyle w:val="ListBullet"/>
            </w:pPr>
            <w:r w:rsidRPr="00F61BDA">
              <w:t xml:space="preserve">Employment and workplace relations legislation </w:t>
            </w:r>
          </w:p>
          <w:p w:rsidR="00000000" w:rsidP="00F61BDA">
            <w:pPr>
              <w:pStyle w:val="ListBullet"/>
              <w:rPr>
                <w:lang w:val="en-NZ"/>
              </w:rPr>
            </w:pPr>
            <w:r w:rsidRPr="00F61BDA">
              <w:t>Equal Employment Opportunity and Disability Discrimination legislation</w:t>
            </w:r>
          </w:p>
        </w:tc>
      </w:tr>
      <w:tr w:rsidTr="00B118A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Electrical componentry</w:t>
            </w:r>
            <w:r w:rsidRPr="00F61BDA">
              <w:t xml:space="preserve"> may include componentry in:</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ListBullet"/>
            </w:pPr>
            <w:r w:rsidRPr="00F61BDA">
              <w:t>power systems</w:t>
            </w:r>
          </w:p>
          <w:p w:rsidR="00000000" w:rsidRPr="00F61BDA" w:rsidP="00F61BDA">
            <w:pPr>
              <w:pStyle w:val="ListBullet"/>
            </w:pPr>
            <w:r w:rsidRPr="00F61BDA">
              <w:t>electrical protection systems</w:t>
            </w:r>
          </w:p>
          <w:p w:rsidR="00000000" w:rsidRPr="00F61BDA" w:rsidP="00F61BDA">
            <w:pPr>
              <w:pStyle w:val="ListBullet"/>
            </w:pPr>
            <w:r w:rsidRPr="00F61BDA">
              <w:t>mine cabling</w:t>
            </w:r>
          </w:p>
          <w:p w:rsidR="00000000" w:rsidRPr="00F61BDA" w:rsidP="00F61BDA">
            <w:pPr>
              <w:pStyle w:val="ListBullet"/>
            </w:pPr>
            <w:r w:rsidRPr="00F61BDA">
              <w:t>remote control systems</w:t>
            </w:r>
          </w:p>
          <w:p w:rsidR="00000000" w:rsidP="00F61BDA">
            <w:pPr>
              <w:pStyle w:val="ListBullet"/>
              <w:rPr>
                <w:lang w:val="en-NZ"/>
              </w:rPr>
            </w:pPr>
            <w:r w:rsidRPr="00F61BDA">
              <w:t>communication systems</w:t>
            </w:r>
          </w:p>
        </w:tc>
      </w:tr>
      <w:tr w:rsidTr="00B118A3">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1BDA">
            <w:pPr>
              <w:pStyle w:val="BodyText"/>
              <w:rPr>
                <w:lang w:val="en-NZ"/>
              </w:rPr>
            </w:pPr>
            <w:r w:rsidRPr="00F61BDA">
              <w:rPr>
                <w:rStyle w:val="SpecialBold"/>
              </w:rPr>
              <w:t>Mechanical componentry</w:t>
            </w:r>
            <w:r w:rsidRPr="00F61BDA">
              <w:t xml:space="preserve"> may in</w:t>
            </w:r>
            <w:r w:rsidRPr="00F61BDA">
              <w:t>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1BDA" w:rsidP="00F61BDA">
            <w:pPr>
              <w:pStyle w:val="ListBullet"/>
            </w:pPr>
            <w:r w:rsidRPr="00F61BDA">
              <w:t>hydraulic components</w:t>
            </w:r>
          </w:p>
          <w:p w:rsidR="00000000" w:rsidRPr="00F61BDA" w:rsidP="00F61BDA">
            <w:pPr>
              <w:pStyle w:val="ListBullet"/>
            </w:pPr>
            <w:r w:rsidRPr="00F61BDA">
              <w:t>air system components</w:t>
            </w:r>
          </w:p>
          <w:p w:rsidR="00000000" w:rsidRPr="00F61BDA" w:rsidP="00F61BDA">
            <w:pPr>
              <w:pStyle w:val="ListBullet"/>
            </w:pPr>
            <w:r w:rsidRPr="00F61BDA">
              <w:t>rope system components</w:t>
            </w:r>
          </w:p>
          <w:p w:rsidR="00000000" w:rsidRPr="00F61BDA" w:rsidP="00F61BDA">
            <w:pPr>
              <w:pStyle w:val="ListBullet"/>
            </w:pPr>
            <w:r w:rsidRPr="00F61BDA">
              <w:t>transmission systems components</w:t>
            </w:r>
          </w:p>
        </w:tc>
      </w:tr>
    </w:tbl>
    <w:p w:rsidR="00000000" w:rsidRPr="00F61BDA" w:rsidP="00F61BDA">
      <w:pPr>
        <w:pStyle w:val="BodyText"/>
      </w:pPr>
    </w:p>
    <w:p w:rsidR="00000000" w:rsidRPr="00F61BDA" w:rsidP="00F61BDA">
      <w:pPr>
        <w:pStyle w:val="AllowPageBreak"/>
      </w:pPr>
    </w:p>
    <w:p w:rsidR="00000000" w:rsidRPr="00F61BDA" w:rsidP="00F61BDA">
      <w:pPr>
        <w:pStyle w:val="Heading1"/>
      </w:pPr>
      <w:bookmarkStart w:id="12" w:name="O_133802"/>
      <w:bookmarkEnd w:id="12"/>
      <w:r w:rsidRPr="00F61BDA">
        <w:t>Unit Sector(s)</w:t>
      </w:r>
    </w:p>
    <w:p w:rsidR="00000000" w:rsidRPr="00F61BDA" w:rsidP="00F61BDA">
      <w:pPr>
        <w:pStyle w:val="BodyText"/>
      </w:pPr>
      <w:r w:rsidRPr="00F61BDA">
        <w:t>Resources and Infrastructure</w:t>
      </w:r>
    </w:p>
    <w:p w:rsidR="00000000" w:rsidRPr="00F61BDA" w:rsidP="00F61BDA">
      <w:pPr>
        <w:pStyle w:val="AllowPageBreak"/>
      </w:pPr>
    </w:p>
    <w:p w:rsidR="00000000" w:rsidRPr="00F61BDA" w:rsidP="00F61BDA">
      <w:pPr>
        <w:pStyle w:val="Heading1"/>
      </w:pPr>
      <w:bookmarkStart w:id="13" w:name="O_162087"/>
      <w:bookmarkEnd w:id="13"/>
      <w:r w:rsidRPr="00F61BDA">
        <w:t>Competency field</w:t>
      </w:r>
    </w:p>
    <w:p w:rsidR="00000000" w:rsidRPr="00F61BDA" w:rsidP="00F61BDA">
      <w:pPr>
        <w:pStyle w:val="BodyText"/>
      </w:pPr>
      <w:r w:rsidRPr="00F61BDA">
        <w:t>Refer to Unit Sector(s).</w:t>
      </w:r>
    </w:p>
    <w:p w:rsidR="00000000" w:rsidRPr="00F61BDA" w:rsidP="00F61BDA">
      <w:pPr>
        <w:pStyle w:val="AllowPageBreak"/>
      </w:pPr>
    </w:p>
    <w:p w:rsidR="00000000" w:rsidRPr="00F61BDA" w:rsidP="00F61BDA">
      <w:pPr>
        <w:pStyle w:val="Heading1"/>
      </w:pPr>
      <w:bookmarkStart w:id="14" w:name="O_162086"/>
      <w:bookmarkEnd w:id="14"/>
      <w:r w:rsidRPr="00F61BDA">
        <w:t>Co-requisite units</w:t>
      </w:r>
    </w:p>
    <w:p w:rsidR="00000000" w:rsidRPr="00F61BDA" w:rsidP="00F61BDA">
      <w:pPr>
        <w:pStyle w:val="BodyText"/>
      </w:pPr>
      <w:r w:rsidRPr="00F61BDA">
        <w:t>Not applicable.</w:t>
      </w:r>
    </w:p>
    <w:p w:rsidR="00000000" w:rsidRPr="00F61BDA" w:rsidP="00F61BDA"/>
    <w:sectPr w:rsidSect="00F61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8A3" w:rsidP="00B11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A3" w:rsidP="00F61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18A3" w:rsidP="00F61B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118A3" w:rsidP="00F61B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8A3" w:rsidP="00B118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A3" w:rsidP="00F61BDA">
    <w:pPr>
      <w:pStyle w:val="Header"/>
      <w:framePr w:wrap="around"/>
    </w:pPr>
    <w:r>
      <w:fldChar w:fldCharType="begin"/>
    </w:r>
    <w:r>
      <w:instrText xml:space="preserve"> TITLE   \* MERGEFORMAT </w:instrText>
    </w:r>
    <w:r>
      <w:fldChar w:fldCharType="separate"/>
    </w:r>
    <w:r>
      <w:t>RIIRAI510A Implement, monitor, rectify and report on interfaces between electrical and mechanical componentry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18A3" w:rsidP="00F61B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E4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6F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21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1BDA"/>
    <w:pPr>
      <w:spacing w:before="360" w:after="60"/>
      <w:outlineLvl w:val="0"/>
    </w:pPr>
    <w:rPr>
      <w:sz w:val="32"/>
    </w:rPr>
  </w:style>
  <w:style w:type="paragraph" w:styleId="Heading2">
    <w:name w:val="heading 2"/>
    <w:basedOn w:val="HeadingBase"/>
    <w:next w:val="BodyText"/>
    <w:link w:val="Heading2Char"/>
    <w:qFormat/>
    <w:rsid w:val="00F61BDA"/>
    <w:pPr>
      <w:keepLines/>
      <w:spacing w:before="240" w:after="120"/>
      <w:outlineLvl w:val="1"/>
    </w:pPr>
    <w:rPr>
      <w:sz w:val="28"/>
      <w:szCs w:val="40"/>
    </w:rPr>
  </w:style>
  <w:style w:type="paragraph" w:styleId="Heading3">
    <w:name w:val="heading 3"/>
    <w:basedOn w:val="HeadingBase"/>
    <w:next w:val="BodyText"/>
    <w:link w:val="Heading3Char"/>
    <w:qFormat/>
    <w:rsid w:val="00F61BDA"/>
    <w:pPr>
      <w:spacing w:before="180" w:after="120"/>
      <w:outlineLvl w:val="2"/>
    </w:pPr>
    <w:rPr>
      <w:spacing w:val="-10"/>
      <w:kern w:val="32"/>
    </w:rPr>
  </w:style>
  <w:style w:type="paragraph" w:styleId="Heading4">
    <w:name w:val="heading 4"/>
    <w:basedOn w:val="HeadingBase"/>
    <w:next w:val="BodyText"/>
    <w:link w:val="Heading4Char"/>
    <w:qFormat/>
    <w:rsid w:val="00F61BDA"/>
    <w:pPr>
      <w:spacing w:before="160" w:after="120"/>
      <w:outlineLvl w:val="3"/>
    </w:pPr>
    <w:rPr>
      <w:sz w:val="22"/>
    </w:rPr>
  </w:style>
  <w:style w:type="paragraph" w:styleId="Heading5">
    <w:name w:val="heading 5"/>
    <w:basedOn w:val="HeadingBase"/>
    <w:next w:val="Normal"/>
    <w:link w:val="Heading5Char"/>
    <w:qFormat/>
    <w:rsid w:val="00F61BDA"/>
    <w:pPr>
      <w:spacing w:before="80"/>
      <w:outlineLvl w:val="4"/>
    </w:pPr>
    <w:rPr>
      <w:color w:val="918585"/>
      <w:sz w:val="20"/>
    </w:rPr>
  </w:style>
  <w:style w:type="paragraph" w:styleId="Heading6">
    <w:name w:val="heading 6"/>
    <w:basedOn w:val="HeadingBase"/>
    <w:next w:val="Normal"/>
    <w:link w:val="Heading6Char"/>
    <w:qFormat/>
    <w:rsid w:val="00F61BDA"/>
    <w:pPr>
      <w:spacing w:before="60"/>
      <w:outlineLvl w:val="5"/>
    </w:pPr>
    <w:rPr>
      <w:color w:val="918585"/>
      <w:sz w:val="20"/>
    </w:rPr>
  </w:style>
  <w:style w:type="paragraph" w:styleId="Heading7">
    <w:name w:val="heading 7"/>
    <w:basedOn w:val="Normal"/>
    <w:next w:val="Normal"/>
    <w:link w:val="Heading7Char"/>
    <w:qFormat/>
    <w:rsid w:val="00F61BDA"/>
    <w:pPr>
      <w:ind w:left="720"/>
      <w:outlineLvl w:val="6"/>
    </w:pPr>
    <w:rPr>
      <w:i/>
    </w:rPr>
  </w:style>
  <w:style w:type="paragraph" w:styleId="Heading8">
    <w:name w:val="heading 8"/>
    <w:basedOn w:val="Normal"/>
    <w:next w:val="Normal"/>
    <w:link w:val="Heading8Char"/>
    <w:qFormat/>
    <w:rsid w:val="00F61BDA"/>
    <w:pPr>
      <w:ind w:left="720"/>
      <w:outlineLvl w:val="7"/>
    </w:pPr>
    <w:rPr>
      <w:i/>
    </w:rPr>
  </w:style>
  <w:style w:type="paragraph" w:styleId="Heading9">
    <w:name w:val="heading 9"/>
    <w:basedOn w:val="Normal"/>
    <w:next w:val="Normal"/>
    <w:link w:val="Heading9Char"/>
    <w:qFormat/>
    <w:rsid w:val="00F61BDA"/>
    <w:pPr>
      <w:ind w:left="720"/>
      <w:outlineLvl w:val="8"/>
    </w:pPr>
    <w:rPr>
      <w:i/>
    </w:rPr>
  </w:style>
  <w:style w:type="character" w:default="1" w:styleId="DefaultParagraphFont">
    <w:name w:val="Default Paragraph Font"/>
    <w:uiPriority w:val="1"/>
    <w:unhideWhenUsed/>
    <w:rsid w:val="00F61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BDA"/>
  </w:style>
  <w:style w:type="character" w:customStyle="1" w:styleId="Heading1Char">
    <w:name w:val="Heading 1 Char"/>
    <w:basedOn w:val="DefaultParagraphFont"/>
    <w:link w:val="Heading1"/>
    <w:rsid w:val="00F61BDA"/>
    <w:rPr>
      <w:rFonts w:ascii="Times New Roman" w:eastAsia="Times New Roman" w:hAnsi="Times New Roman" w:cs="Times New Roman"/>
      <w:b/>
      <w:sz w:val="32"/>
      <w:szCs w:val="20"/>
      <w:lang w:eastAsia="en-US"/>
    </w:rPr>
  </w:style>
  <w:style w:type="paragraph" w:styleId="BodyText">
    <w:name w:val="Body Text"/>
    <w:basedOn w:val="Normal"/>
    <w:link w:val="BodyTextChar"/>
    <w:rsid w:val="00F61B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BDA"/>
    <w:rPr>
      <w:rFonts w:ascii="Times New Roman" w:eastAsia="Times New Roman" w:hAnsi="Times New Roman" w:cs="Times New Roman"/>
      <w:sz w:val="24"/>
      <w:lang w:val="en-US" w:eastAsia="en-US"/>
    </w:rPr>
  </w:style>
  <w:style w:type="paragraph" w:styleId="Footer">
    <w:name w:val="footer"/>
    <w:basedOn w:val="Normal"/>
    <w:link w:val="FooterChar"/>
    <w:rsid w:val="00F61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BDA"/>
    <w:rPr>
      <w:rFonts w:ascii="Times New Roman" w:eastAsia="Times New Roman" w:hAnsi="Times New Roman" w:cs="Times New Roman"/>
      <w:sz w:val="16"/>
      <w:lang w:val="en-US" w:eastAsia="en-US"/>
    </w:rPr>
  </w:style>
  <w:style w:type="paragraph" w:styleId="List">
    <w:name w:val="List"/>
    <w:basedOn w:val="BodyText"/>
    <w:next w:val="BodyText"/>
    <w:rsid w:val="00F61BDA"/>
    <w:pPr>
      <w:tabs>
        <w:tab w:val="left" w:pos="340"/>
      </w:tabs>
      <w:spacing w:before="60" w:after="60"/>
      <w:ind w:left="340" w:hanging="340"/>
    </w:pPr>
  </w:style>
  <w:style w:type="paragraph" w:styleId="ListBullet">
    <w:name w:val="List Bullet"/>
    <w:basedOn w:val="List"/>
    <w:rsid w:val="00F61BDA"/>
    <w:pPr>
      <w:numPr>
        <w:numId w:val="13"/>
      </w:numPr>
      <w:tabs>
        <w:tab w:val="clear" w:pos="340"/>
      </w:tabs>
      <w:spacing w:before="40" w:after="40"/>
    </w:pPr>
  </w:style>
  <w:style w:type="character" w:customStyle="1" w:styleId="SpecialBold">
    <w:name w:val="Special Bold"/>
    <w:basedOn w:val="DefaultParagraphFont"/>
    <w:rsid w:val="00F61BDA"/>
    <w:rPr>
      <w:b/>
      <w:spacing w:val="0"/>
    </w:rPr>
  </w:style>
  <w:style w:type="paragraph" w:styleId="ListBullet2">
    <w:name w:val="List Bullet 2"/>
    <w:basedOn w:val="List2"/>
    <w:rsid w:val="00F61BDA"/>
    <w:pPr>
      <w:numPr>
        <w:numId w:val="14"/>
      </w:numPr>
      <w:tabs>
        <w:tab w:val="clear" w:pos="680"/>
      </w:tabs>
    </w:pPr>
  </w:style>
  <w:style w:type="paragraph" w:styleId="Header">
    <w:name w:val="header"/>
    <w:basedOn w:val="Normal"/>
    <w:link w:val="HeaderChar"/>
    <w:rsid w:val="00F61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B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1BDA"/>
    <w:pPr>
      <w:spacing w:before="240" w:after="120"/>
      <w:outlineLvl w:val="0"/>
    </w:pPr>
    <w:rPr>
      <w:rFonts w:ascii="Times New Roman" w:hAnsi="Times New Roman"/>
      <w:b/>
      <w:sz w:val="28"/>
    </w:rPr>
  </w:style>
  <w:style w:type="paragraph" w:customStyle="1" w:styleId="AllowPageBreak">
    <w:name w:val="AllowPageBreak"/>
    <w:rsid w:val="00F61B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1BDA"/>
    <w:pPr>
      <w:tabs>
        <w:tab w:val="left" w:pos="680"/>
      </w:tabs>
      <w:spacing w:before="60" w:after="60"/>
      <w:ind w:left="680" w:hanging="340"/>
    </w:pPr>
  </w:style>
  <w:style w:type="character" w:customStyle="1" w:styleId="BoldandItalics">
    <w:name w:val="Bold and Italics"/>
    <w:qFormat/>
    <w:rsid w:val="00F61BDA"/>
    <w:rPr>
      <w:b/>
      <w:i/>
      <w:u w:val="none"/>
    </w:rPr>
  </w:style>
  <w:style w:type="character" w:customStyle="1" w:styleId="Heading2Char">
    <w:name w:val="Heading 2 Char"/>
    <w:basedOn w:val="DefaultParagraphFont"/>
    <w:link w:val="Heading2"/>
    <w:rsid w:val="00F61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B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1B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1BDA"/>
    <w:rPr>
      <w:rFonts w:ascii="Courier New" w:eastAsia="Times New Roman" w:hAnsi="Courier New" w:cs="Times New Roman"/>
      <w:i/>
      <w:szCs w:val="20"/>
      <w:lang w:val="en-US" w:eastAsia="en-US"/>
    </w:rPr>
  </w:style>
  <w:style w:type="paragraph" w:customStyle="1" w:styleId="HeadingBase">
    <w:name w:val="Heading Base"/>
    <w:rsid w:val="00F61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BDA"/>
    <w:pPr>
      <w:tabs>
        <w:tab w:val="right" w:leader="dot" w:pos="9072"/>
      </w:tabs>
      <w:ind w:left="567"/>
    </w:pPr>
    <w:rPr>
      <w:szCs w:val="22"/>
    </w:rPr>
  </w:style>
  <w:style w:type="paragraph" w:customStyle="1" w:styleId="TOCBase">
    <w:name w:val="TOC Base"/>
    <w:rsid w:val="00F61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BDA"/>
    <w:pPr>
      <w:tabs>
        <w:tab w:val="right" w:leader="dot" w:pos="9072"/>
      </w:tabs>
      <w:spacing w:before="40" w:after="40"/>
      <w:ind w:left="284"/>
    </w:pPr>
    <w:rPr>
      <w:rFonts w:ascii="Times New Roman" w:hAnsi="Times New Roman"/>
    </w:rPr>
  </w:style>
  <w:style w:type="paragraph" w:styleId="TOC1">
    <w:name w:val="toc 1"/>
    <w:basedOn w:val="TOCBase"/>
    <w:next w:val="Normal"/>
    <w:rsid w:val="00F61B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BDA"/>
    <w:pPr>
      <w:spacing w:before="5040"/>
      <w:jc w:val="center"/>
    </w:pPr>
    <w:rPr>
      <w:sz w:val="48"/>
      <w:szCs w:val="72"/>
      <w:lang w:val="en-US"/>
    </w:rPr>
  </w:style>
  <w:style w:type="character" w:customStyle="1" w:styleId="TitleChar">
    <w:name w:val="Title Char"/>
    <w:basedOn w:val="DefaultParagraphFont"/>
    <w:link w:val="Title"/>
    <w:rsid w:val="00F61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BDA"/>
    <w:pPr>
      <w:tabs>
        <w:tab w:val="left" w:pos="3600"/>
        <w:tab w:val="left" w:pos="3958"/>
      </w:tabs>
    </w:pPr>
  </w:style>
  <w:style w:type="paragraph" w:customStyle="1" w:styleId="Note">
    <w:name w:val="Note"/>
    <w:basedOn w:val="BodyText"/>
    <w:rsid w:val="00F61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BDA"/>
    <w:pPr>
      <w:framePr w:wrap="auto" w:hAnchor="text" w:y="6049"/>
    </w:pPr>
    <w:rPr>
      <w:color w:val="000000"/>
      <w:sz w:val="40"/>
    </w:rPr>
  </w:style>
  <w:style w:type="paragraph" w:customStyle="1" w:styleId="TOCTitle">
    <w:name w:val="TOCTitle"/>
    <w:basedOn w:val="Heading1"/>
    <w:rsid w:val="00F61BDA"/>
    <w:pPr>
      <w:spacing w:after="240"/>
      <w:jc w:val="center"/>
      <w:outlineLvl w:val="9"/>
    </w:pPr>
    <w:rPr>
      <w:caps/>
    </w:rPr>
  </w:style>
  <w:style w:type="paragraph" w:customStyle="1" w:styleId="Version">
    <w:name w:val="Version"/>
    <w:rsid w:val="00F61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BDA"/>
    <w:pPr>
      <w:keepNext w:val="0"/>
      <w:tabs>
        <w:tab w:val="right" w:pos="4176"/>
      </w:tabs>
      <w:ind w:left="198" w:hanging="198"/>
    </w:pPr>
    <w:rPr>
      <w:rFonts w:ascii="Garamond" w:hAnsi="Garamond"/>
    </w:rPr>
  </w:style>
  <w:style w:type="paragraph" w:styleId="IndexHeading">
    <w:name w:val="index heading"/>
    <w:basedOn w:val="Normal"/>
    <w:next w:val="Index1"/>
    <w:semiHidden/>
    <w:rsid w:val="00F61BDA"/>
    <w:pPr>
      <w:spacing w:before="120" w:after="120"/>
    </w:pPr>
    <w:rPr>
      <w:rFonts w:ascii="Arial" w:hAnsi="Arial"/>
      <w:b/>
      <w:color w:val="918585"/>
      <w:sz w:val="24"/>
    </w:rPr>
  </w:style>
  <w:style w:type="paragraph" w:customStyle="1" w:styleId="Chapter">
    <w:name w:val="Chapter"/>
    <w:basedOn w:val="Normal"/>
    <w:rsid w:val="00F61BDA"/>
    <w:pPr>
      <w:spacing w:before="240"/>
    </w:pPr>
    <w:rPr>
      <w:rFonts w:ascii="Times New Roman" w:hAnsi="Times New Roman"/>
      <w:smallCaps/>
      <w:spacing w:val="80"/>
      <w:sz w:val="28"/>
    </w:rPr>
  </w:style>
  <w:style w:type="paragraph" w:customStyle="1" w:styleId="InChapter">
    <w:name w:val="InChapter"/>
    <w:basedOn w:val="Heading3"/>
    <w:rsid w:val="00F61BDA"/>
    <w:pPr>
      <w:spacing w:after="240"/>
      <w:outlineLvl w:val="9"/>
    </w:pPr>
    <w:rPr>
      <w:noProof/>
    </w:rPr>
  </w:style>
  <w:style w:type="paragraph" w:styleId="Index2">
    <w:name w:val="index 2"/>
    <w:basedOn w:val="Normal"/>
    <w:next w:val="Normal"/>
    <w:semiHidden/>
    <w:rsid w:val="00F61BDA"/>
    <w:pPr>
      <w:tabs>
        <w:tab w:val="right" w:pos="4176"/>
      </w:tabs>
      <w:ind w:left="568" w:hanging="284"/>
    </w:pPr>
    <w:rPr>
      <w:rFonts w:ascii="Garamond" w:hAnsi="Garamond"/>
    </w:rPr>
  </w:style>
  <w:style w:type="paragraph" w:customStyle="1" w:styleId="Byline">
    <w:name w:val="Byline"/>
    <w:rsid w:val="00F61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BDA"/>
    <w:pPr>
      <w:tabs>
        <w:tab w:val="clear" w:pos="3600"/>
        <w:tab w:val="clear" w:pos="3958"/>
      </w:tabs>
      <w:jc w:val="right"/>
    </w:pPr>
  </w:style>
  <w:style w:type="character" w:styleId="Emphasis">
    <w:name w:val="Emphasis"/>
    <w:basedOn w:val="DefaultParagraphFont"/>
    <w:qFormat/>
    <w:rsid w:val="00F61BDA"/>
    <w:rPr>
      <w:i/>
    </w:rPr>
  </w:style>
  <w:style w:type="paragraph" w:styleId="Caption">
    <w:name w:val="caption"/>
    <w:basedOn w:val="BodyText"/>
    <w:next w:val="Normal"/>
    <w:qFormat/>
    <w:rsid w:val="00F61BDA"/>
    <w:pPr>
      <w:framePr w:w="2268" w:hSpace="181" w:vSpace="181" w:wrap="around" w:vAnchor="text" w:hAnchor="page" w:x="1135" w:y="285" w:anchorLock="1"/>
    </w:pPr>
    <w:rPr>
      <w:i/>
    </w:rPr>
  </w:style>
  <w:style w:type="paragraph" w:customStyle="1" w:styleId="MiniTOCTitle">
    <w:name w:val="MiniTOCTitle"/>
    <w:basedOn w:val="Heading4"/>
    <w:rsid w:val="00F61BDA"/>
    <w:pPr>
      <w:spacing w:before="240"/>
      <w:outlineLvl w:val="9"/>
    </w:pPr>
    <w:rPr>
      <w:noProof/>
      <w:sz w:val="24"/>
    </w:rPr>
  </w:style>
  <w:style w:type="paragraph" w:customStyle="1" w:styleId="MiniTOCItem">
    <w:name w:val="MiniTOCItem"/>
    <w:basedOn w:val="ListBullet"/>
    <w:rsid w:val="00F61BDA"/>
    <w:pPr>
      <w:numPr>
        <w:numId w:val="0"/>
      </w:numPr>
      <w:tabs>
        <w:tab w:val="right" w:leader="dot" w:pos="6521"/>
      </w:tabs>
      <w:spacing w:before="0" w:after="0"/>
    </w:pPr>
  </w:style>
  <w:style w:type="paragraph" w:customStyle="1" w:styleId="TOFTitle">
    <w:name w:val="TOFTitle"/>
    <w:basedOn w:val="TOCTitle"/>
    <w:rsid w:val="00F61BDA"/>
  </w:style>
  <w:style w:type="paragraph" w:styleId="TableofFigures">
    <w:name w:val="table of figures"/>
    <w:basedOn w:val="Normal"/>
    <w:next w:val="Normal"/>
    <w:semiHidden/>
    <w:rsid w:val="00F61BDA"/>
    <w:pPr>
      <w:tabs>
        <w:tab w:val="right" w:leader="dot" w:pos="9072"/>
      </w:tabs>
      <w:ind w:left="970" w:hanging="403"/>
    </w:pPr>
    <w:rPr>
      <w:rFonts w:ascii="Times New Roman" w:hAnsi="Times New Roman"/>
      <w:b/>
    </w:rPr>
  </w:style>
  <w:style w:type="paragraph" w:styleId="ListNumber">
    <w:name w:val="List Number"/>
    <w:basedOn w:val="List"/>
    <w:rsid w:val="00F61BDA"/>
    <w:pPr>
      <w:numPr>
        <w:numId w:val="11"/>
      </w:numPr>
    </w:pPr>
  </w:style>
  <w:style w:type="character" w:customStyle="1" w:styleId="WingdingSymbols">
    <w:name w:val="Wingding Symbols"/>
    <w:rsid w:val="00F61BDA"/>
    <w:rPr>
      <w:rFonts w:ascii="Wingdings" w:hAnsi="Wingdings"/>
    </w:rPr>
  </w:style>
  <w:style w:type="paragraph" w:customStyle="1" w:styleId="TableHeading">
    <w:name w:val="Table Heading"/>
    <w:basedOn w:val="HeadingBase"/>
    <w:rsid w:val="00F61BDA"/>
    <w:pPr>
      <w:keepLines/>
      <w:pBdr>
        <w:bottom w:val="single" w:sz="6" w:space="1" w:color="918585"/>
      </w:pBdr>
      <w:spacing w:before="240"/>
    </w:pPr>
  </w:style>
  <w:style w:type="character" w:customStyle="1" w:styleId="HotSpot">
    <w:name w:val="HotSpot"/>
    <w:rsid w:val="00F61BDA"/>
    <w:rPr>
      <w:color w:val="0033CC"/>
      <w:u w:val="none"/>
    </w:rPr>
  </w:style>
  <w:style w:type="paragraph" w:customStyle="1" w:styleId="BodyTextRight">
    <w:name w:val="Body Text Right"/>
    <w:basedOn w:val="BodyText"/>
    <w:rsid w:val="00F61BDA"/>
    <w:pPr>
      <w:spacing w:before="0" w:after="0"/>
      <w:jc w:val="right"/>
    </w:pPr>
  </w:style>
  <w:style w:type="paragraph" w:styleId="Index3">
    <w:name w:val="index 3"/>
    <w:basedOn w:val="ListNumber2"/>
    <w:next w:val="Normal"/>
    <w:semiHidden/>
    <w:rsid w:val="00F61BDA"/>
    <w:pPr>
      <w:numPr>
        <w:numId w:val="0"/>
      </w:numPr>
      <w:tabs>
        <w:tab w:val="right" w:leader="dot" w:pos="4176"/>
      </w:tabs>
    </w:pPr>
  </w:style>
  <w:style w:type="paragraph" w:styleId="ListNumber2">
    <w:name w:val="List Number 2"/>
    <w:basedOn w:val="List2"/>
    <w:rsid w:val="00F61BDA"/>
    <w:pPr>
      <w:numPr>
        <w:numId w:val="10"/>
      </w:numPr>
      <w:tabs>
        <w:tab w:val="clear" w:pos="1060"/>
      </w:tabs>
    </w:pPr>
  </w:style>
  <w:style w:type="paragraph" w:customStyle="1" w:styleId="MarginNote">
    <w:name w:val="Margin Note"/>
    <w:basedOn w:val="BodyText"/>
    <w:rsid w:val="00F61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B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1BDA"/>
    <w:rPr>
      <w:sz w:val="32"/>
    </w:rPr>
  </w:style>
  <w:style w:type="paragraph" w:customStyle="1" w:styleId="HeadingProcedure">
    <w:name w:val="Heading Procedure"/>
    <w:basedOn w:val="HeadingBase"/>
    <w:next w:val="Normal"/>
    <w:rsid w:val="00F61BDA"/>
    <w:pPr>
      <w:tabs>
        <w:tab w:val="left" w:pos="0"/>
      </w:tabs>
      <w:spacing w:before="120" w:after="60"/>
    </w:pPr>
    <w:rPr>
      <w:i/>
      <w:color w:val="918585"/>
      <w:sz w:val="22"/>
    </w:rPr>
  </w:style>
  <w:style w:type="paragraph" w:customStyle="1" w:styleId="TableBodyText">
    <w:name w:val="Table Body Text"/>
    <w:basedOn w:val="BodyText"/>
    <w:rsid w:val="00F61BDA"/>
    <w:pPr>
      <w:spacing w:before="60" w:after="60"/>
    </w:pPr>
  </w:style>
  <w:style w:type="paragraph" w:styleId="ListContinue">
    <w:name w:val="List Continue"/>
    <w:basedOn w:val="List"/>
    <w:rsid w:val="00F61BDA"/>
    <w:pPr>
      <w:ind w:firstLine="0"/>
    </w:pPr>
  </w:style>
  <w:style w:type="paragraph" w:customStyle="1" w:styleId="ListNote">
    <w:name w:val="List Note"/>
    <w:basedOn w:val="List"/>
    <w:rsid w:val="00F61BDA"/>
    <w:pPr>
      <w:pBdr>
        <w:top w:val="single" w:sz="6" w:space="2" w:color="918585"/>
        <w:bottom w:val="single" w:sz="6" w:space="2" w:color="918585"/>
      </w:pBdr>
      <w:tabs>
        <w:tab w:val="left" w:pos="1021"/>
      </w:tabs>
      <w:ind w:firstLine="0"/>
    </w:pPr>
  </w:style>
  <w:style w:type="paragraph" w:customStyle="1" w:styleId="Warning">
    <w:name w:val="Warning"/>
    <w:basedOn w:val="BodyText"/>
    <w:rsid w:val="00F61BDA"/>
    <w:pPr>
      <w:shd w:val="clear" w:color="auto" w:fill="D9D9D9"/>
      <w:tabs>
        <w:tab w:val="left" w:pos="992"/>
      </w:tabs>
      <w:ind w:left="119" w:right="119"/>
    </w:pPr>
    <w:rPr>
      <w:sz w:val="20"/>
    </w:rPr>
  </w:style>
  <w:style w:type="paragraph" w:customStyle="1" w:styleId="MarginIcons">
    <w:name w:val="Margin Icons"/>
    <w:basedOn w:val="BodyText"/>
    <w:rsid w:val="00F61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BDA"/>
    <w:rPr>
      <w:rFonts w:ascii="Courier New" w:hAnsi="Courier New"/>
    </w:rPr>
  </w:style>
  <w:style w:type="paragraph" w:customStyle="1" w:styleId="NoteBullet">
    <w:name w:val="Note Bullet"/>
    <w:basedOn w:val="Note"/>
    <w:rsid w:val="00F61BDA"/>
    <w:pPr>
      <w:tabs>
        <w:tab w:val="clear" w:pos="680"/>
      </w:tabs>
      <w:spacing w:before="60" w:after="60"/>
    </w:pPr>
  </w:style>
  <w:style w:type="paragraph" w:customStyle="1" w:styleId="SubHeading2">
    <w:name w:val="SubHeading2"/>
    <w:basedOn w:val="HeadingBase"/>
    <w:rsid w:val="00F61BDA"/>
    <w:pPr>
      <w:spacing w:before="240" w:after="60"/>
    </w:pPr>
    <w:rPr>
      <w:sz w:val="20"/>
    </w:rPr>
  </w:style>
  <w:style w:type="paragraph" w:customStyle="1" w:styleId="SubHeading1">
    <w:name w:val="SubHeading1"/>
    <w:basedOn w:val="HeadingBase"/>
    <w:rsid w:val="00F61BDA"/>
    <w:pPr>
      <w:spacing w:before="240" w:after="60"/>
    </w:pPr>
    <w:rPr>
      <w:color w:val="918585"/>
      <w:sz w:val="22"/>
    </w:rPr>
  </w:style>
  <w:style w:type="paragraph" w:customStyle="1" w:styleId="SideHeading">
    <w:name w:val="Side Heading"/>
    <w:basedOn w:val="HeadingBase"/>
    <w:rsid w:val="00F61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BDA"/>
    <w:pPr>
      <w:numPr>
        <w:numId w:val="12"/>
      </w:numPr>
    </w:pPr>
  </w:style>
  <w:style w:type="paragraph" w:styleId="PlainText">
    <w:name w:val="Plain Text"/>
    <w:basedOn w:val="Normal"/>
    <w:link w:val="PlainTextChar"/>
    <w:rsid w:val="00F61BDA"/>
    <w:rPr>
      <w:sz w:val="20"/>
    </w:rPr>
  </w:style>
  <w:style w:type="character" w:customStyle="1" w:styleId="PlainTextChar">
    <w:name w:val="Plain Text Char"/>
    <w:basedOn w:val="DefaultParagraphFont"/>
    <w:link w:val="PlainText"/>
    <w:rsid w:val="00F61B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1BDA"/>
    <w:rPr>
      <w:b/>
      <w:smallCaps/>
    </w:rPr>
  </w:style>
  <w:style w:type="paragraph" w:customStyle="1" w:styleId="TableListNumber">
    <w:name w:val="Table List Number"/>
    <w:basedOn w:val="ListNumber"/>
    <w:rsid w:val="00F61BDA"/>
    <w:pPr>
      <w:numPr>
        <w:numId w:val="0"/>
      </w:numPr>
    </w:pPr>
  </w:style>
  <w:style w:type="paragraph" w:styleId="TOC4">
    <w:name w:val="toc 4"/>
    <w:basedOn w:val="TOCBase"/>
    <w:next w:val="Normal"/>
    <w:semiHidden/>
    <w:rsid w:val="00F61BDA"/>
    <w:pPr>
      <w:tabs>
        <w:tab w:val="right" w:leader="dot" w:pos="9071"/>
      </w:tabs>
      <w:ind w:left="1701"/>
    </w:pPr>
  </w:style>
  <w:style w:type="paragraph" w:customStyle="1" w:styleId="ListAlpha">
    <w:name w:val="List Alpha"/>
    <w:basedOn w:val="List"/>
    <w:rsid w:val="00F61BDA"/>
    <w:pPr>
      <w:numPr>
        <w:numId w:val="9"/>
      </w:numPr>
    </w:pPr>
  </w:style>
  <w:style w:type="paragraph" w:customStyle="1" w:styleId="ListAlpha2">
    <w:name w:val="List Alpha 2"/>
    <w:basedOn w:val="List2"/>
    <w:rsid w:val="00F61BDA"/>
    <w:pPr>
      <w:numPr>
        <w:numId w:val="8"/>
      </w:numPr>
    </w:pPr>
  </w:style>
  <w:style w:type="paragraph" w:styleId="List3">
    <w:name w:val="List 3"/>
    <w:basedOn w:val="BodyText"/>
    <w:rsid w:val="00F61BDA"/>
    <w:pPr>
      <w:tabs>
        <w:tab w:val="left" w:pos="1021"/>
      </w:tabs>
      <w:spacing w:before="60" w:after="60"/>
      <w:ind w:left="1020" w:hanging="340"/>
    </w:pPr>
  </w:style>
  <w:style w:type="paragraph" w:styleId="List4">
    <w:name w:val="List 4"/>
    <w:basedOn w:val="BodyText"/>
    <w:rsid w:val="00F61BDA"/>
    <w:pPr>
      <w:tabs>
        <w:tab w:val="left" w:pos="1361"/>
      </w:tabs>
      <w:spacing w:before="60" w:after="60"/>
      <w:ind w:left="1361" w:hanging="340"/>
    </w:pPr>
  </w:style>
  <w:style w:type="paragraph" w:styleId="List5">
    <w:name w:val="List 5"/>
    <w:basedOn w:val="BodyText"/>
    <w:rsid w:val="00F61BDA"/>
    <w:pPr>
      <w:tabs>
        <w:tab w:val="left" w:pos="1701"/>
      </w:tabs>
      <w:spacing w:before="60" w:after="60"/>
      <w:ind w:left="1701" w:hanging="340"/>
    </w:pPr>
  </w:style>
  <w:style w:type="paragraph" w:styleId="ListBullet3">
    <w:name w:val="List Bullet 3"/>
    <w:basedOn w:val="List3"/>
    <w:rsid w:val="00F61BDA"/>
    <w:pPr>
      <w:numPr>
        <w:numId w:val="15"/>
      </w:numPr>
      <w:tabs>
        <w:tab w:val="clear" w:pos="1021"/>
      </w:tabs>
      <w:ind w:left="1037" w:hanging="357"/>
    </w:pPr>
  </w:style>
  <w:style w:type="paragraph" w:styleId="ListBullet4">
    <w:name w:val="List Bullet 4"/>
    <w:basedOn w:val="List4"/>
    <w:rsid w:val="00F61BDA"/>
    <w:pPr>
      <w:numPr>
        <w:numId w:val="3"/>
      </w:numPr>
    </w:pPr>
  </w:style>
  <w:style w:type="paragraph" w:styleId="ListBullet5">
    <w:name w:val="List Bullet 5"/>
    <w:basedOn w:val="List5"/>
    <w:rsid w:val="00F61BDA"/>
    <w:pPr>
      <w:numPr>
        <w:numId w:val="4"/>
      </w:numPr>
    </w:pPr>
  </w:style>
  <w:style w:type="paragraph" w:styleId="ListContinue2">
    <w:name w:val="List Continue 2"/>
    <w:basedOn w:val="List2"/>
    <w:rsid w:val="00F61BDA"/>
    <w:pPr>
      <w:ind w:firstLine="0"/>
    </w:pPr>
  </w:style>
  <w:style w:type="paragraph" w:styleId="ListContinue3">
    <w:name w:val="List Continue 3"/>
    <w:basedOn w:val="List3"/>
    <w:rsid w:val="00F61BDA"/>
    <w:pPr>
      <w:ind w:left="1021" w:firstLine="0"/>
    </w:pPr>
  </w:style>
  <w:style w:type="paragraph" w:styleId="ListContinue4">
    <w:name w:val="List Continue 4"/>
    <w:basedOn w:val="List4"/>
    <w:rsid w:val="00F61BDA"/>
    <w:pPr>
      <w:ind w:firstLine="0"/>
    </w:pPr>
  </w:style>
  <w:style w:type="paragraph" w:styleId="ListContinue5">
    <w:name w:val="List Continue 5"/>
    <w:basedOn w:val="List5"/>
    <w:rsid w:val="00F61BDA"/>
    <w:pPr>
      <w:ind w:firstLine="0"/>
    </w:pPr>
  </w:style>
  <w:style w:type="paragraph" w:styleId="ListNumber3">
    <w:name w:val="List Number 3"/>
    <w:basedOn w:val="List3"/>
    <w:rsid w:val="00F61BDA"/>
    <w:pPr>
      <w:numPr>
        <w:numId w:val="5"/>
      </w:numPr>
    </w:pPr>
  </w:style>
  <w:style w:type="paragraph" w:styleId="ListNumber4">
    <w:name w:val="List Number 4"/>
    <w:basedOn w:val="List4"/>
    <w:rsid w:val="00F61BDA"/>
    <w:pPr>
      <w:numPr>
        <w:numId w:val="6"/>
      </w:numPr>
    </w:pPr>
  </w:style>
  <w:style w:type="paragraph" w:styleId="ListNumber5">
    <w:name w:val="List Number 5"/>
    <w:basedOn w:val="List5"/>
    <w:rsid w:val="00F61BDA"/>
    <w:pPr>
      <w:numPr>
        <w:numId w:val="7"/>
      </w:numPr>
    </w:pPr>
  </w:style>
  <w:style w:type="paragraph" w:styleId="BlockText">
    <w:name w:val="Block Text"/>
    <w:basedOn w:val="Normal"/>
    <w:rsid w:val="00F61BDA"/>
    <w:pPr>
      <w:spacing w:after="120"/>
      <w:ind w:left="1440" w:right="1440"/>
    </w:pPr>
  </w:style>
  <w:style w:type="character" w:customStyle="1" w:styleId="Subscript">
    <w:name w:val="Subscript"/>
    <w:basedOn w:val="DefaultParagraphFont"/>
    <w:rsid w:val="00F61BDA"/>
    <w:rPr>
      <w:sz w:val="16"/>
      <w:vertAlign w:val="subscript"/>
    </w:rPr>
  </w:style>
  <w:style w:type="character" w:customStyle="1" w:styleId="Superscript">
    <w:name w:val="Superscript"/>
    <w:basedOn w:val="DefaultParagraphFont"/>
    <w:rsid w:val="00F61BDA"/>
    <w:rPr>
      <w:sz w:val="16"/>
      <w:vertAlign w:val="superscript"/>
    </w:rPr>
  </w:style>
  <w:style w:type="character" w:customStyle="1" w:styleId="Symbols">
    <w:name w:val="Symbols"/>
    <w:basedOn w:val="DefaultParagraphFont"/>
    <w:rsid w:val="00F61BDA"/>
    <w:rPr>
      <w:rFonts w:ascii="Symbol" w:hAnsi="Symbol"/>
    </w:rPr>
  </w:style>
  <w:style w:type="character" w:customStyle="1" w:styleId="MenuOptions">
    <w:name w:val="Menu Options"/>
    <w:basedOn w:val="DefaultParagraphFont"/>
    <w:rsid w:val="00F61BDA"/>
    <w:rPr>
      <w:rFonts w:ascii="Arial Narrow" w:hAnsi="Arial Narrow"/>
      <w:smallCaps/>
    </w:rPr>
  </w:style>
  <w:style w:type="character" w:customStyle="1" w:styleId="Buttons">
    <w:name w:val="Buttons"/>
    <w:basedOn w:val="DefaultParagraphFont"/>
    <w:rsid w:val="00F61BDA"/>
    <w:rPr>
      <w:b/>
    </w:rPr>
  </w:style>
  <w:style w:type="character" w:customStyle="1" w:styleId="Underlined">
    <w:name w:val="Underlined"/>
    <w:basedOn w:val="DefaultParagraphFont"/>
    <w:rsid w:val="00F61BDA"/>
    <w:rPr>
      <w:u w:val="single"/>
    </w:rPr>
  </w:style>
  <w:style w:type="paragraph" w:customStyle="1" w:styleId="TableBodyTextRight">
    <w:name w:val="Table Body Text Right"/>
    <w:basedOn w:val="TableBodyText"/>
    <w:rsid w:val="00F61BDA"/>
    <w:pPr>
      <w:widowControl w:val="0"/>
      <w:autoSpaceDE w:val="0"/>
      <w:autoSpaceDN w:val="0"/>
      <w:adjustRightInd w:val="0"/>
      <w:jc w:val="right"/>
    </w:pPr>
    <w:rPr>
      <w:rFonts w:cs="Arial"/>
      <w:szCs w:val="18"/>
    </w:rPr>
  </w:style>
  <w:style w:type="paragraph" w:customStyle="1" w:styleId="CopyrightText">
    <w:name w:val="Copyright Text"/>
    <w:basedOn w:val="BodyText"/>
    <w:rsid w:val="00F61BDA"/>
    <w:rPr>
      <w:sz w:val="18"/>
    </w:rPr>
  </w:style>
  <w:style w:type="paragraph" w:customStyle="1" w:styleId="BodySmallRight">
    <w:name w:val="Body Small Right"/>
    <w:basedOn w:val="BodyTextRight"/>
    <w:rsid w:val="00F61BDA"/>
    <w:rPr>
      <w:sz w:val="18"/>
      <w:szCs w:val="18"/>
    </w:rPr>
  </w:style>
  <w:style w:type="paragraph" w:customStyle="1" w:styleId="MarginEdition">
    <w:name w:val="Margin Edition"/>
    <w:basedOn w:val="MarginNote"/>
    <w:rsid w:val="00F61BDA"/>
    <w:pPr>
      <w:spacing w:before="0" w:after="0"/>
    </w:pPr>
    <w:rPr>
      <w:rFonts w:ascii="Times New Roman" w:hAnsi="Times New Roman"/>
      <w:color w:val="999999"/>
    </w:rPr>
  </w:style>
  <w:style w:type="paragraph" w:customStyle="1" w:styleId="Spacer">
    <w:name w:val="Spacer"/>
    <w:basedOn w:val="Normal"/>
    <w:rsid w:val="00F61BDA"/>
    <w:rPr>
      <w:sz w:val="2"/>
      <w:szCs w:val="2"/>
    </w:rPr>
  </w:style>
  <w:style w:type="character" w:customStyle="1" w:styleId="Small">
    <w:name w:val="Small"/>
    <w:basedOn w:val="DefaultParagraphFont"/>
    <w:rsid w:val="00F61BDA"/>
    <w:rPr>
      <w:sz w:val="16"/>
    </w:rPr>
  </w:style>
  <w:style w:type="paragraph" w:customStyle="1" w:styleId="WideTable">
    <w:name w:val="Wide Table"/>
    <w:basedOn w:val="Normal"/>
    <w:rsid w:val="00F61BDA"/>
    <w:pPr>
      <w:ind w:left="-1418"/>
    </w:pPr>
    <w:rPr>
      <w:sz w:val="2"/>
      <w:szCs w:val="2"/>
    </w:rPr>
  </w:style>
  <w:style w:type="character" w:styleId="PageNumber">
    <w:name w:val="page number"/>
    <w:basedOn w:val="DefaultParagraphFont"/>
    <w:rsid w:val="00F61BDA"/>
  </w:style>
  <w:style w:type="paragraph" w:styleId="Quote">
    <w:name w:val="Quote"/>
    <w:basedOn w:val="Heading1"/>
    <w:link w:val="QuoteChar"/>
    <w:qFormat/>
    <w:rsid w:val="00F61BDA"/>
    <w:rPr>
      <w:b w:val="0"/>
      <w:sz w:val="72"/>
      <w:szCs w:val="72"/>
      <w:lang w:val="en-NZ"/>
    </w:rPr>
  </w:style>
  <w:style w:type="character" w:customStyle="1" w:styleId="QuoteChar">
    <w:name w:val="Quote Char"/>
    <w:basedOn w:val="DefaultParagraphFont"/>
    <w:link w:val="Quote"/>
    <w:rsid w:val="00F61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BDA"/>
    <w:pPr>
      <w:pageBreakBefore/>
    </w:pPr>
  </w:style>
  <w:style w:type="paragraph" w:customStyle="1" w:styleId="Border">
    <w:name w:val="Border"/>
    <w:basedOn w:val="Normal"/>
    <w:qFormat/>
    <w:rsid w:val="00F61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BDA"/>
    <w:rPr>
      <w:b/>
      <w:bCs/>
      <w:i/>
      <w:iCs/>
      <w:color w:val="auto"/>
    </w:rPr>
  </w:style>
  <w:style w:type="paragraph" w:styleId="IntenseQuote">
    <w:name w:val="Intense Quote"/>
    <w:basedOn w:val="Normal"/>
    <w:next w:val="Normal"/>
    <w:link w:val="IntenseQuoteChar"/>
    <w:uiPriority w:val="30"/>
    <w:qFormat/>
    <w:rsid w:val="00F61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B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1BDA"/>
    <w:rPr>
      <w:smallCaps/>
      <w:color w:val="auto"/>
      <w:u w:val="single"/>
    </w:rPr>
  </w:style>
  <w:style w:type="character" w:styleId="IntenseReference">
    <w:name w:val="Intense Reference"/>
    <w:basedOn w:val="DefaultParagraphFont"/>
    <w:uiPriority w:val="32"/>
    <w:qFormat/>
    <w:rsid w:val="00F61BDA"/>
    <w:rPr>
      <w:b/>
      <w:bCs/>
      <w:smallCaps/>
      <w:color w:val="auto"/>
      <w:spacing w:val="5"/>
      <w:u w:val="single"/>
    </w:rPr>
  </w:style>
  <w:style w:type="paragraph" w:customStyle="1" w:styleId="2ColumnHeading">
    <w:name w:val="2Column Heading"/>
    <w:basedOn w:val="BodyText"/>
    <w:qFormat/>
    <w:rsid w:val="00F61BDA"/>
    <w:pPr>
      <w:spacing w:after="60"/>
      <w:ind w:left="-2268"/>
    </w:pPr>
    <w:rPr>
      <w:b/>
    </w:rPr>
  </w:style>
  <w:style w:type="paragraph" w:customStyle="1" w:styleId="Heading1TOC">
    <w:name w:val="Heading1 TOC"/>
    <w:basedOn w:val="Normal"/>
    <w:qFormat/>
    <w:rsid w:val="00F61BDA"/>
    <w:pPr>
      <w:spacing w:before="240" w:after="120"/>
    </w:pPr>
    <w:rPr>
      <w:rFonts w:ascii="Times New Roman" w:hAnsi="Times New Roman"/>
      <w:b/>
      <w:sz w:val="32"/>
    </w:rPr>
  </w:style>
  <w:style w:type="paragraph" w:customStyle="1" w:styleId="Heading2TOC">
    <w:name w:val="Heading2 TOC"/>
    <w:basedOn w:val="Normal"/>
    <w:qFormat/>
    <w:rsid w:val="00F61BDA"/>
    <w:pPr>
      <w:spacing w:before="240" w:after="60"/>
    </w:pPr>
    <w:rPr>
      <w:rFonts w:ascii="Times New Roman" w:hAnsi="Times New Roman"/>
      <w:b/>
      <w:sz w:val="28"/>
    </w:rPr>
  </w:style>
  <w:style w:type="character" w:customStyle="1" w:styleId="Underline">
    <w:name w:val="Underline"/>
    <w:basedOn w:val="DefaultParagraphFont"/>
    <w:qFormat/>
    <w:rsid w:val="00F61BDA"/>
    <w:rPr>
      <w:u w:val="single"/>
    </w:rPr>
  </w:style>
  <w:style w:type="paragraph" w:styleId="BalloonText">
    <w:name w:val="Balloon Text"/>
    <w:basedOn w:val="Normal"/>
    <w:link w:val="BalloonTextChar"/>
    <w:rsid w:val="00F61BDA"/>
    <w:rPr>
      <w:rFonts w:ascii="Tahoma" w:hAnsi="Tahoma" w:cs="Tahoma"/>
      <w:sz w:val="16"/>
      <w:szCs w:val="16"/>
    </w:rPr>
  </w:style>
  <w:style w:type="character" w:customStyle="1" w:styleId="BalloonTextChar">
    <w:name w:val="Balloon Text Char"/>
    <w:basedOn w:val="DefaultParagraphFont"/>
    <w:link w:val="BalloonText"/>
    <w:rsid w:val="00F61B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1B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B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1421</Words>
  <Characters>9508</Characters>
  <Application>Microsoft Office Word</Application>
  <DocSecurity>0</DocSecurity>
  <Lines>312</Lines>
  <Paragraphs>152</Paragraphs>
  <ScaleCrop>false</ScaleCrop>
  <Company>Author-it Software Corporation Ltd.</Company>
  <LinksUpToDate>false</LinksUpToDate>
  <CharactersWithSpaces>10871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RIIRAI510A Implement, monitor, rectify and report on interfaces between electrical and mechanical componentry</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2012-05-26T21:18:00Z</dcterms:created>
  <dcterms:modified xsi:type="dcterms:W3CDTF">2012-05-26T21:18:00Z</dcterms:modified>
</cp:coreProperties>
</file>