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334" w:rsidP="00333334">
      <w:pPr>
        <w:pStyle w:val="Title"/>
      </w:pPr>
      <w:r>
        <w:fldChar w:fldCharType="begin"/>
      </w:r>
      <w:r>
        <w:instrText xml:space="preserve"> TITLE   \* MERGEFORMAT </w:instrText>
      </w:r>
      <w:r>
        <w:fldChar w:fldCharType="separate"/>
      </w:r>
      <w:r>
        <w:t>RIIRAI508A Implement mine services systems</w:t>
      </w:r>
      <w:r>
        <w:fldChar w:fldCharType="end"/>
      </w:r>
    </w:p>
    <w:p w:rsidR="00333334" w:rsidP="00333334">
      <w:pPr>
        <w:pStyle w:val="Version"/>
        <w:sectPr w:rsidSect="00EB4A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A45" w:rsidP="00EB4A45">
      <w:pPr>
        <w:pStyle w:val="SuperHeading"/>
      </w:pPr>
      <w:r w:rsidRPr="00EB4A45">
        <w:t>RIIRAI508A Implement mine services systems</w:t>
      </w:r>
    </w:p>
    <w:p w:rsidR="00000000" w:rsidRPr="00EB4A45" w:rsidP="00EB4A45">
      <w:pPr>
        <w:pStyle w:val="Heading1"/>
      </w:pPr>
      <w:bookmarkStart w:id="1" w:name="O_133767"/>
      <w:bookmarkEnd w:id="1"/>
      <w:r w:rsidRPr="00EB4A45">
        <w:t>Modification History</w:t>
      </w:r>
    </w:p>
    <w:p w:rsidR="00000000" w:rsidRPr="00EB4A45" w:rsidP="00EB4A45">
      <w:pPr>
        <w:pStyle w:val="BodyText"/>
      </w:pPr>
      <w:r w:rsidRPr="00EB4A45">
        <w:t>Not applicable.</w:t>
      </w:r>
    </w:p>
    <w:p w:rsidR="00000000" w:rsidRPr="00EB4A45" w:rsidP="00EB4A45">
      <w:pPr>
        <w:pStyle w:val="AllowPageBreak"/>
      </w:pPr>
    </w:p>
    <w:p w:rsidR="00000000" w:rsidRPr="00EB4A45" w:rsidP="00EB4A45">
      <w:pPr>
        <w:pStyle w:val="Heading1"/>
      </w:pPr>
      <w:bookmarkStart w:id="2" w:name="O_133768"/>
      <w:bookmarkEnd w:id="2"/>
      <w:r w:rsidRPr="00EB4A45">
        <w:t>Unit Descriptor</w:t>
      </w:r>
    </w:p>
    <w:p w:rsidR="00000000" w:rsidRPr="00EB4A45" w:rsidP="00EB4A45">
      <w:pPr>
        <w:pStyle w:val="BodyText"/>
      </w:pPr>
      <w:r w:rsidRPr="00EB4A45">
        <w:t>This unit covers the implementing of mine services systems in the coal mining industry.  It includes: plannin</w:t>
      </w:r>
      <w:r w:rsidRPr="00EB4A45">
        <w:t>g and preparing for implementation of mine services systems and equipment; implementing installation and commissioning procedures; implementing systems for the operation and maintenance of mine services systems and equipment; and implementing systems for a</w:t>
      </w:r>
      <w:r w:rsidRPr="00EB4A45">
        <w:t>udit, review of mine services systems and equipment.</w:t>
      </w:r>
    </w:p>
    <w:p w:rsidR="00000000" w:rsidRPr="00EB4A45" w:rsidP="00EB4A45">
      <w:pPr>
        <w:pStyle w:val="AllowPageBreak"/>
      </w:pPr>
    </w:p>
    <w:p w:rsidR="00000000" w:rsidRPr="00EB4A45" w:rsidP="00EB4A45">
      <w:pPr>
        <w:pStyle w:val="Heading1"/>
      </w:pPr>
      <w:bookmarkStart w:id="3" w:name="O_133769"/>
      <w:bookmarkEnd w:id="3"/>
      <w:r w:rsidRPr="00EB4A45">
        <w:t>Application of the Unit</w:t>
      </w:r>
    </w:p>
    <w:p w:rsidR="00000000" w:rsidRPr="00EB4A45" w:rsidP="00EB4A45">
      <w:pPr>
        <w:pStyle w:val="BodyText"/>
      </w:pPr>
      <w:r w:rsidRPr="00EB4A45">
        <w:t>This unit is appropriate for those working in a management role or as a technical specialist, managing or advising on mine services systems within:</w:t>
      </w:r>
    </w:p>
    <w:p w:rsidR="00000000" w:rsidRPr="00EB4A45" w:rsidP="00EB4A45">
      <w:pPr>
        <w:pStyle w:val="ListBullet"/>
      </w:pPr>
      <w:r w:rsidRPr="00EB4A45">
        <w:t>Coal mining</w:t>
      </w:r>
    </w:p>
    <w:p w:rsidR="00000000" w:rsidRPr="00EB4A45" w:rsidP="00EB4A45">
      <w:pPr>
        <w:pStyle w:val="AllowPageBreak"/>
      </w:pPr>
    </w:p>
    <w:p w:rsidR="00000000" w:rsidRPr="00EB4A45" w:rsidP="00EB4A45">
      <w:pPr>
        <w:pStyle w:val="Heading1"/>
      </w:pPr>
      <w:bookmarkStart w:id="4" w:name="O_133770"/>
      <w:bookmarkEnd w:id="4"/>
      <w:r w:rsidRPr="00EB4A45">
        <w:t>Licensing/Regulatory Information</w:t>
      </w:r>
    </w:p>
    <w:p w:rsidR="00000000" w:rsidRPr="00EB4A45" w:rsidP="00EB4A45">
      <w:pPr>
        <w:pStyle w:val="BodyText"/>
      </w:pPr>
      <w:r w:rsidRPr="00EB4A45">
        <w:t>Refer to Unit Descriptor.</w:t>
      </w:r>
    </w:p>
    <w:p w:rsidR="00000000" w:rsidRPr="00EB4A45" w:rsidP="00EB4A45">
      <w:pPr>
        <w:pStyle w:val="AllowPageBreak"/>
      </w:pPr>
    </w:p>
    <w:p w:rsidR="00000000" w:rsidRPr="00EB4A45" w:rsidP="00EB4A45">
      <w:pPr>
        <w:pStyle w:val="Heading1"/>
      </w:pPr>
      <w:bookmarkStart w:id="5" w:name="O_133772"/>
      <w:bookmarkEnd w:id="5"/>
      <w:r w:rsidRPr="00EB4A45">
        <w:t>Pre-Requisites</w:t>
      </w:r>
    </w:p>
    <w:p w:rsidR="00000000" w:rsidRPr="00EB4A45" w:rsidP="00EB4A45">
      <w:pPr>
        <w:pStyle w:val="BodyText"/>
      </w:pPr>
      <w:r w:rsidRPr="00EB4A45">
        <w:t>Not applicable.</w:t>
      </w:r>
    </w:p>
    <w:p w:rsidR="00000000" w:rsidRPr="00EB4A45" w:rsidP="00EB4A45">
      <w:pPr>
        <w:pStyle w:val="AllowPageBreak"/>
      </w:pPr>
    </w:p>
    <w:p w:rsidR="00000000" w:rsidRPr="00EB4A45" w:rsidP="00EB4A45">
      <w:pPr>
        <w:pStyle w:val="Heading1"/>
      </w:pPr>
      <w:bookmarkStart w:id="6" w:name="O_133771"/>
      <w:bookmarkEnd w:id="6"/>
      <w:r w:rsidRPr="00EB4A45">
        <w:t>Employability Skills Information</w:t>
      </w:r>
    </w:p>
    <w:p w:rsidR="00000000" w:rsidRPr="00EB4A45" w:rsidP="00EB4A45">
      <w:pPr>
        <w:pStyle w:val="BodyText"/>
      </w:pPr>
      <w:r w:rsidRPr="00EB4A45">
        <w:t>This unit contains employability skills.</w:t>
      </w:r>
    </w:p>
    <w:p w:rsidR="00000000" w:rsidRPr="00EB4A45" w:rsidP="00EB4A45">
      <w:pPr>
        <w:pStyle w:val="AllowPageBreak"/>
      </w:pPr>
    </w:p>
    <w:p w:rsidR="00000000" w:rsidRPr="00EB4A45" w:rsidP="00EB4A45">
      <w:pPr>
        <w:pStyle w:val="Heading1"/>
      </w:pPr>
      <w:bookmarkStart w:id="7" w:name="O_133773"/>
      <w:bookmarkEnd w:id="7"/>
      <w:r w:rsidRPr="00EB4A45">
        <w:t>Elements and Perfo</w:t>
      </w:r>
      <w:r w:rsidRPr="00EB4A45">
        <w:t>rmance Criteria Pre-Content</w:t>
      </w:r>
    </w:p>
    <w:tbl>
      <w:tblPr>
        <w:tblW w:w="0" w:type="auto"/>
        <w:tblLayout w:type="fixed"/>
        <w:tblCellMar>
          <w:left w:w="62" w:type="dxa"/>
          <w:right w:w="62" w:type="dxa"/>
        </w:tblCellMar>
        <w:tblLook w:val="0000"/>
      </w:tblPr>
      <w:tblGrid>
        <w:gridCol w:w="2590"/>
        <w:gridCol w:w="5932"/>
      </w:tblGrid>
      <w:tr w:rsidTr="0033333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BodyText"/>
            </w:pPr>
            <w:r w:rsidRPr="00EB4A45">
              <w:t>Performance criteria describe the performance needed to demonstrate achievement of the element. Where bold italicised text is used, further information is detaile</w:t>
            </w:r>
            <w:r w:rsidRPr="00EB4A45">
              <w:t>d in the required skills and knowledge section and the range statement. Assessment of performance is to be consistent with the evidence guide.</w:t>
            </w:r>
          </w:p>
        </w:tc>
      </w:tr>
    </w:tbl>
    <w:p w:rsidR="00000000" w:rsidRPr="00EB4A45" w:rsidP="00EB4A45">
      <w:pPr>
        <w:pStyle w:val="BodyText"/>
      </w:pPr>
    </w:p>
    <w:p w:rsidR="00000000" w:rsidRPr="00EB4A45" w:rsidP="00EB4A45">
      <w:pPr>
        <w:pStyle w:val="AllowPageBreak"/>
      </w:pPr>
    </w:p>
    <w:p w:rsidR="00000000" w:rsidRPr="00EB4A45" w:rsidP="00EB4A45">
      <w:pPr>
        <w:pStyle w:val="Heading1"/>
      </w:pPr>
      <w:bookmarkStart w:id="8" w:name="O_133774"/>
      <w:bookmarkEnd w:id="8"/>
      <w:r w:rsidRPr="00EB4A45">
        <w:t>Elements and Performance Criteria</w:t>
      </w:r>
    </w:p>
    <w:tbl>
      <w:tblPr>
        <w:tblW w:w="0" w:type="auto"/>
        <w:tblLayout w:type="fixed"/>
        <w:tblCellMar>
          <w:left w:w="62" w:type="dxa"/>
          <w:right w:w="62" w:type="dxa"/>
        </w:tblCellMar>
        <w:tblLook w:val="0000"/>
      </w:tblPr>
      <w:tblGrid>
        <w:gridCol w:w="3471"/>
        <w:gridCol w:w="5051"/>
      </w:tblGrid>
      <w:tr w:rsidTr="003333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BodyText"/>
            </w:pPr>
            <w:r w:rsidRPr="00EB4A4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PERFORMANCE CRITERIA</w:t>
            </w:r>
          </w:p>
        </w:tc>
      </w:tr>
      <w:tr w:rsidTr="003333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List"/>
              <w:rPr>
                <w:lang w:val="en-NZ"/>
              </w:rPr>
            </w:pPr>
            <w:r w:rsidRPr="00EB4A45">
              <w:t>1.</w:t>
            </w:r>
            <w:r w:rsidRPr="00EB4A45">
              <w:tab/>
            </w:r>
            <w:r w:rsidRPr="00EB4A45">
              <w:t>Plan and prepare for implementation of mine services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2"/>
            </w:pPr>
            <w:r w:rsidRPr="00EB4A45">
              <w:t>1.1.</w:t>
            </w:r>
            <w:r w:rsidRPr="00EB4A45">
              <w:tab/>
              <w:t xml:space="preserve">Access, interpret and apply </w:t>
            </w:r>
            <w:r w:rsidRPr="00EB4A45">
              <w:rPr>
                <w:rStyle w:val="BoldandItalics"/>
              </w:rPr>
              <w:t>compliance documentation</w:t>
            </w:r>
            <w:r w:rsidRPr="00EB4A45">
              <w:t xml:space="preserve"> relevant to the implementing of mine services systems</w:t>
            </w:r>
          </w:p>
          <w:p w:rsidR="00000000" w:rsidRPr="00EB4A45" w:rsidP="00EB4A45">
            <w:pPr>
              <w:pStyle w:val="List2"/>
            </w:pPr>
            <w:r w:rsidRPr="00EB4A45">
              <w:t>1.2.</w:t>
            </w:r>
            <w:r w:rsidRPr="00EB4A45">
              <w:tab/>
              <w:t xml:space="preserve">Identify the purpose of </w:t>
            </w:r>
            <w:r w:rsidRPr="00EB4A45">
              <w:rPr>
                <w:rStyle w:val="BoldandItalics"/>
              </w:rPr>
              <w:t>mine services systems</w:t>
            </w:r>
            <w:r w:rsidRPr="00EB4A45">
              <w:t xml:space="preserve"> and equipment in a</w:t>
            </w:r>
            <w:r w:rsidRPr="00EB4A45">
              <w:t>ccordance with the system of mining</w:t>
            </w:r>
          </w:p>
          <w:p w:rsidR="00000000" w:rsidRPr="00EB4A45" w:rsidP="00EB4A45">
            <w:pPr>
              <w:pStyle w:val="List2"/>
            </w:pPr>
            <w:r w:rsidRPr="00EB4A45">
              <w:t>1.3.</w:t>
            </w:r>
            <w:r w:rsidRPr="00EB4A45">
              <w:tab/>
              <w:t xml:space="preserve">Identify and record </w:t>
            </w:r>
            <w:r w:rsidRPr="00EB4A45">
              <w:rPr>
                <w:rStyle w:val="BoldandItalics"/>
              </w:rPr>
              <w:t>site requirements</w:t>
            </w:r>
            <w:r w:rsidRPr="00EB4A45">
              <w:t xml:space="preserve"> for the implementation of mine services systems and equipment</w:t>
            </w:r>
          </w:p>
          <w:p w:rsidR="00000000" w:rsidRPr="00EB4A45" w:rsidP="00EB4A45">
            <w:pPr>
              <w:pStyle w:val="List2"/>
            </w:pPr>
            <w:r w:rsidRPr="00EB4A45">
              <w:t>1.4.</w:t>
            </w:r>
            <w:r w:rsidRPr="00EB4A45">
              <w:tab/>
              <w:t xml:space="preserve">Identify and implement </w:t>
            </w:r>
            <w:r w:rsidRPr="00EB4A45">
              <w:rPr>
                <w:rStyle w:val="BoldandItalics"/>
              </w:rPr>
              <w:t>safety systems</w:t>
            </w:r>
          </w:p>
          <w:p w:rsidR="00000000" w:rsidRPr="00EB4A45" w:rsidP="00EB4A45">
            <w:pPr>
              <w:pStyle w:val="List2"/>
            </w:pPr>
            <w:r w:rsidRPr="00EB4A45">
              <w:t>1.5.</w:t>
            </w:r>
            <w:r w:rsidRPr="00EB4A45">
              <w:tab/>
              <w:t xml:space="preserve">Access and interpret the </w:t>
            </w:r>
            <w:r w:rsidRPr="00EB4A45">
              <w:rPr>
                <w:rStyle w:val="BoldandItalics"/>
              </w:rPr>
              <w:t>specification</w:t>
            </w:r>
            <w:r w:rsidRPr="00EB4A45">
              <w:t xml:space="preserve"> for the required mine services equipment</w:t>
            </w:r>
          </w:p>
          <w:p w:rsidR="00000000" w:rsidRPr="00EB4A45" w:rsidP="00EB4A45">
            <w:pPr>
              <w:pStyle w:val="List2"/>
            </w:pPr>
            <w:r w:rsidRPr="00EB4A45">
              <w:t>1.6.</w:t>
            </w:r>
            <w:r w:rsidRPr="00EB4A45">
              <w:tab/>
              <w:t>Identify, clarify and communicate roles and responsibilities</w:t>
            </w:r>
          </w:p>
          <w:p w:rsidR="00000000" w:rsidRPr="00EB4A45" w:rsidP="00EB4A45">
            <w:pPr>
              <w:pStyle w:val="List2"/>
            </w:pPr>
            <w:r w:rsidRPr="00EB4A45">
              <w:t>1.7.</w:t>
            </w:r>
            <w:r w:rsidRPr="00EB4A45">
              <w:tab/>
              <w:t>Implement the program to satisfy identified mine services training requirements</w:t>
            </w:r>
          </w:p>
          <w:p w:rsidR="00000000" w:rsidP="00EB4A45">
            <w:pPr>
              <w:pStyle w:val="List2"/>
              <w:rPr>
                <w:lang w:val="en-NZ"/>
              </w:rPr>
            </w:pPr>
            <w:r w:rsidRPr="00EB4A45">
              <w:t>1.8.</w:t>
            </w:r>
            <w:r w:rsidRPr="00EB4A45">
              <w:tab/>
              <w:t>Access and interpret standard operating procedures</w:t>
            </w:r>
          </w:p>
        </w:tc>
      </w:tr>
      <w:tr w:rsidTr="003333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List"/>
              <w:rPr>
                <w:lang w:val="en-NZ"/>
              </w:rPr>
            </w:pPr>
            <w:r w:rsidRPr="00EB4A45">
              <w:t>2.</w:t>
            </w:r>
            <w:r w:rsidRPr="00EB4A45">
              <w:tab/>
              <w:t>Imp</w:t>
            </w:r>
            <w:r w:rsidRPr="00EB4A45">
              <w:t>lement installation and commissioning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2"/>
            </w:pPr>
            <w:r w:rsidRPr="00EB4A45">
              <w:t>2.1.</w:t>
            </w:r>
            <w:r w:rsidRPr="00EB4A45">
              <w:tab/>
              <w:t xml:space="preserve">Identify </w:t>
            </w:r>
            <w:r w:rsidRPr="00EB4A45">
              <w:rPr>
                <w:rStyle w:val="BoldandItalics"/>
              </w:rPr>
              <w:t>hazards</w:t>
            </w:r>
            <w:r w:rsidRPr="00EB4A45">
              <w:t xml:space="preserve"> associated with the installation of mine services equipment and systems, and evaluate and respond to </w:t>
            </w:r>
            <w:r w:rsidRPr="00EB4A45">
              <w:rPr>
                <w:rStyle w:val="BoldandItalics"/>
              </w:rPr>
              <w:t>risks</w:t>
            </w:r>
            <w:r w:rsidRPr="00EB4A45">
              <w:t>, in accordance with established procedures</w:t>
            </w:r>
          </w:p>
          <w:p w:rsidR="00000000" w:rsidRPr="00EB4A45" w:rsidP="00EB4A45">
            <w:pPr>
              <w:pStyle w:val="List2"/>
            </w:pPr>
            <w:r w:rsidRPr="00EB4A45">
              <w:t>2.2.</w:t>
            </w:r>
            <w:r w:rsidRPr="00EB4A45">
              <w:tab/>
              <w:t>Integrate new and existing wor</w:t>
            </w:r>
            <w:r w:rsidRPr="00EB4A45">
              <w:t>k systems and processes to achieve optimum performance</w:t>
            </w:r>
          </w:p>
          <w:p w:rsidR="00000000" w:rsidRPr="00EB4A45" w:rsidP="00EB4A45">
            <w:pPr>
              <w:pStyle w:val="List2"/>
            </w:pPr>
            <w:r w:rsidRPr="00EB4A45">
              <w:t>2.3.</w:t>
            </w:r>
            <w:r w:rsidRPr="00EB4A45">
              <w:tab/>
              <w:t>Implement standard operating procedures</w:t>
            </w:r>
          </w:p>
          <w:p w:rsidR="00000000" w:rsidRPr="00EB4A45" w:rsidP="00EB4A45">
            <w:pPr>
              <w:pStyle w:val="List2"/>
            </w:pPr>
            <w:r w:rsidRPr="00EB4A45">
              <w:t>2.4.</w:t>
            </w:r>
            <w:r w:rsidRPr="00EB4A45">
              <w:tab/>
              <w:t>Implement mine services equipment installation and commissioning procedures</w:t>
            </w:r>
          </w:p>
          <w:p w:rsidR="00000000" w:rsidRPr="00EB4A45" w:rsidP="00EB4A45">
            <w:pPr>
              <w:pStyle w:val="List2"/>
            </w:pPr>
            <w:r w:rsidRPr="00EB4A45">
              <w:t>2.5.</w:t>
            </w:r>
            <w:r w:rsidRPr="00EB4A45">
              <w:tab/>
              <w:t>Install equipment at the worksite in accordance with manufacturer inst</w:t>
            </w:r>
            <w:r w:rsidRPr="00EB4A45">
              <w:t>ructions and site procedures</w:t>
            </w:r>
          </w:p>
          <w:p w:rsidR="00000000" w:rsidRPr="00EB4A45" w:rsidP="00EB4A45">
            <w:pPr>
              <w:pStyle w:val="List2"/>
            </w:pPr>
            <w:r w:rsidRPr="00EB4A45">
              <w:t>2.6.</w:t>
            </w:r>
            <w:r w:rsidRPr="00EB4A45">
              <w:tab/>
              <w:t>Commission equipment and systems in accordance with the manufacturer specifications and site procedures</w:t>
            </w:r>
          </w:p>
          <w:p w:rsidR="00000000" w:rsidRPr="00EB4A45" w:rsidP="00EB4A45">
            <w:pPr>
              <w:pStyle w:val="List2"/>
            </w:pPr>
            <w:r w:rsidRPr="00EB4A45">
              <w:t>2.7.</w:t>
            </w:r>
            <w:r w:rsidRPr="00EB4A45">
              <w:tab/>
              <w:t>Modify equipment and systems to satisfy required changes arising from the commission process</w:t>
            </w:r>
          </w:p>
          <w:p w:rsidR="00000000" w:rsidRPr="00EB4A45" w:rsidP="00EB4A45">
            <w:pPr>
              <w:pStyle w:val="List2"/>
            </w:pPr>
            <w:r w:rsidRPr="00EB4A45">
              <w:t>2.8.</w:t>
            </w:r>
            <w:r w:rsidRPr="00EB4A45">
              <w:tab/>
              <w:t xml:space="preserve">Implement </w:t>
            </w:r>
            <w:r w:rsidRPr="00EB4A45">
              <w:rPr>
                <w:rStyle w:val="BoldandItalics"/>
              </w:rPr>
              <w:t>emerg</w:t>
            </w:r>
            <w:r w:rsidRPr="00EB4A45">
              <w:rPr>
                <w:rStyle w:val="BoldandItalics"/>
              </w:rPr>
              <w:t>ency response</w:t>
            </w:r>
            <w:r w:rsidRPr="00EB4A45">
              <w:t xml:space="preserve"> and evacuation plans and procedures in accordance with site requirements</w:t>
            </w:r>
          </w:p>
          <w:p w:rsidR="00000000" w:rsidP="00EB4A45">
            <w:pPr>
              <w:pStyle w:val="List2"/>
              <w:rPr>
                <w:lang w:val="en-NZ"/>
              </w:rPr>
            </w:pPr>
            <w:r w:rsidRPr="00EB4A45">
              <w:t>2.9.</w:t>
            </w:r>
            <w:r w:rsidRPr="00EB4A45">
              <w:tab/>
              <w:t xml:space="preserve">Implement </w:t>
            </w:r>
            <w:r w:rsidRPr="00EB4A45">
              <w:rPr>
                <w:rStyle w:val="BoldandItalics"/>
              </w:rPr>
              <w:t>protection systems</w:t>
            </w:r>
            <w:r w:rsidRPr="00EB4A45">
              <w:t xml:space="preserve"> in accordance with site requirements</w:t>
            </w:r>
          </w:p>
        </w:tc>
      </w:tr>
      <w:tr w:rsidTr="003333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List"/>
              <w:rPr>
                <w:lang w:val="en-NZ"/>
              </w:rPr>
            </w:pPr>
            <w:r w:rsidRPr="00EB4A45">
              <w:t>3.</w:t>
            </w:r>
            <w:r w:rsidRPr="00EB4A45">
              <w:tab/>
              <w:t>Implement systems for the operation and maintenance of mine services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2"/>
            </w:pPr>
            <w:r w:rsidRPr="00EB4A45">
              <w:t>3.1</w:t>
            </w:r>
            <w:r w:rsidRPr="00EB4A45">
              <w:t>.</w:t>
            </w:r>
            <w:r w:rsidRPr="00EB4A45">
              <w:tab/>
              <w:t>Implement operational procedures for mine services systems and equipment according to site requirements</w:t>
            </w:r>
          </w:p>
          <w:p w:rsidR="00000000" w:rsidRPr="00EB4A45" w:rsidP="00EB4A45">
            <w:pPr>
              <w:pStyle w:val="List2"/>
            </w:pPr>
            <w:r w:rsidRPr="00EB4A45">
              <w:t>3.2.</w:t>
            </w:r>
            <w:r w:rsidRPr="00EB4A45">
              <w:tab/>
              <w:t>Implement maintenance procedures for mine services systems and equipment according to manufacturer and site requirements</w:t>
            </w:r>
          </w:p>
          <w:p w:rsidR="00000000" w:rsidP="00EB4A45">
            <w:pPr>
              <w:pStyle w:val="List2"/>
              <w:rPr>
                <w:lang w:val="en-NZ"/>
              </w:rPr>
            </w:pPr>
            <w:r w:rsidRPr="00EB4A45">
              <w:t>3.3.</w:t>
            </w:r>
            <w:r w:rsidRPr="00EB4A45">
              <w:tab/>
            </w:r>
            <w:r w:rsidRPr="00EB4A45">
              <w:t>Implement and apply procedures for reviewing and modifying work processes</w:t>
            </w:r>
          </w:p>
        </w:tc>
      </w:tr>
      <w:tr w:rsidTr="003333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List"/>
              <w:rPr>
                <w:lang w:val="en-NZ"/>
              </w:rPr>
            </w:pPr>
            <w:r w:rsidRPr="00EB4A45">
              <w:t>4.</w:t>
            </w:r>
            <w:r w:rsidRPr="00EB4A45">
              <w:tab/>
              <w:t>Implement systems for audit, review of mine services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2"/>
            </w:pPr>
            <w:r w:rsidRPr="00EB4A45">
              <w:t>4.1.</w:t>
            </w:r>
            <w:r w:rsidRPr="00EB4A45">
              <w:tab/>
              <w:t>Audit mine services system standards for compliance with legislative and site requirements</w:t>
            </w:r>
          </w:p>
          <w:p w:rsidR="00000000" w:rsidRPr="00EB4A45" w:rsidP="00EB4A45">
            <w:pPr>
              <w:pStyle w:val="List2"/>
            </w:pPr>
            <w:r w:rsidRPr="00EB4A45">
              <w:t>4.2.</w:t>
            </w:r>
            <w:r w:rsidRPr="00EB4A45">
              <w:tab/>
              <w:t>Au</w:t>
            </w:r>
            <w:r w:rsidRPr="00EB4A45">
              <w:t>dit mine services and equipment maintenance standards for currency and compliance with legislative and site requirements</w:t>
            </w:r>
          </w:p>
          <w:p w:rsidR="00000000" w:rsidRPr="00EB4A45" w:rsidP="00EB4A45">
            <w:pPr>
              <w:pStyle w:val="List2"/>
            </w:pPr>
            <w:r w:rsidRPr="00EB4A45">
              <w:t>4.3.</w:t>
            </w:r>
            <w:r w:rsidRPr="00EB4A45">
              <w:tab/>
              <w:t>Audit mine services and equipment for compliance with legislative and site requirements</w:t>
            </w:r>
          </w:p>
          <w:p w:rsidR="00000000" w:rsidRPr="00EB4A45" w:rsidP="00EB4A45">
            <w:pPr>
              <w:pStyle w:val="List2"/>
            </w:pPr>
            <w:r w:rsidRPr="00EB4A45">
              <w:t>4.4.</w:t>
            </w:r>
            <w:r w:rsidRPr="00EB4A45">
              <w:tab/>
              <w:t xml:space="preserve">Audit </w:t>
            </w:r>
            <w:r w:rsidRPr="00EB4A45">
              <w:rPr>
                <w:rStyle w:val="BoldandItalics"/>
              </w:rPr>
              <w:t>reporting and recording systems</w:t>
            </w:r>
            <w:r w:rsidRPr="00EB4A45">
              <w:t xml:space="preserve"> for compliance with legislative and site requirements</w:t>
            </w:r>
          </w:p>
          <w:p w:rsidR="00000000" w:rsidRPr="00EB4A45" w:rsidP="00EB4A45">
            <w:pPr>
              <w:pStyle w:val="List2"/>
            </w:pPr>
            <w:r w:rsidRPr="00EB4A45">
              <w:t>4.5.</w:t>
            </w:r>
            <w:r w:rsidRPr="00EB4A45">
              <w:tab/>
              <w:t>Audit emergency response and evacuation plans and procedures for compliance with site requirements</w:t>
            </w:r>
          </w:p>
          <w:p w:rsidR="00000000" w:rsidRPr="00EB4A45" w:rsidP="00EB4A45">
            <w:pPr>
              <w:pStyle w:val="List2"/>
            </w:pPr>
            <w:r w:rsidRPr="00EB4A45">
              <w:t>4.6.</w:t>
            </w:r>
            <w:r w:rsidRPr="00EB4A45">
              <w:tab/>
              <w:t>Audit the training program for currency, relevance and compliance with site requirements</w:t>
            </w:r>
          </w:p>
        </w:tc>
      </w:tr>
    </w:tbl>
    <w:p w:rsidR="00000000" w:rsidRPr="00EB4A45" w:rsidP="00EB4A45">
      <w:pPr>
        <w:pStyle w:val="BodyText"/>
      </w:pPr>
    </w:p>
    <w:p w:rsidR="00000000" w:rsidRPr="00EB4A45" w:rsidP="00EB4A45">
      <w:pPr>
        <w:pStyle w:val="AllowPageBreak"/>
      </w:pPr>
    </w:p>
    <w:p w:rsidR="00000000" w:rsidRPr="00EB4A45" w:rsidP="00EB4A45">
      <w:pPr>
        <w:pStyle w:val="Heading1"/>
      </w:pPr>
      <w:bookmarkStart w:id="9" w:name="O_133775"/>
      <w:bookmarkEnd w:id="9"/>
      <w:r w:rsidRPr="00EB4A45">
        <w:t>Required Skills and Knowledge</w:t>
      </w:r>
    </w:p>
    <w:tbl>
      <w:tblPr>
        <w:tblW w:w="0" w:type="auto"/>
        <w:tblLayout w:type="fixed"/>
        <w:tblCellMar>
          <w:left w:w="62" w:type="dxa"/>
          <w:right w:w="62" w:type="dxa"/>
        </w:tblCellMar>
        <w:tblLook w:val="0000"/>
      </w:tblPr>
      <w:tblGrid>
        <w:gridCol w:w="8522"/>
      </w:tblGrid>
      <w:tr w:rsidTr="003333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t>This section describes the skills and knowledge required for this unit.</w:t>
            </w:r>
          </w:p>
        </w:tc>
      </w:tr>
      <w:tr w:rsidTr="003333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Required skills</w:t>
            </w:r>
          </w:p>
        </w:tc>
      </w:tr>
      <w:tr w:rsidTr="003333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BodyText"/>
            </w:pPr>
            <w:r w:rsidRPr="00EB4A45">
              <w:t>Specific skills are required to achieve the performance criteria in this unit, particularly for the application in the various circumstances in which this unit may be applied. This includes the ability to carry out the following as required to implement mi</w:t>
            </w:r>
            <w:r w:rsidRPr="00EB4A45">
              <w:t>ne services systems:</w:t>
            </w:r>
          </w:p>
          <w:p w:rsidR="00000000" w:rsidRPr="00EB4A45" w:rsidP="00EB4A45">
            <w:pPr>
              <w:pStyle w:val="ListBullet"/>
            </w:pPr>
            <w:r w:rsidRPr="00EB4A45">
              <w:t>apply legislative, organisation and site requirements and procedures</w:t>
            </w:r>
          </w:p>
          <w:p w:rsidR="00000000" w:rsidRPr="00EB4A45" w:rsidP="00EB4A45">
            <w:pPr>
              <w:pStyle w:val="ListBullet"/>
            </w:pPr>
            <w:r w:rsidRPr="00EB4A45">
              <w:t>access, interpret and apply:</w:t>
            </w:r>
          </w:p>
          <w:p w:rsidR="00000000" w:rsidRPr="00EB4A45" w:rsidP="00EB4A45">
            <w:pPr>
              <w:pStyle w:val="ListBullet2"/>
            </w:pPr>
            <w:r w:rsidRPr="00EB4A45">
              <w:t>technical information</w:t>
            </w:r>
          </w:p>
          <w:p w:rsidR="00000000" w:rsidRPr="00EB4A45" w:rsidP="00EB4A45">
            <w:pPr>
              <w:pStyle w:val="ListBullet2"/>
            </w:pPr>
            <w:r w:rsidRPr="00EB4A45">
              <w:t>site/legislative requirements</w:t>
            </w:r>
          </w:p>
          <w:p w:rsidR="00000000" w:rsidRPr="00EB4A45" w:rsidP="00EB4A45">
            <w:pPr>
              <w:pStyle w:val="ListBullet2"/>
            </w:pPr>
            <w:r w:rsidRPr="00EB4A45">
              <w:t>records and reports</w:t>
            </w:r>
          </w:p>
          <w:p w:rsidR="00000000" w:rsidRPr="00EB4A45" w:rsidP="00EB4A45">
            <w:pPr>
              <w:pStyle w:val="ListBullet2"/>
            </w:pPr>
            <w:r w:rsidRPr="00EB4A45">
              <w:t>briefings and handover details</w:t>
            </w:r>
          </w:p>
          <w:p w:rsidR="00000000" w:rsidRPr="00EB4A45" w:rsidP="00EB4A45">
            <w:pPr>
              <w:pStyle w:val="ListBullet"/>
            </w:pPr>
            <w:r w:rsidRPr="00EB4A45">
              <w:t>apply hazard identification and risk management processes</w:t>
            </w:r>
          </w:p>
          <w:p w:rsidR="00000000" w:rsidRPr="00EB4A45" w:rsidP="00EB4A45">
            <w:pPr>
              <w:pStyle w:val="ListBullet"/>
            </w:pPr>
            <w:r w:rsidRPr="00EB4A45">
              <w:t>apply work planning and coordination requirements and procedures</w:t>
            </w:r>
          </w:p>
          <w:p w:rsidR="00000000" w:rsidRPr="00EB4A45" w:rsidP="00EB4A45">
            <w:pPr>
              <w:pStyle w:val="ListBullet"/>
            </w:pPr>
            <w:r w:rsidRPr="00EB4A45">
              <w:t>apply training needs analysis</w:t>
            </w:r>
          </w:p>
          <w:p w:rsidR="00000000" w:rsidRPr="00EB4A45" w:rsidP="00EB4A45">
            <w:pPr>
              <w:pStyle w:val="ListBullet"/>
            </w:pPr>
            <w:r w:rsidRPr="00EB4A45">
              <w:t>interpret and apply manufacturer instructions</w:t>
            </w:r>
          </w:p>
          <w:p w:rsidR="00000000" w:rsidP="00EB4A45">
            <w:pPr>
              <w:pStyle w:val="ListBullet"/>
              <w:rPr>
                <w:lang w:val="en-NZ"/>
              </w:rPr>
            </w:pPr>
            <w:r w:rsidRPr="00EB4A45">
              <w:t>apply maintenance survey procedures</w:t>
            </w:r>
          </w:p>
        </w:tc>
      </w:tr>
      <w:tr w:rsidTr="003333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Required knowledge</w:t>
            </w:r>
          </w:p>
        </w:tc>
      </w:tr>
      <w:tr w:rsidTr="003333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BodyText"/>
            </w:pPr>
            <w:r w:rsidRPr="00EB4A45">
              <w:t>Specific knowledge is required to achieve the Performance Criteria of this unit, particularly its application in a variety of circumstances in which the unit may be used. This includes knowledge of the following, as required to implement mine services syst</w:t>
            </w:r>
            <w:r w:rsidRPr="00EB4A45">
              <w:t>ems:</w:t>
            </w:r>
          </w:p>
          <w:p w:rsidR="00000000" w:rsidRPr="00EB4A45" w:rsidP="00EB4A45">
            <w:pPr>
              <w:pStyle w:val="ListBullet"/>
            </w:pPr>
            <w:r w:rsidRPr="00EB4A45">
              <w:t>legislative Australian standards and site-specific requirements</w:t>
            </w:r>
          </w:p>
          <w:p w:rsidR="00000000" w:rsidRPr="00EB4A45" w:rsidP="00EB4A45">
            <w:pPr>
              <w:pStyle w:val="ListBullet"/>
            </w:pPr>
            <w:r w:rsidRPr="00EB4A45">
              <w:t>emergency response and disaster planning processes and techniques</w:t>
            </w:r>
          </w:p>
          <w:p w:rsidR="00000000" w:rsidRPr="00EB4A45" w:rsidP="00EB4A45">
            <w:pPr>
              <w:pStyle w:val="ListBullet"/>
            </w:pPr>
            <w:r w:rsidRPr="00EB4A45">
              <w:t>audit review process and techniques</w:t>
            </w:r>
          </w:p>
          <w:p w:rsidR="00000000" w:rsidRPr="00EB4A45" w:rsidP="00EB4A45">
            <w:pPr>
              <w:pStyle w:val="ListBullet"/>
            </w:pPr>
            <w:r w:rsidRPr="00EB4A45">
              <w:t>open cut mine operating procedures</w:t>
            </w:r>
          </w:p>
          <w:p w:rsidR="00000000" w:rsidRPr="00EB4A45" w:rsidP="00EB4A45">
            <w:pPr>
              <w:pStyle w:val="ListBullet"/>
            </w:pPr>
            <w:r w:rsidRPr="00EB4A45">
              <w:t>mine design relating to mine services systems</w:t>
            </w:r>
          </w:p>
          <w:p w:rsidR="00000000" w:rsidRPr="00EB4A45" w:rsidP="00EB4A45">
            <w:pPr>
              <w:pStyle w:val="ListBullet"/>
            </w:pPr>
            <w:r w:rsidRPr="00EB4A45">
              <w:t>pow</w:t>
            </w:r>
            <w:r w:rsidRPr="00EB4A45">
              <w:t>er sources, including electrical, hydraulic, compressed air, diesel</w:t>
            </w:r>
          </w:p>
          <w:p w:rsidR="00000000" w:rsidRPr="00EB4A45" w:rsidP="00EB4A45">
            <w:pPr>
              <w:pStyle w:val="ListBullet"/>
            </w:pPr>
            <w:r w:rsidRPr="00EB4A45">
              <w:t>safety design features of mine services systems</w:t>
            </w:r>
          </w:p>
          <w:p w:rsidR="00000000" w:rsidRPr="00EB4A45" w:rsidP="00EB4A45">
            <w:pPr>
              <w:pStyle w:val="ListBullet"/>
            </w:pPr>
            <w:r w:rsidRPr="00EB4A45">
              <w:t>computer based systems</w:t>
            </w:r>
          </w:p>
          <w:p w:rsidR="00000000" w:rsidRPr="00EB4A45" w:rsidP="00EB4A45">
            <w:pPr>
              <w:pStyle w:val="ListBullet"/>
            </w:pPr>
            <w:r w:rsidRPr="00EB4A45">
              <w:t>training programs</w:t>
            </w:r>
          </w:p>
          <w:p w:rsidR="00000000" w:rsidRPr="00EB4A45" w:rsidP="00EB4A45">
            <w:pPr>
              <w:pStyle w:val="ListBullet"/>
            </w:pPr>
            <w:r w:rsidRPr="00EB4A45">
              <w:t>fire fighting systems and precaution rules</w:t>
            </w:r>
          </w:p>
          <w:p w:rsidR="00000000" w:rsidRPr="00EB4A45" w:rsidP="00EB4A45">
            <w:pPr>
              <w:pStyle w:val="ListBullet"/>
            </w:pPr>
            <w:r w:rsidRPr="00EB4A45">
              <w:t xml:space="preserve">safety design features for maintenance of mine services </w:t>
            </w:r>
            <w:r w:rsidRPr="00EB4A45">
              <w:t>systems</w:t>
            </w:r>
          </w:p>
          <w:p w:rsidR="00000000" w:rsidRPr="00EB4A45" w:rsidP="00EB4A45">
            <w:pPr>
              <w:pStyle w:val="ListBullet"/>
            </w:pPr>
            <w:r w:rsidRPr="00EB4A45">
              <w:t>maintenance surveys</w:t>
            </w:r>
          </w:p>
          <w:p w:rsidR="00000000" w:rsidRPr="00EB4A45" w:rsidP="00EB4A45">
            <w:pPr>
              <w:pStyle w:val="ListBullet"/>
            </w:pPr>
            <w:r w:rsidRPr="00EB4A45">
              <w:t>stores systems</w:t>
            </w:r>
          </w:p>
          <w:p w:rsidR="00000000" w:rsidRPr="00EB4A45" w:rsidP="00EB4A45">
            <w:pPr>
              <w:pStyle w:val="ListBullet"/>
            </w:pPr>
            <w:r w:rsidRPr="00EB4A45">
              <w:t>training systems</w:t>
            </w:r>
          </w:p>
        </w:tc>
      </w:tr>
    </w:tbl>
    <w:p w:rsidR="00000000" w:rsidRPr="00EB4A45" w:rsidP="00EB4A45">
      <w:pPr>
        <w:pStyle w:val="BodyText"/>
      </w:pPr>
    </w:p>
    <w:p w:rsidR="00000000" w:rsidRPr="00EB4A45" w:rsidP="00EB4A45">
      <w:pPr>
        <w:pStyle w:val="AllowPageBreak"/>
      </w:pPr>
    </w:p>
    <w:p w:rsidR="00000000" w:rsidRPr="00EB4A45" w:rsidP="00EB4A45">
      <w:pPr>
        <w:pStyle w:val="Heading1"/>
      </w:pPr>
      <w:bookmarkStart w:id="10" w:name="O_133776"/>
      <w:bookmarkEnd w:id="10"/>
      <w:r w:rsidRPr="00EB4A45">
        <w:t>Evidence Guide</w:t>
      </w:r>
    </w:p>
    <w:tbl>
      <w:tblPr>
        <w:tblW w:w="0" w:type="auto"/>
        <w:tblLayout w:type="fixed"/>
        <w:tblCellMar>
          <w:left w:w="62" w:type="dxa"/>
          <w:right w:w="62" w:type="dxa"/>
        </w:tblCellMar>
        <w:tblLook w:val="0000"/>
      </w:tblPr>
      <w:tblGrid>
        <w:gridCol w:w="3448"/>
        <w:gridCol w:w="5074"/>
      </w:tblGrid>
      <w:tr w:rsidTr="003333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t xml:space="preserve">The evidence guide provides advice on assessment and must be read in conjunction with the performance criteria, required skills and knowledge, </w:t>
            </w:r>
            <w:r w:rsidRPr="00EB4A45">
              <w:t>range statement and the Assessment Guidelines for the Training Package.</w:t>
            </w:r>
          </w:p>
        </w:tc>
      </w:tr>
      <w:tr w:rsidTr="003333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p>
        </w:tc>
      </w:tr>
      <w:tr w:rsidTr="003333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BodyText"/>
            </w:pPr>
            <w:r w:rsidRPr="00EB4A45">
              <w:t>The evidence required to demonstrate competency in this unit must be relevant to worksite operations and satisfy all of the requirements of the performance criteria, required skills and knowledge and the range statement of this unit and include evidence of</w:t>
            </w:r>
            <w:r w:rsidRPr="00EB4A45">
              <w:t xml:space="preserve"> the following:</w:t>
            </w:r>
          </w:p>
          <w:p w:rsidR="00000000" w:rsidRPr="00EB4A45" w:rsidP="00EB4A45">
            <w:pPr>
              <w:pStyle w:val="ListBullet"/>
            </w:pPr>
            <w:r w:rsidRPr="00EB4A45">
              <w:t>knowledge of the requirements, procedures and instructions to implement mine services systems</w:t>
            </w:r>
          </w:p>
          <w:p w:rsidR="00000000" w:rsidRPr="00EB4A45" w:rsidP="00EB4A45">
            <w:pPr>
              <w:pStyle w:val="ListBullet"/>
            </w:pPr>
            <w:r w:rsidRPr="00EB4A45">
              <w:t>implementation of procedures and techniques for the safe, effective and efficient implementation of mine services systems</w:t>
            </w:r>
          </w:p>
          <w:p w:rsidR="00000000" w:rsidRPr="00EB4A45" w:rsidP="00EB4A45">
            <w:pPr>
              <w:pStyle w:val="ListBullet"/>
            </w:pPr>
            <w:r w:rsidRPr="00EB4A45">
              <w:t>the identification of t</w:t>
            </w:r>
            <w:r w:rsidRPr="00EB4A45">
              <w:t>he relevant information and scope of the work required to meet the required outcomes</w:t>
            </w:r>
          </w:p>
          <w:p w:rsidR="00000000" w:rsidRPr="00EB4A45" w:rsidP="00EB4A45">
            <w:pPr>
              <w:pStyle w:val="ListBullet"/>
            </w:pPr>
            <w:r w:rsidRPr="00EB4A45">
              <w:t>the identification of viable options and the selection of options that best meet the required outcomes</w:t>
            </w:r>
          </w:p>
          <w:p w:rsidR="00000000" w:rsidRPr="00EB4A45" w:rsidP="00EB4A45">
            <w:pPr>
              <w:pStyle w:val="ListBullet"/>
            </w:pPr>
            <w:r w:rsidRPr="00EB4A45">
              <w:t>working with others to undertake and complete the implementation of mine services systems</w:t>
            </w:r>
          </w:p>
          <w:p w:rsidR="00000000" w:rsidP="00EB4A45">
            <w:pPr>
              <w:pStyle w:val="ListBullet"/>
              <w:rPr>
                <w:lang w:val="en-NZ"/>
              </w:rPr>
            </w:pPr>
            <w:r w:rsidRPr="00EB4A45">
              <w:t>consistent successful implementation of mine services systems</w:t>
            </w:r>
          </w:p>
        </w:tc>
      </w:tr>
      <w:tr w:rsidTr="003333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This unit must be assessed in the context of the work</w:t>
            </w:r>
            <w:r w:rsidRPr="00EB4A45">
              <w:t xml:space="preserve"> environment. Where personal safety or environmental damage are limiting factors, assessment may occur in a simulated environment provided it is realistic and sufficiently rigorous to cover all aspects of workplace performance, including task skills, task </w:t>
            </w:r>
            <w:r w:rsidRPr="00EB4A45">
              <w:t>management skills, contingency management skills and job role environment skills.</w:t>
            </w:r>
          </w:p>
          <w:p w:rsidR="00000000" w:rsidRPr="00EB4A45" w:rsidP="00EB4A45">
            <w:pPr>
              <w:pStyle w:val="ListBullet"/>
            </w:pPr>
            <w:r w:rsidRPr="00EB4A45">
              <w:t>The assessment environment should not disadvantage the participant. For example, language, literacy and numeracy demands of assessment should not be greater than those requir</w:t>
            </w:r>
            <w:r w:rsidRPr="00EB4A45">
              <w:t xml:space="preserve">ed on the job. </w:t>
            </w:r>
          </w:p>
          <w:p w:rsidR="00000000" w:rsidRPr="00EB4A45" w:rsidP="00EB4A45">
            <w:pPr>
              <w:pStyle w:val="ListBullet"/>
            </w:pPr>
            <w:r w:rsidRPr="00EB4A45">
              <w:t>Customisation of assessment and delivery environment to sensitively accommodate cultural diversity.</w:t>
            </w:r>
          </w:p>
          <w:p w:rsidR="00000000" w:rsidRPr="00EB4A45" w:rsidP="00EB4A45">
            <w:pPr>
              <w:pStyle w:val="ListBullet"/>
            </w:pPr>
            <w:r w:rsidRPr="00EB4A45">
              <w:t>Aboriginal people and other people from a non English speaking background may have second language issues.</w:t>
            </w:r>
          </w:p>
          <w:p w:rsidR="00000000" w:rsidRPr="00EB4A45" w:rsidP="00EB4A45">
            <w:pPr>
              <w:pStyle w:val="ListBullet"/>
            </w:pPr>
            <w:r w:rsidRPr="00EB4A45">
              <w:t>Assessment of this competency req</w:t>
            </w:r>
            <w:r w:rsidRPr="00EB4A45">
              <w:t>uires typical resources normally used in a civil works environment. Selection and use of resources for particular worksites may differ due to site circumstances.</w:t>
            </w:r>
          </w:p>
          <w:p w:rsidR="00000000" w:rsidRPr="00EB4A45" w:rsidP="00EB4A45">
            <w:pPr>
              <w:pStyle w:val="ListBullet"/>
            </w:pPr>
            <w:r w:rsidRPr="00EB4A45">
              <w:t>Where applicable, physical resources should include equipment modified for people with disabil</w:t>
            </w:r>
            <w:r w:rsidRPr="00EB4A45">
              <w:t xml:space="preserve">ities. </w:t>
            </w:r>
          </w:p>
          <w:p w:rsidR="00000000" w:rsidP="00EB4A45">
            <w:pPr>
              <w:pStyle w:val="ListBullet"/>
              <w:rPr>
                <w:lang w:val="en-NZ"/>
              </w:rPr>
            </w:pPr>
            <w:r w:rsidRPr="00EB4A45">
              <w:t>Access must be provided to appropriate learning and/or assessment support when required</w:t>
            </w:r>
          </w:p>
        </w:tc>
      </w:tr>
      <w:tr w:rsidTr="003333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BodyText"/>
            </w:pPr>
            <w:r w:rsidRPr="00EB4A45">
              <w:t>This unit may be assessed in a holistic way with other units of competency.  The assessment strategy for this unit must verify required kn</w:t>
            </w:r>
            <w:r w:rsidRPr="00EB4A45">
              <w:t xml:space="preserve">owledge and skill and practical application using more than one of the following assessment methods: </w:t>
            </w:r>
          </w:p>
          <w:p w:rsidR="00000000" w:rsidRPr="00EB4A45" w:rsidP="00EB4A45">
            <w:pPr>
              <w:pStyle w:val="ListBullet"/>
            </w:pPr>
            <w:r w:rsidRPr="00EB4A45">
              <w:t>written and/or oral assessment of the candidate's required knowledge</w:t>
            </w:r>
          </w:p>
          <w:p w:rsidR="00000000" w:rsidRPr="00EB4A45" w:rsidP="00EB4A45">
            <w:pPr>
              <w:pStyle w:val="ListBullet"/>
            </w:pPr>
            <w:r w:rsidRPr="00EB4A45">
              <w:t>observed, documented and/or first hand testimonial evidence of the candidate's:</w:t>
            </w:r>
          </w:p>
          <w:p w:rsidR="00000000" w:rsidRPr="00EB4A45" w:rsidP="00EB4A45">
            <w:pPr>
              <w:pStyle w:val="ListBullet2"/>
            </w:pPr>
            <w:r w:rsidRPr="00EB4A45">
              <w:t>implementation of appropriate procedures and techniques for the safe, effective and efficient achievement of the required outcomes</w:t>
            </w:r>
          </w:p>
          <w:p w:rsidR="00000000" w:rsidRPr="00EB4A45" w:rsidP="00EB4A45">
            <w:pPr>
              <w:pStyle w:val="ListBullet2"/>
            </w:pPr>
            <w:r w:rsidRPr="00EB4A45">
              <w:t>identification of the relevant information and scope of the work required to meet the required outcomes</w:t>
            </w:r>
          </w:p>
          <w:p w:rsidR="00000000" w:rsidRPr="00EB4A45" w:rsidP="00EB4A45">
            <w:pPr>
              <w:pStyle w:val="ListBullet2"/>
            </w:pPr>
            <w:r w:rsidRPr="00EB4A45">
              <w:t>identification of via</w:t>
            </w:r>
            <w:r w:rsidRPr="00EB4A45">
              <w:t>ble options and the selection of options that best meet the required outcomes</w:t>
            </w:r>
          </w:p>
          <w:p w:rsidR="00000000" w:rsidRPr="00EB4A45" w:rsidP="00EB4A45">
            <w:pPr>
              <w:pStyle w:val="ListBullet2"/>
            </w:pPr>
            <w:r w:rsidRPr="00EB4A45">
              <w:t>consistently achieving the required outcomes</w:t>
            </w:r>
          </w:p>
          <w:p w:rsidR="00000000" w:rsidRPr="00EB4A45" w:rsidP="00EB4A45">
            <w:pPr>
              <w:pStyle w:val="ListBullet"/>
            </w:pPr>
            <w:r w:rsidRPr="00EB4A45">
              <w:t>first hand testimonial and documentary evidence of the candidate's:</w:t>
            </w:r>
          </w:p>
          <w:p w:rsidR="00000000" w:rsidRPr="00EB4A45" w:rsidP="00EB4A45">
            <w:pPr>
              <w:pStyle w:val="ListBullet2"/>
            </w:pPr>
            <w:r w:rsidRPr="00EB4A45">
              <w:t>working with others to implement mine services systems</w:t>
            </w:r>
          </w:p>
          <w:p w:rsidR="00000000" w:rsidP="00EB4A45">
            <w:pPr>
              <w:pStyle w:val="ListBullet2"/>
              <w:rPr>
                <w:lang w:val="en-NZ"/>
              </w:rPr>
            </w:pPr>
            <w:r w:rsidRPr="00EB4A45">
              <w:t>provisio</w:t>
            </w:r>
            <w:r w:rsidRPr="00EB4A45">
              <w:t>n of clear and timely required support and advice on the application of mine services systems</w:t>
            </w:r>
          </w:p>
        </w:tc>
      </w:tr>
      <w:tr w:rsidTr="003333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BodyText"/>
            </w:pPr>
            <w:r w:rsidRPr="00EB4A45">
              <w:t>Consult the SkillsDMC User Guide for further information on assessment including access and equity issues.</w:t>
            </w:r>
          </w:p>
        </w:tc>
      </w:tr>
    </w:tbl>
    <w:p w:rsidR="00000000" w:rsidRPr="00EB4A45" w:rsidP="00EB4A45">
      <w:pPr>
        <w:pStyle w:val="BodyText"/>
      </w:pPr>
    </w:p>
    <w:p w:rsidR="00000000" w:rsidRPr="00EB4A45" w:rsidP="00EB4A45">
      <w:pPr>
        <w:pStyle w:val="AllowPageBreak"/>
      </w:pPr>
    </w:p>
    <w:p w:rsidR="00000000" w:rsidRPr="00EB4A45" w:rsidP="00EB4A45">
      <w:pPr>
        <w:pStyle w:val="Heading1"/>
      </w:pPr>
      <w:bookmarkStart w:id="11" w:name="O_133777"/>
      <w:bookmarkEnd w:id="11"/>
      <w:r w:rsidRPr="00EB4A45">
        <w:t>Range Statement</w:t>
      </w:r>
    </w:p>
    <w:tbl>
      <w:tblPr>
        <w:tblW w:w="0" w:type="auto"/>
        <w:tblLayout w:type="fixed"/>
        <w:tblCellMar>
          <w:left w:w="62" w:type="dxa"/>
          <w:right w:w="62" w:type="dxa"/>
        </w:tblCellMar>
        <w:tblLook w:val="0000"/>
      </w:tblPr>
      <w:tblGrid>
        <w:gridCol w:w="3478"/>
        <w:gridCol w:w="5044"/>
      </w:tblGrid>
      <w:tr w:rsidTr="003333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t>The range statement relates to the unit of competency as a whole. It allows for different work environments and situations that may affect performance. Bold italicised wording, if used in the performance criteria, is detailed below.</w:t>
            </w:r>
            <w:r w:rsidRPr="00EB4A45">
              <w:t xml:space="preserve"> Essential operating conditions that may be present with training and assessment (depending on the work situation, needs of the candidate, accessibility of the item, and local industry and regional contexts) may also be included.</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BodyText"/>
            </w:pPr>
            <w:r w:rsidRPr="00EB4A45">
              <w:rPr>
                <w:rStyle w:val="SpecialBold"/>
              </w:rPr>
              <w:t>Relevant compliance docu</w:t>
            </w:r>
            <w:r w:rsidRPr="00EB4A45">
              <w:rPr>
                <w:rStyle w:val="SpecialBold"/>
              </w:rPr>
              <w:t>mentation</w:t>
            </w:r>
          </w:p>
          <w:p w:rsidR="00000000" w:rsidP="00EB4A45">
            <w:pPr>
              <w:pStyle w:val="BodyText"/>
              <w:rPr>
                <w:lang w:val="en-NZ"/>
              </w:rPr>
            </w:pPr>
            <w:r w:rsidRPr="00EB4A45">
              <w:t>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legislative, organisation and site requirements and procedures</w:t>
            </w:r>
          </w:p>
          <w:p w:rsidR="00000000" w:rsidRPr="00EB4A45" w:rsidP="00EB4A45">
            <w:pPr>
              <w:pStyle w:val="ListBullet"/>
            </w:pPr>
            <w:r w:rsidRPr="00EB4A45">
              <w:t xml:space="preserve">manufacturer's guidelines and specifications </w:t>
            </w:r>
          </w:p>
          <w:p w:rsidR="00000000" w:rsidRPr="00EB4A45" w:rsidP="00EB4A45">
            <w:pPr>
              <w:pStyle w:val="ListBullet"/>
            </w:pPr>
            <w:r w:rsidRPr="00EB4A45">
              <w:t>Australian standards</w:t>
            </w:r>
          </w:p>
          <w:p w:rsidR="00000000" w:rsidRPr="00EB4A45" w:rsidP="00EB4A45">
            <w:pPr>
              <w:pStyle w:val="ListBullet"/>
            </w:pPr>
            <w:r w:rsidRPr="00EB4A45">
              <w:t>code of practice</w:t>
            </w:r>
          </w:p>
          <w:p w:rsidR="00000000" w:rsidRPr="00EB4A45" w:rsidP="00EB4A45">
            <w:pPr>
              <w:pStyle w:val="ListBullet"/>
            </w:pPr>
            <w:r w:rsidRPr="00EB4A45">
              <w:t xml:space="preserve">Employment and workplace relations legislation </w:t>
            </w:r>
          </w:p>
          <w:p w:rsidR="00000000" w:rsidP="00EB4A45">
            <w:pPr>
              <w:pStyle w:val="ListBullet"/>
              <w:rPr>
                <w:lang w:val="en-NZ"/>
              </w:rPr>
            </w:pPr>
            <w:r w:rsidRPr="00EB4A45">
              <w:t>Equal Employment Opportunity and Disability Discrimination legislation</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Mine services systems</w:t>
            </w:r>
            <w:r w:rsidRPr="00EB4A45">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design</w:t>
            </w:r>
          </w:p>
          <w:p w:rsidR="00000000" w:rsidRPr="00EB4A45" w:rsidP="00EB4A45">
            <w:pPr>
              <w:pStyle w:val="ListBullet"/>
            </w:pPr>
            <w:r w:rsidRPr="00EB4A45">
              <w:t>development</w:t>
            </w:r>
          </w:p>
          <w:p w:rsidR="00000000" w:rsidRPr="00EB4A45" w:rsidP="00EB4A45">
            <w:pPr>
              <w:pStyle w:val="ListBullet"/>
            </w:pPr>
            <w:r w:rsidRPr="00EB4A45">
              <w:t>establishment</w:t>
            </w:r>
          </w:p>
          <w:p w:rsidR="00000000" w:rsidRPr="00EB4A45" w:rsidP="00EB4A45">
            <w:pPr>
              <w:pStyle w:val="ListBullet"/>
            </w:pPr>
            <w:r w:rsidRPr="00EB4A45">
              <w:t>installation</w:t>
            </w:r>
          </w:p>
          <w:p w:rsidR="00000000" w:rsidRPr="00EB4A45" w:rsidP="00EB4A45">
            <w:pPr>
              <w:pStyle w:val="ListBullet"/>
            </w:pPr>
            <w:r w:rsidRPr="00EB4A45">
              <w:t>operations</w:t>
            </w:r>
          </w:p>
          <w:p w:rsidR="00000000" w:rsidRPr="00EB4A45" w:rsidP="00EB4A45">
            <w:pPr>
              <w:pStyle w:val="ListBullet"/>
            </w:pPr>
            <w:r w:rsidRPr="00EB4A45">
              <w:t>protection</w:t>
            </w:r>
          </w:p>
          <w:p w:rsidR="00000000" w:rsidRPr="00EB4A45" w:rsidP="00EB4A45">
            <w:pPr>
              <w:pStyle w:val="ListBullet"/>
            </w:pPr>
            <w:r w:rsidRPr="00EB4A45">
              <w:t>maintenance</w:t>
            </w:r>
          </w:p>
          <w:p w:rsidR="00000000" w:rsidRPr="00EB4A45" w:rsidP="00EB4A45">
            <w:pPr>
              <w:pStyle w:val="ListBullet"/>
            </w:pPr>
            <w:r w:rsidRPr="00EB4A45">
              <w:t>monitoring</w:t>
            </w:r>
          </w:p>
          <w:p w:rsidR="00000000" w:rsidRPr="00EB4A45" w:rsidP="00EB4A45">
            <w:pPr>
              <w:pStyle w:val="ListBullet"/>
            </w:pPr>
            <w:r w:rsidRPr="00EB4A45">
              <w:t>recording</w:t>
            </w:r>
          </w:p>
          <w:p w:rsidR="00000000" w:rsidRPr="00EB4A45" w:rsidP="00EB4A45">
            <w:pPr>
              <w:pStyle w:val="ListBullet"/>
            </w:pPr>
            <w:r w:rsidRPr="00EB4A45">
              <w:t>reporting process</w:t>
            </w:r>
          </w:p>
          <w:p w:rsidR="00000000" w:rsidRPr="00EB4A45" w:rsidP="00EB4A45">
            <w:pPr>
              <w:pStyle w:val="ListBullet"/>
            </w:pPr>
            <w:r w:rsidRPr="00EB4A45">
              <w:t>communication systems, including:</w:t>
            </w:r>
          </w:p>
          <w:p w:rsidR="00000000" w:rsidRPr="00EB4A45" w:rsidP="00EB4A45">
            <w:pPr>
              <w:pStyle w:val="ListBullet2"/>
            </w:pPr>
            <w:r w:rsidRPr="00EB4A45">
              <w:t>oral</w:t>
            </w:r>
          </w:p>
          <w:p w:rsidR="00000000" w:rsidRPr="00EB4A45" w:rsidP="00EB4A45">
            <w:pPr>
              <w:pStyle w:val="ListBullet2"/>
            </w:pPr>
            <w:r w:rsidRPr="00EB4A45">
              <w:t>phones</w:t>
            </w:r>
          </w:p>
          <w:p w:rsidR="00000000" w:rsidRPr="00EB4A45" w:rsidP="00EB4A45">
            <w:pPr>
              <w:pStyle w:val="ListBullet2"/>
            </w:pPr>
            <w:r w:rsidRPr="00EB4A45">
              <w:t>radios</w:t>
            </w:r>
          </w:p>
          <w:p w:rsidR="00000000" w:rsidRPr="00EB4A45" w:rsidP="00EB4A45">
            <w:pPr>
              <w:pStyle w:val="ListBullet2"/>
            </w:pPr>
            <w:r w:rsidRPr="00EB4A45">
              <w:t>electronic</w:t>
            </w:r>
          </w:p>
          <w:p w:rsidR="00000000" w:rsidRPr="00EB4A45" w:rsidP="00EB4A45">
            <w:pPr>
              <w:pStyle w:val="ListBullet2"/>
            </w:pPr>
            <w:r w:rsidRPr="00EB4A45">
              <w:t>microwave</w:t>
            </w:r>
          </w:p>
          <w:p w:rsidR="00000000" w:rsidP="00EB4A45">
            <w:pPr>
              <w:pStyle w:val="ListBullet2"/>
              <w:rPr>
                <w:lang w:val="en-NZ"/>
              </w:rPr>
            </w:pPr>
            <w:r w:rsidRPr="00EB4A45">
              <w:t>telemetry</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Site requirements</w:t>
            </w:r>
            <w:r w:rsidRPr="00EB4A45">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mine plan</w:t>
            </w:r>
          </w:p>
          <w:p w:rsidR="00000000" w:rsidRPr="00EB4A45" w:rsidP="00EB4A45">
            <w:pPr>
              <w:pStyle w:val="ListBullet"/>
            </w:pPr>
            <w:r w:rsidRPr="00EB4A45">
              <w:t>electrical rules</w:t>
            </w:r>
          </w:p>
          <w:p w:rsidR="00000000" w:rsidRPr="00EB4A45" w:rsidP="00EB4A45">
            <w:pPr>
              <w:pStyle w:val="ListBullet"/>
            </w:pPr>
            <w:r w:rsidRPr="00EB4A45">
              <w:t>electrical/mechanical equipment</w:t>
            </w:r>
          </w:p>
          <w:p w:rsidR="00000000" w:rsidRPr="00EB4A45" w:rsidP="00EB4A45">
            <w:pPr>
              <w:pStyle w:val="ListBullet"/>
            </w:pPr>
            <w:r w:rsidRPr="00EB4A45">
              <w:t>communications</w:t>
            </w:r>
          </w:p>
          <w:p w:rsidR="00000000" w:rsidRPr="00EB4A45" w:rsidP="00EB4A45">
            <w:pPr>
              <w:pStyle w:val="ListBullet"/>
            </w:pPr>
            <w:r w:rsidRPr="00EB4A45">
              <w:t>emergency procedures</w:t>
            </w:r>
          </w:p>
          <w:p w:rsidR="00000000" w:rsidRPr="00EB4A45" w:rsidP="00EB4A45">
            <w:pPr>
              <w:pStyle w:val="ListBullet"/>
            </w:pPr>
            <w:r w:rsidRPr="00EB4A45">
              <w:t>risk management</w:t>
            </w:r>
          </w:p>
          <w:p w:rsidR="00000000" w:rsidRPr="00EB4A45" w:rsidP="00EB4A45">
            <w:pPr>
              <w:pStyle w:val="ListBullet"/>
            </w:pPr>
            <w:r w:rsidRPr="00EB4A45">
              <w:t>recording and reporting</w:t>
            </w:r>
          </w:p>
          <w:p w:rsidR="00000000" w:rsidRPr="00EB4A45" w:rsidP="00EB4A45">
            <w:pPr>
              <w:pStyle w:val="ListBullet"/>
            </w:pPr>
            <w:r w:rsidRPr="00EB4A45">
              <w:t>mines rescue</w:t>
            </w:r>
          </w:p>
          <w:p w:rsidR="00000000" w:rsidRPr="00EB4A45" w:rsidP="00EB4A45">
            <w:pPr>
              <w:pStyle w:val="ListBullet"/>
            </w:pPr>
            <w:r w:rsidRPr="00EB4A45">
              <w:t>OHS</w:t>
            </w:r>
          </w:p>
          <w:p w:rsidR="00000000" w:rsidRPr="00EB4A45" w:rsidP="00EB4A45">
            <w:pPr>
              <w:pStyle w:val="ListBullet"/>
            </w:pPr>
            <w:r w:rsidRPr="00EB4A45">
              <w:t>manufacturer's instructions</w:t>
            </w:r>
          </w:p>
          <w:p w:rsidR="00000000" w:rsidRPr="00EB4A45" w:rsidP="00EB4A45">
            <w:pPr>
              <w:pStyle w:val="ListBullet"/>
            </w:pPr>
            <w:r w:rsidRPr="00EB4A45">
              <w:t>standard work procedures</w:t>
            </w:r>
          </w:p>
          <w:p w:rsidR="00000000" w:rsidRPr="00EB4A45" w:rsidP="00EB4A45">
            <w:pPr>
              <w:pStyle w:val="ListBullet"/>
            </w:pPr>
            <w:r w:rsidRPr="00EB4A45">
              <w:t>training</w:t>
            </w:r>
          </w:p>
          <w:p w:rsidR="00000000" w:rsidRPr="00EB4A45" w:rsidP="00EB4A45">
            <w:pPr>
              <w:pStyle w:val="ListBullet"/>
            </w:pPr>
            <w:r w:rsidRPr="00EB4A45">
              <w:t>fire fighting</w:t>
            </w:r>
          </w:p>
          <w:p w:rsidR="00000000" w:rsidRPr="00EB4A45" w:rsidP="00EB4A45">
            <w:pPr>
              <w:pStyle w:val="ListBullet"/>
            </w:pPr>
            <w:r w:rsidRPr="00EB4A45">
              <w:t>handling and storage of dangerous goods</w:t>
            </w:r>
          </w:p>
          <w:p w:rsidR="00000000" w:rsidRPr="00EB4A45" w:rsidP="00EB4A45">
            <w:pPr>
              <w:pStyle w:val="ListBullet"/>
            </w:pPr>
            <w:r w:rsidRPr="00EB4A45">
              <w:t>local government</w:t>
            </w:r>
          </w:p>
          <w:p w:rsidR="00000000" w:rsidP="00EB4A45">
            <w:pPr>
              <w:pStyle w:val="ListBullet"/>
              <w:rPr>
                <w:lang w:val="en-NZ"/>
              </w:rPr>
            </w:pPr>
            <w:r w:rsidRPr="00EB4A45">
              <w:t>local power authority</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Safety systems</w:t>
            </w:r>
            <w:r w:rsidRPr="00EB4A45">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legislation (legal requirements)</w:t>
            </w:r>
          </w:p>
          <w:p w:rsidR="00000000" w:rsidRPr="00EB4A45" w:rsidP="00EB4A45">
            <w:pPr>
              <w:pStyle w:val="ListBullet"/>
            </w:pPr>
            <w:r w:rsidRPr="00EB4A45">
              <w:t>location</w:t>
            </w:r>
          </w:p>
          <w:p w:rsidR="00000000" w:rsidRPr="00EB4A45" w:rsidP="00EB4A45">
            <w:pPr>
              <w:pStyle w:val="ListBullet"/>
            </w:pPr>
            <w:r w:rsidRPr="00EB4A45">
              <w:t>site layout</w:t>
            </w:r>
          </w:p>
          <w:p w:rsidR="00000000" w:rsidRPr="00EB4A45" w:rsidP="00EB4A45">
            <w:pPr>
              <w:pStyle w:val="ListBullet"/>
            </w:pPr>
            <w:r w:rsidRPr="00EB4A45">
              <w:t>purpose</w:t>
            </w:r>
          </w:p>
          <w:p w:rsidR="00000000" w:rsidRPr="00EB4A45" w:rsidP="00EB4A45">
            <w:pPr>
              <w:pStyle w:val="ListBullet"/>
            </w:pPr>
            <w:r w:rsidRPr="00EB4A45">
              <w:t>environmental control (spontaneous combustion, gas, noise, water, heat, dust)</w:t>
            </w:r>
          </w:p>
          <w:p w:rsidR="00000000" w:rsidP="00EB4A45">
            <w:pPr>
              <w:pStyle w:val="ListBullet"/>
              <w:rPr>
                <w:lang w:val="en-NZ"/>
              </w:rPr>
            </w:pPr>
            <w:r w:rsidRPr="00EB4A45">
              <w:t>protection systems (guarding, fire protection and suppression, electricity, lightning arresters, ventilation in explosives magazines and earthing)</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Specifications</w:t>
            </w:r>
            <w:r w:rsidRPr="00EB4A45">
              <w:t xml:space="preserve"> may inc</w:t>
            </w:r>
            <w:r w:rsidRPr="00EB4A45">
              <w:t>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performance requirements</w:t>
            </w:r>
          </w:p>
          <w:p w:rsidR="00000000" w:rsidRPr="00EB4A45" w:rsidP="00EB4A45">
            <w:pPr>
              <w:pStyle w:val="ListBullet"/>
            </w:pPr>
            <w:r w:rsidRPr="00EB4A45">
              <w:t>costs</w:t>
            </w:r>
          </w:p>
          <w:p w:rsidR="00000000" w:rsidRPr="00EB4A45" w:rsidP="00EB4A45">
            <w:pPr>
              <w:pStyle w:val="ListBullet"/>
            </w:pPr>
            <w:r w:rsidRPr="00EB4A45">
              <w:t>dimensions</w:t>
            </w:r>
          </w:p>
          <w:p w:rsidR="00000000" w:rsidRPr="00EB4A45" w:rsidP="00EB4A45">
            <w:pPr>
              <w:pStyle w:val="ListBullet"/>
            </w:pPr>
            <w:r w:rsidRPr="00EB4A45">
              <w:t>capacity</w:t>
            </w:r>
          </w:p>
          <w:p w:rsidR="00000000" w:rsidRPr="00EB4A45" w:rsidP="00EB4A45">
            <w:pPr>
              <w:pStyle w:val="ListBullet"/>
            </w:pPr>
            <w:r w:rsidRPr="00EB4A45">
              <w:t>safety and health requirements</w:t>
            </w:r>
          </w:p>
          <w:p w:rsidR="00000000" w:rsidRPr="00EB4A45" w:rsidP="00EB4A45">
            <w:pPr>
              <w:pStyle w:val="ListBullet"/>
            </w:pPr>
            <w:r w:rsidRPr="00EB4A45">
              <w:t>training requirements</w:t>
            </w:r>
          </w:p>
          <w:p w:rsidR="00000000" w:rsidP="00EB4A45">
            <w:pPr>
              <w:pStyle w:val="ListBullet"/>
              <w:rPr>
                <w:lang w:val="en-NZ"/>
              </w:rPr>
            </w:pPr>
            <w:r w:rsidRPr="00EB4A45">
              <w:t>key selection criteria</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Standard operating procedures</w:t>
            </w:r>
            <w:r w:rsidRPr="00EB4A45">
              <w:t xml:space="preserve"> (SOP) are also known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ListBullet"/>
              <w:rPr>
                <w:lang w:val="en-NZ"/>
              </w:rPr>
            </w:pPr>
            <w:r w:rsidRPr="00EB4A45">
              <w:t>safe working procedures, safe operating procedures and standard working procedures</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Hazard</w:t>
            </w:r>
            <w:r w:rsidRPr="00EB4A45">
              <w:t xml:space="preserve"> is defined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ListBullet"/>
              <w:rPr>
                <w:lang w:val="en-NZ"/>
              </w:rPr>
            </w:pPr>
            <w:r w:rsidRPr="00EB4A45">
              <w:t>a source of potential harm or a situation with a potential to cause loss (definition from AS/NZS 4360:1999 Risk Management)</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Mine services</w:t>
            </w:r>
            <w:r w:rsidRPr="00EB4A45">
              <w:t xml:space="preserve"> may includ</w:t>
            </w:r>
            <w:r w:rsidRPr="00EB4A45">
              <w:t>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power (air, gas, electricity, water, diesel, low energy source)</w:t>
            </w:r>
          </w:p>
          <w:p w:rsidR="00000000" w:rsidRPr="00EB4A45" w:rsidP="00EB4A45">
            <w:pPr>
              <w:pStyle w:val="ListBullet"/>
            </w:pPr>
            <w:r w:rsidRPr="00EB4A45">
              <w:t>water, wastewater</w:t>
            </w:r>
          </w:p>
          <w:p w:rsidR="00000000" w:rsidRPr="00EB4A45" w:rsidP="00EB4A45">
            <w:pPr>
              <w:pStyle w:val="ListBullet"/>
            </w:pPr>
            <w:r w:rsidRPr="00EB4A45">
              <w:t>fire fighting</w:t>
            </w:r>
          </w:p>
          <w:p w:rsidR="00000000" w:rsidRPr="00EB4A45" w:rsidP="00EB4A45">
            <w:pPr>
              <w:pStyle w:val="ListBullet"/>
            </w:pPr>
            <w:r w:rsidRPr="00EB4A45">
              <w:t>gas drainage</w:t>
            </w:r>
          </w:p>
          <w:p w:rsidR="00000000" w:rsidRPr="00EB4A45" w:rsidP="00EB4A45">
            <w:pPr>
              <w:pStyle w:val="ListBullet"/>
            </w:pPr>
            <w:r w:rsidRPr="00EB4A45">
              <w:t>fuel</w:t>
            </w:r>
          </w:p>
          <w:p w:rsidR="00000000" w:rsidRPr="00EB4A45" w:rsidP="00EB4A45">
            <w:pPr>
              <w:pStyle w:val="ListBullet"/>
            </w:pPr>
            <w:r w:rsidRPr="00EB4A45">
              <w:t>waste disposal</w:t>
            </w:r>
          </w:p>
          <w:p w:rsidR="00000000" w:rsidRPr="00EB4A45" w:rsidP="00EB4A45">
            <w:pPr>
              <w:pStyle w:val="ListBullet"/>
            </w:pPr>
            <w:r w:rsidRPr="00EB4A45">
              <w:t>condition monitoring</w:t>
            </w:r>
          </w:p>
          <w:p w:rsidR="00000000" w:rsidRPr="00EB4A45" w:rsidP="00EB4A45">
            <w:pPr>
              <w:pStyle w:val="ListBullet"/>
            </w:pPr>
            <w:r w:rsidRPr="00EB4A45">
              <w:t>dust suppression and refrigeration</w:t>
            </w:r>
          </w:p>
          <w:p w:rsidR="00000000" w:rsidRPr="00EB4A45" w:rsidP="00EB4A45">
            <w:pPr>
              <w:pStyle w:val="ListBullet"/>
            </w:pPr>
            <w:r w:rsidRPr="00EB4A45">
              <w:t>safety services, including:</w:t>
            </w:r>
          </w:p>
          <w:p w:rsidR="00000000" w:rsidRPr="00EB4A45" w:rsidP="00EB4A45">
            <w:pPr>
              <w:pStyle w:val="ListBullet2"/>
            </w:pPr>
            <w:r w:rsidRPr="00EB4A45">
              <w:t>risk assessment process</w:t>
            </w:r>
          </w:p>
          <w:p w:rsidR="00000000" w:rsidRPr="00EB4A45" w:rsidP="00EB4A45">
            <w:pPr>
              <w:pStyle w:val="ListBullet2"/>
            </w:pPr>
            <w:r w:rsidRPr="00EB4A45">
              <w:t>fire fighting</w:t>
            </w:r>
          </w:p>
          <w:p w:rsidR="00000000" w:rsidRPr="00EB4A45" w:rsidP="00EB4A45">
            <w:pPr>
              <w:pStyle w:val="ListBullet2"/>
            </w:pPr>
            <w:r w:rsidRPr="00EB4A45">
              <w:t>First Aid</w:t>
            </w:r>
          </w:p>
          <w:p w:rsidR="00000000" w:rsidP="00EB4A45">
            <w:pPr>
              <w:pStyle w:val="ListBullet2"/>
              <w:rPr>
                <w:lang w:val="en-NZ"/>
              </w:rPr>
            </w:pPr>
            <w:r w:rsidRPr="00EB4A45">
              <w:t>mines rescue</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Risk</w:t>
            </w:r>
            <w:r w:rsidRPr="00EB4A45">
              <w:t xml:space="preserve"> is defined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the chance of something happening that will have an impact upon objectives</w:t>
            </w:r>
          </w:p>
          <w:p w:rsidR="00000000" w:rsidP="00EB4A45">
            <w:pPr>
              <w:pStyle w:val="ListBullet"/>
              <w:rPr>
                <w:lang w:val="en-NZ"/>
              </w:rPr>
            </w:pPr>
            <w:r w:rsidRPr="00EB4A45">
              <w:t>it is measured in terms of consequences and likelihood</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Specifications</w:t>
            </w:r>
            <w:r w:rsidRPr="00EB4A45">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performance requirements</w:t>
            </w:r>
          </w:p>
          <w:p w:rsidR="00000000" w:rsidRPr="00EB4A45" w:rsidP="00EB4A45">
            <w:pPr>
              <w:pStyle w:val="ListBullet"/>
            </w:pPr>
            <w:r w:rsidRPr="00EB4A45">
              <w:t>costs</w:t>
            </w:r>
          </w:p>
          <w:p w:rsidR="00000000" w:rsidRPr="00EB4A45" w:rsidP="00EB4A45">
            <w:pPr>
              <w:pStyle w:val="ListBullet"/>
            </w:pPr>
            <w:r w:rsidRPr="00EB4A45">
              <w:t>dimensions</w:t>
            </w:r>
          </w:p>
          <w:p w:rsidR="00000000" w:rsidRPr="00EB4A45" w:rsidP="00EB4A45">
            <w:pPr>
              <w:pStyle w:val="ListBullet"/>
            </w:pPr>
            <w:r w:rsidRPr="00EB4A45">
              <w:t>capacity</w:t>
            </w:r>
          </w:p>
          <w:p w:rsidR="00000000" w:rsidRPr="00EB4A45" w:rsidP="00EB4A45">
            <w:pPr>
              <w:pStyle w:val="ListBullet"/>
            </w:pPr>
            <w:r w:rsidRPr="00EB4A45">
              <w:t>OHS requirements</w:t>
            </w:r>
          </w:p>
          <w:p w:rsidR="00000000" w:rsidRPr="00EB4A45" w:rsidP="00EB4A45">
            <w:pPr>
              <w:pStyle w:val="ListBullet"/>
            </w:pPr>
            <w:r w:rsidRPr="00EB4A45">
              <w:t>training requirements</w:t>
            </w:r>
          </w:p>
          <w:p w:rsidR="00000000" w:rsidP="00EB4A45">
            <w:pPr>
              <w:pStyle w:val="ListBullet"/>
              <w:rPr>
                <w:lang w:val="en-NZ"/>
              </w:rPr>
            </w:pPr>
            <w:r w:rsidRPr="00EB4A45">
              <w:t>key selection criteria</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Emergency response</w:t>
            </w:r>
            <w:r w:rsidRPr="00EB4A45">
              <w:t xml:space="preserve"> systems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refuge chamber</w:t>
            </w:r>
          </w:p>
          <w:p w:rsidR="00000000" w:rsidRPr="00EB4A45" w:rsidP="00EB4A45">
            <w:pPr>
              <w:pStyle w:val="ListBullet"/>
            </w:pPr>
            <w:r w:rsidRPr="00EB4A45">
              <w:t>designated escape ways</w:t>
            </w:r>
          </w:p>
          <w:p w:rsidR="00000000" w:rsidRPr="00EB4A45" w:rsidP="00EB4A45">
            <w:pPr>
              <w:pStyle w:val="ListBullet"/>
            </w:pPr>
            <w:r w:rsidRPr="00EB4A45">
              <w:t>evacuation procedures</w:t>
            </w:r>
          </w:p>
          <w:p w:rsidR="00000000" w:rsidRPr="00EB4A45" w:rsidP="00EB4A45">
            <w:pPr>
              <w:pStyle w:val="ListBullet"/>
            </w:pPr>
            <w:r w:rsidRPr="00EB4A45">
              <w:t>alarm systems</w:t>
            </w:r>
          </w:p>
          <w:p w:rsidR="00000000" w:rsidRPr="00EB4A45" w:rsidP="00EB4A45">
            <w:pPr>
              <w:pStyle w:val="ListBullet"/>
            </w:pPr>
            <w:r w:rsidRPr="00EB4A45">
              <w:t>guidance systems</w:t>
            </w:r>
          </w:p>
          <w:p w:rsidR="00000000" w:rsidRPr="00EB4A45" w:rsidP="00EB4A45">
            <w:pPr>
              <w:pStyle w:val="ListBullet"/>
            </w:pPr>
            <w:r w:rsidRPr="00EB4A45">
              <w:t>emergency communication systems</w:t>
            </w:r>
          </w:p>
          <w:p w:rsidR="00000000" w:rsidRPr="00EB4A45" w:rsidP="00EB4A45">
            <w:pPr>
              <w:pStyle w:val="ListBullet"/>
            </w:pPr>
            <w:r w:rsidRPr="00EB4A45">
              <w:t>self-aided escape apparatus</w:t>
            </w:r>
          </w:p>
          <w:p w:rsidR="00000000" w:rsidP="00EB4A45">
            <w:pPr>
              <w:pStyle w:val="ListBullet"/>
              <w:rPr>
                <w:lang w:val="en-NZ"/>
              </w:rPr>
            </w:pPr>
            <w:r w:rsidRPr="00EB4A45">
              <w:t>mines rescue capability</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Protection systems</w:t>
            </w:r>
            <w:r w:rsidRPr="00EB4A45">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explosion barriers</w:t>
            </w:r>
          </w:p>
          <w:p w:rsidR="00000000" w:rsidRPr="00EB4A45" w:rsidP="00EB4A45">
            <w:pPr>
              <w:pStyle w:val="ListBullet"/>
            </w:pPr>
            <w:r w:rsidRPr="00EB4A45">
              <w:t>electrical protection</w:t>
            </w:r>
          </w:p>
          <w:p w:rsidR="00000000" w:rsidRPr="00EB4A45" w:rsidP="00EB4A45">
            <w:pPr>
              <w:pStyle w:val="ListBullet"/>
            </w:pPr>
            <w:r w:rsidRPr="00EB4A45">
              <w:t>compressed air protection</w:t>
            </w:r>
          </w:p>
          <w:p w:rsidR="00000000" w:rsidRPr="00EB4A45" w:rsidP="00EB4A45">
            <w:pPr>
              <w:pStyle w:val="ListBullet"/>
            </w:pPr>
            <w:r w:rsidRPr="00EB4A45">
              <w:t>hydraulic protection</w:t>
            </w:r>
          </w:p>
          <w:p w:rsidR="00000000" w:rsidRPr="00EB4A45" w:rsidP="00EB4A45">
            <w:pPr>
              <w:pStyle w:val="ListBullet"/>
            </w:pPr>
            <w:r w:rsidRPr="00EB4A45">
              <w:t>environment protection</w:t>
            </w:r>
          </w:p>
          <w:p w:rsidR="00000000" w:rsidRPr="00EB4A45" w:rsidP="00EB4A45">
            <w:pPr>
              <w:pStyle w:val="ListBullet"/>
            </w:pPr>
            <w:r w:rsidRPr="00EB4A45">
              <w:t>falling and rollover protection</w:t>
            </w:r>
          </w:p>
          <w:p w:rsidR="00000000" w:rsidRPr="00EB4A45" w:rsidP="00EB4A45">
            <w:pPr>
              <w:pStyle w:val="ListBullet"/>
            </w:pPr>
            <w:r w:rsidRPr="00EB4A45">
              <w:t>mechanical protection</w:t>
            </w:r>
          </w:p>
          <w:p w:rsidR="00000000" w:rsidRPr="00EB4A45" w:rsidP="00EB4A45">
            <w:pPr>
              <w:pStyle w:val="ListBullet"/>
            </w:pPr>
            <w:r w:rsidRPr="00EB4A45">
              <w:t>frictional ignition protection</w:t>
            </w:r>
          </w:p>
          <w:p w:rsidR="00000000" w:rsidRPr="00EB4A45" w:rsidP="00EB4A45">
            <w:pPr>
              <w:pStyle w:val="ListBullet"/>
            </w:pPr>
            <w:r w:rsidRPr="00EB4A45">
              <w:t>guarding</w:t>
            </w:r>
          </w:p>
          <w:p w:rsidR="00000000" w:rsidP="00EB4A45">
            <w:pPr>
              <w:pStyle w:val="ListBullet"/>
              <w:rPr>
                <w:lang w:val="en-NZ"/>
              </w:rPr>
            </w:pPr>
            <w:r w:rsidRPr="00EB4A45">
              <w:t>personal protection</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Audit</w:t>
            </w:r>
            <w:r w:rsidRPr="00EB4A45">
              <w:t xml:space="preserve"> is defined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ListBullet"/>
              <w:rPr>
                <w:lang w:val="en-NZ"/>
              </w:rPr>
            </w:pPr>
            <w:r w:rsidRPr="00EB4A45">
              <w:t>"a systematic examination against defined criteria to determine whether activities and related results conform to planned arrangement, and whether these arrangements are implemented effectively and are su</w:t>
            </w:r>
            <w:r w:rsidRPr="00EB4A45">
              <w:t>itable to achieve the organisation policy and objectives" (AS/NZS 4804: 2001)</w:t>
            </w:r>
          </w:p>
        </w:tc>
      </w:tr>
      <w:tr w:rsidTr="003333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45">
            <w:pPr>
              <w:pStyle w:val="BodyText"/>
              <w:rPr>
                <w:lang w:val="en-NZ"/>
              </w:rPr>
            </w:pPr>
            <w:r w:rsidRPr="00EB4A45">
              <w:rPr>
                <w:rStyle w:val="SpecialBold"/>
              </w:rPr>
              <w:t>Reporting and recording systems</w:t>
            </w:r>
            <w:r w:rsidRPr="00EB4A45">
              <w:t xml:space="preserve"> include site requirements and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45" w:rsidP="00EB4A45">
            <w:pPr>
              <w:pStyle w:val="ListBullet"/>
            </w:pPr>
            <w:r w:rsidRPr="00EB4A45">
              <w:t>phones</w:t>
            </w:r>
          </w:p>
          <w:p w:rsidR="00000000" w:rsidRPr="00EB4A45" w:rsidP="00EB4A45">
            <w:pPr>
              <w:pStyle w:val="ListBullet"/>
            </w:pPr>
            <w:r w:rsidRPr="00EB4A45">
              <w:t>radios</w:t>
            </w:r>
          </w:p>
          <w:p w:rsidR="00000000" w:rsidRPr="00EB4A45" w:rsidP="00EB4A45">
            <w:pPr>
              <w:pStyle w:val="ListBullet"/>
            </w:pPr>
            <w:r w:rsidRPr="00EB4A45">
              <w:t>computer systems</w:t>
            </w:r>
          </w:p>
          <w:p w:rsidR="00000000" w:rsidRPr="00EB4A45" w:rsidP="00EB4A45">
            <w:pPr>
              <w:pStyle w:val="ListBullet"/>
            </w:pPr>
            <w:r w:rsidRPr="00EB4A45">
              <w:t>verbal and written</w:t>
            </w:r>
          </w:p>
        </w:tc>
      </w:tr>
    </w:tbl>
    <w:p w:rsidR="00000000" w:rsidRPr="00EB4A45" w:rsidP="00EB4A45">
      <w:pPr>
        <w:pStyle w:val="BodyText"/>
      </w:pPr>
    </w:p>
    <w:p w:rsidR="00000000" w:rsidRPr="00EB4A45" w:rsidP="00EB4A45">
      <w:pPr>
        <w:pStyle w:val="AllowPageBreak"/>
      </w:pPr>
    </w:p>
    <w:p w:rsidR="00000000" w:rsidRPr="00EB4A45" w:rsidP="00EB4A45">
      <w:pPr>
        <w:pStyle w:val="Heading1"/>
      </w:pPr>
      <w:bookmarkStart w:id="12" w:name="O_133778"/>
      <w:bookmarkEnd w:id="12"/>
      <w:r w:rsidRPr="00EB4A45">
        <w:t>Unit Sector(s)</w:t>
      </w:r>
    </w:p>
    <w:p w:rsidR="00000000" w:rsidRPr="00EB4A45" w:rsidP="00EB4A45">
      <w:pPr>
        <w:pStyle w:val="BodyText"/>
      </w:pPr>
      <w:r w:rsidRPr="00EB4A45">
        <w:t>Resources and Infrastructure</w:t>
      </w:r>
    </w:p>
    <w:p w:rsidR="00000000" w:rsidRPr="00EB4A45" w:rsidP="00EB4A45">
      <w:pPr>
        <w:pStyle w:val="AllowPageBreak"/>
      </w:pPr>
    </w:p>
    <w:p w:rsidR="00000000" w:rsidRPr="00EB4A45" w:rsidP="00EB4A45">
      <w:pPr>
        <w:pStyle w:val="Heading1"/>
      </w:pPr>
      <w:bookmarkStart w:id="13" w:name="O_162083"/>
      <w:bookmarkEnd w:id="13"/>
      <w:r w:rsidRPr="00EB4A45">
        <w:t>Competency field</w:t>
      </w:r>
    </w:p>
    <w:p w:rsidR="00000000" w:rsidRPr="00EB4A45" w:rsidP="00EB4A45">
      <w:pPr>
        <w:pStyle w:val="BodyText"/>
      </w:pPr>
      <w:r w:rsidRPr="00EB4A45">
        <w:t>Refer to Unit Sector(s).</w:t>
      </w:r>
    </w:p>
    <w:p w:rsidR="00000000" w:rsidRPr="00EB4A45" w:rsidP="00EB4A45">
      <w:pPr>
        <w:pStyle w:val="AllowPageBreak"/>
      </w:pPr>
    </w:p>
    <w:p w:rsidR="00000000" w:rsidRPr="00EB4A45" w:rsidP="00EB4A45">
      <w:pPr>
        <w:pStyle w:val="Heading1"/>
      </w:pPr>
      <w:bookmarkStart w:id="14" w:name="O_162082"/>
      <w:bookmarkEnd w:id="14"/>
      <w:r w:rsidRPr="00EB4A45">
        <w:t>Co-requisite units</w:t>
      </w:r>
    </w:p>
    <w:p w:rsidR="00000000" w:rsidRPr="00EB4A45" w:rsidP="00EB4A45">
      <w:pPr>
        <w:pStyle w:val="BodyText"/>
      </w:pPr>
      <w:r w:rsidRPr="00EB4A45">
        <w:t>Not applicable.</w:t>
      </w:r>
    </w:p>
    <w:p w:rsidR="00000000" w:rsidRPr="00EB4A45" w:rsidP="00EB4A45"/>
    <w:sectPr w:rsidSect="00EB4A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334" w:rsidP="003333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34" w:rsidP="00EB4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3334" w:rsidP="00EB4A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33334" w:rsidP="00EB4A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334" w:rsidP="003333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34" w:rsidP="00EB4A45">
    <w:pPr>
      <w:pStyle w:val="Header"/>
      <w:framePr w:wrap="around"/>
    </w:pPr>
    <w:r>
      <w:fldChar w:fldCharType="begin"/>
    </w:r>
    <w:r>
      <w:instrText xml:space="preserve"> TITLE   \* MERGEFORMAT </w:instrText>
    </w:r>
    <w:r>
      <w:fldChar w:fldCharType="separate"/>
    </w:r>
    <w:r>
      <w:t>RIIRAI508A Implement mine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3334" w:rsidP="00EB4A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AA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CA0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689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A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A45"/>
    <w:pPr>
      <w:spacing w:before="360" w:after="60"/>
      <w:outlineLvl w:val="0"/>
    </w:pPr>
    <w:rPr>
      <w:sz w:val="32"/>
    </w:rPr>
  </w:style>
  <w:style w:type="paragraph" w:styleId="Heading2">
    <w:name w:val="heading 2"/>
    <w:basedOn w:val="HeadingBase"/>
    <w:next w:val="BodyText"/>
    <w:link w:val="Heading2Char"/>
    <w:qFormat/>
    <w:rsid w:val="00EB4A45"/>
    <w:pPr>
      <w:keepLines/>
      <w:spacing w:before="240" w:after="120"/>
      <w:outlineLvl w:val="1"/>
    </w:pPr>
    <w:rPr>
      <w:sz w:val="28"/>
      <w:szCs w:val="40"/>
    </w:rPr>
  </w:style>
  <w:style w:type="paragraph" w:styleId="Heading3">
    <w:name w:val="heading 3"/>
    <w:basedOn w:val="HeadingBase"/>
    <w:next w:val="BodyText"/>
    <w:link w:val="Heading3Char"/>
    <w:qFormat/>
    <w:rsid w:val="00EB4A45"/>
    <w:pPr>
      <w:spacing w:before="180" w:after="120"/>
      <w:outlineLvl w:val="2"/>
    </w:pPr>
    <w:rPr>
      <w:spacing w:val="-10"/>
      <w:kern w:val="32"/>
    </w:rPr>
  </w:style>
  <w:style w:type="paragraph" w:styleId="Heading4">
    <w:name w:val="heading 4"/>
    <w:basedOn w:val="HeadingBase"/>
    <w:next w:val="BodyText"/>
    <w:link w:val="Heading4Char"/>
    <w:qFormat/>
    <w:rsid w:val="00EB4A45"/>
    <w:pPr>
      <w:spacing w:before="160" w:after="120"/>
      <w:outlineLvl w:val="3"/>
    </w:pPr>
    <w:rPr>
      <w:sz w:val="22"/>
    </w:rPr>
  </w:style>
  <w:style w:type="paragraph" w:styleId="Heading5">
    <w:name w:val="heading 5"/>
    <w:basedOn w:val="HeadingBase"/>
    <w:next w:val="Normal"/>
    <w:link w:val="Heading5Char"/>
    <w:qFormat/>
    <w:rsid w:val="00EB4A45"/>
    <w:pPr>
      <w:spacing w:before="80"/>
      <w:outlineLvl w:val="4"/>
    </w:pPr>
    <w:rPr>
      <w:color w:val="918585"/>
      <w:sz w:val="20"/>
    </w:rPr>
  </w:style>
  <w:style w:type="paragraph" w:styleId="Heading6">
    <w:name w:val="heading 6"/>
    <w:basedOn w:val="HeadingBase"/>
    <w:next w:val="Normal"/>
    <w:link w:val="Heading6Char"/>
    <w:qFormat/>
    <w:rsid w:val="00EB4A45"/>
    <w:pPr>
      <w:spacing w:before="60"/>
      <w:outlineLvl w:val="5"/>
    </w:pPr>
    <w:rPr>
      <w:color w:val="918585"/>
      <w:sz w:val="20"/>
    </w:rPr>
  </w:style>
  <w:style w:type="paragraph" w:styleId="Heading7">
    <w:name w:val="heading 7"/>
    <w:basedOn w:val="Normal"/>
    <w:next w:val="Normal"/>
    <w:link w:val="Heading7Char"/>
    <w:qFormat/>
    <w:rsid w:val="00EB4A45"/>
    <w:pPr>
      <w:ind w:left="720"/>
      <w:outlineLvl w:val="6"/>
    </w:pPr>
    <w:rPr>
      <w:i/>
    </w:rPr>
  </w:style>
  <w:style w:type="paragraph" w:styleId="Heading8">
    <w:name w:val="heading 8"/>
    <w:basedOn w:val="Normal"/>
    <w:next w:val="Normal"/>
    <w:link w:val="Heading8Char"/>
    <w:qFormat/>
    <w:rsid w:val="00EB4A45"/>
    <w:pPr>
      <w:ind w:left="720"/>
      <w:outlineLvl w:val="7"/>
    </w:pPr>
    <w:rPr>
      <w:i/>
    </w:rPr>
  </w:style>
  <w:style w:type="paragraph" w:styleId="Heading9">
    <w:name w:val="heading 9"/>
    <w:basedOn w:val="Normal"/>
    <w:next w:val="Normal"/>
    <w:link w:val="Heading9Char"/>
    <w:qFormat/>
    <w:rsid w:val="00EB4A45"/>
    <w:pPr>
      <w:ind w:left="720"/>
      <w:outlineLvl w:val="8"/>
    </w:pPr>
    <w:rPr>
      <w:i/>
    </w:rPr>
  </w:style>
  <w:style w:type="character" w:default="1" w:styleId="DefaultParagraphFont">
    <w:name w:val="Default Paragraph Font"/>
    <w:uiPriority w:val="1"/>
    <w:unhideWhenUsed/>
    <w:rsid w:val="00EB4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A45"/>
  </w:style>
  <w:style w:type="character" w:customStyle="1" w:styleId="Heading1Char">
    <w:name w:val="Heading 1 Char"/>
    <w:basedOn w:val="DefaultParagraphFont"/>
    <w:link w:val="Heading1"/>
    <w:rsid w:val="00EB4A45"/>
    <w:rPr>
      <w:rFonts w:ascii="Times New Roman" w:eastAsia="Times New Roman" w:hAnsi="Times New Roman" w:cs="Times New Roman"/>
      <w:b/>
      <w:sz w:val="32"/>
      <w:szCs w:val="20"/>
      <w:lang w:eastAsia="en-US"/>
    </w:rPr>
  </w:style>
  <w:style w:type="paragraph" w:styleId="BodyText">
    <w:name w:val="Body Text"/>
    <w:basedOn w:val="Normal"/>
    <w:link w:val="BodyTextChar"/>
    <w:rsid w:val="00EB4A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A45"/>
    <w:rPr>
      <w:rFonts w:ascii="Times New Roman" w:eastAsia="Times New Roman" w:hAnsi="Times New Roman" w:cs="Times New Roman"/>
      <w:sz w:val="24"/>
      <w:lang w:val="en-US" w:eastAsia="en-US"/>
    </w:rPr>
  </w:style>
  <w:style w:type="paragraph" w:styleId="Footer">
    <w:name w:val="footer"/>
    <w:basedOn w:val="Normal"/>
    <w:link w:val="FooterChar"/>
    <w:rsid w:val="00EB4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A45"/>
    <w:rPr>
      <w:rFonts w:ascii="Times New Roman" w:eastAsia="Times New Roman" w:hAnsi="Times New Roman" w:cs="Times New Roman"/>
      <w:sz w:val="16"/>
      <w:lang w:val="en-US" w:eastAsia="en-US"/>
    </w:rPr>
  </w:style>
  <w:style w:type="paragraph" w:styleId="List">
    <w:name w:val="List"/>
    <w:basedOn w:val="BodyText"/>
    <w:next w:val="BodyText"/>
    <w:rsid w:val="00EB4A45"/>
    <w:pPr>
      <w:tabs>
        <w:tab w:val="left" w:pos="340"/>
      </w:tabs>
      <w:spacing w:before="60" w:after="60"/>
      <w:ind w:left="340" w:hanging="340"/>
    </w:pPr>
  </w:style>
  <w:style w:type="paragraph" w:styleId="ListBullet">
    <w:name w:val="List Bullet"/>
    <w:basedOn w:val="List"/>
    <w:rsid w:val="00EB4A45"/>
    <w:pPr>
      <w:numPr>
        <w:numId w:val="13"/>
      </w:numPr>
      <w:tabs>
        <w:tab w:val="clear" w:pos="340"/>
      </w:tabs>
      <w:spacing w:before="40" w:after="40"/>
    </w:pPr>
  </w:style>
  <w:style w:type="character" w:customStyle="1" w:styleId="SpecialBold">
    <w:name w:val="Special Bold"/>
    <w:basedOn w:val="DefaultParagraphFont"/>
    <w:rsid w:val="00EB4A45"/>
    <w:rPr>
      <w:b/>
      <w:spacing w:val="0"/>
    </w:rPr>
  </w:style>
  <w:style w:type="paragraph" w:styleId="ListBullet2">
    <w:name w:val="List Bullet 2"/>
    <w:basedOn w:val="List2"/>
    <w:rsid w:val="00EB4A45"/>
    <w:pPr>
      <w:numPr>
        <w:numId w:val="14"/>
      </w:numPr>
      <w:tabs>
        <w:tab w:val="clear" w:pos="680"/>
      </w:tabs>
    </w:pPr>
  </w:style>
  <w:style w:type="paragraph" w:styleId="Header">
    <w:name w:val="header"/>
    <w:basedOn w:val="Normal"/>
    <w:link w:val="HeaderChar"/>
    <w:rsid w:val="00EB4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A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4A45"/>
    <w:pPr>
      <w:spacing w:before="240" w:after="120"/>
      <w:outlineLvl w:val="0"/>
    </w:pPr>
    <w:rPr>
      <w:rFonts w:ascii="Times New Roman" w:hAnsi="Times New Roman"/>
      <w:b/>
      <w:sz w:val="28"/>
    </w:rPr>
  </w:style>
  <w:style w:type="paragraph" w:customStyle="1" w:styleId="AllowPageBreak">
    <w:name w:val="AllowPageBreak"/>
    <w:rsid w:val="00EB4A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4A45"/>
    <w:pPr>
      <w:tabs>
        <w:tab w:val="left" w:pos="680"/>
      </w:tabs>
      <w:spacing w:before="60" w:after="60"/>
      <w:ind w:left="680" w:hanging="340"/>
    </w:pPr>
  </w:style>
  <w:style w:type="character" w:customStyle="1" w:styleId="BoldandItalics">
    <w:name w:val="Bold and Italics"/>
    <w:qFormat/>
    <w:rsid w:val="00EB4A45"/>
    <w:rPr>
      <w:b/>
      <w:i/>
      <w:u w:val="none"/>
    </w:rPr>
  </w:style>
  <w:style w:type="character" w:customStyle="1" w:styleId="Heading2Char">
    <w:name w:val="Heading 2 Char"/>
    <w:basedOn w:val="DefaultParagraphFont"/>
    <w:link w:val="Heading2"/>
    <w:rsid w:val="00EB4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A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A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A45"/>
    <w:rPr>
      <w:rFonts w:ascii="Courier New" w:eastAsia="Times New Roman" w:hAnsi="Courier New" w:cs="Times New Roman"/>
      <w:i/>
      <w:szCs w:val="20"/>
      <w:lang w:val="en-US" w:eastAsia="en-US"/>
    </w:rPr>
  </w:style>
  <w:style w:type="paragraph" w:customStyle="1" w:styleId="HeadingBase">
    <w:name w:val="Heading Base"/>
    <w:rsid w:val="00EB4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A45"/>
    <w:pPr>
      <w:tabs>
        <w:tab w:val="right" w:leader="dot" w:pos="9072"/>
      </w:tabs>
      <w:ind w:left="567"/>
    </w:pPr>
    <w:rPr>
      <w:szCs w:val="22"/>
    </w:rPr>
  </w:style>
  <w:style w:type="paragraph" w:customStyle="1" w:styleId="TOCBase">
    <w:name w:val="TOC Base"/>
    <w:rsid w:val="00EB4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A45"/>
    <w:pPr>
      <w:tabs>
        <w:tab w:val="right" w:leader="dot" w:pos="9072"/>
      </w:tabs>
      <w:spacing w:before="40" w:after="40"/>
      <w:ind w:left="284"/>
    </w:pPr>
    <w:rPr>
      <w:rFonts w:ascii="Times New Roman" w:hAnsi="Times New Roman"/>
    </w:rPr>
  </w:style>
  <w:style w:type="paragraph" w:styleId="TOC1">
    <w:name w:val="toc 1"/>
    <w:basedOn w:val="TOCBase"/>
    <w:next w:val="Normal"/>
    <w:rsid w:val="00EB4A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A45"/>
    <w:pPr>
      <w:spacing w:before="5040"/>
      <w:jc w:val="center"/>
    </w:pPr>
    <w:rPr>
      <w:sz w:val="48"/>
      <w:szCs w:val="72"/>
      <w:lang w:val="en-US"/>
    </w:rPr>
  </w:style>
  <w:style w:type="character" w:customStyle="1" w:styleId="TitleChar">
    <w:name w:val="Title Char"/>
    <w:basedOn w:val="DefaultParagraphFont"/>
    <w:link w:val="Title"/>
    <w:rsid w:val="00EB4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A45"/>
    <w:pPr>
      <w:tabs>
        <w:tab w:val="left" w:pos="3600"/>
        <w:tab w:val="left" w:pos="3958"/>
      </w:tabs>
    </w:pPr>
  </w:style>
  <w:style w:type="paragraph" w:customStyle="1" w:styleId="Note">
    <w:name w:val="Note"/>
    <w:basedOn w:val="BodyText"/>
    <w:rsid w:val="00EB4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A45"/>
    <w:pPr>
      <w:framePr w:wrap="auto" w:hAnchor="text" w:y="6049"/>
    </w:pPr>
    <w:rPr>
      <w:color w:val="000000"/>
      <w:sz w:val="40"/>
    </w:rPr>
  </w:style>
  <w:style w:type="paragraph" w:customStyle="1" w:styleId="TOCTitle">
    <w:name w:val="TOCTitle"/>
    <w:basedOn w:val="Heading1"/>
    <w:rsid w:val="00EB4A45"/>
    <w:pPr>
      <w:spacing w:after="240"/>
      <w:jc w:val="center"/>
      <w:outlineLvl w:val="9"/>
    </w:pPr>
    <w:rPr>
      <w:caps/>
    </w:rPr>
  </w:style>
  <w:style w:type="paragraph" w:customStyle="1" w:styleId="Version">
    <w:name w:val="Version"/>
    <w:rsid w:val="00EB4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A45"/>
    <w:pPr>
      <w:keepNext w:val="0"/>
      <w:tabs>
        <w:tab w:val="right" w:pos="4176"/>
      </w:tabs>
      <w:ind w:left="198" w:hanging="198"/>
    </w:pPr>
    <w:rPr>
      <w:rFonts w:ascii="Garamond" w:hAnsi="Garamond"/>
    </w:rPr>
  </w:style>
  <w:style w:type="paragraph" w:styleId="IndexHeading">
    <w:name w:val="index heading"/>
    <w:basedOn w:val="Normal"/>
    <w:next w:val="Index1"/>
    <w:semiHidden/>
    <w:rsid w:val="00EB4A45"/>
    <w:pPr>
      <w:spacing w:before="120" w:after="120"/>
    </w:pPr>
    <w:rPr>
      <w:rFonts w:ascii="Arial" w:hAnsi="Arial"/>
      <w:b/>
      <w:color w:val="918585"/>
      <w:sz w:val="24"/>
    </w:rPr>
  </w:style>
  <w:style w:type="paragraph" w:customStyle="1" w:styleId="Chapter">
    <w:name w:val="Chapter"/>
    <w:basedOn w:val="Normal"/>
    <w:rsid w:val="00EB4A45"/>
    <w:pPr>
      <w:spacing w:before="240"/>
    </w:pPr>
    <w:rPr>
      <w:rFonts w:ascii="Times New Roman" w:hAnsi="Times New Roman"/>
      <w:smallCaps/>
      <w:spacing w:val="80"/>
      <w:sz w:val="28"/>
    </w:rPr>
  </w:style>
  <w:style w:type="paragraph" w:customStyle="1" w:styleId="InChapter">
    <w:name w:val="InChapter"/>
    <w:basedOn w:val="Heading3"/>
    <w:rsid w:val="00EB4A45"/>
    <w:pPr>
      <w:spacing w:after="240"/>
      <w:outlineLvl w:val="9"/>
    </w:pPr>
    <w:rPr>
      <w:noProof/>
    </w:rPr>
  </w:style>
  <w:style w:type="paragraph" w:styleId="Index2">
    <w:name w:val="index 2"/>
    <w:basedOn w:val="Normal"/>
    <w:next w:val="Normal"/>
    <w:semiHidden/>
    <w:rsid w:val="00EB4A45"/>
    <w:pPr>
      <w:tabs>
        <w:tab w:val="right" w:pos="4176"/>
      </w:tabs>
      <w:ind w:left="568" w:hanging="284"/>
    </w:pPr>
    <w:rPr>
      <w:rFonts w:ascii="Garamond" w:hAnsi="Garamond"/>
    </w:rPr>
  </w:style>
  <w:style w:type="paragraph" w:customStyle="1" w:styleId="Byline">
    <w:name w:val="Byline"/>
    <w:rsid w:val="00EB4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A45"/>
    <w:pPr>
      <w:tabs>
        <w:tab w:val="clear" w:pos="3600"/>
        <w:tab w:val="clear" w:pos="3958"/>
      </w:tabs>
      <w:jc w:val="right"/>
    </w:pPr>
  </w:style>
  <w:style w:type="character" w:styleId="Emphasis">
    <w:name w:val="Emphasis"/>
    <w:basedOn w:val="DefaultParagraphFont"/>
    <w:qFormat/>
    <w:rsid w:val="00EB4A45"/>
    <w:rPr>
      <w:i/>
    </w:rPr>
  </w:style>
  <w:style w:type="paragraph" w:styleId="Caption">
    <w:name w:val="caption"/>
    <w:basedOn w:val="BodyText"/>
    <w:next w:val="Normal"/>
    <w:qFormat/>
    <w:rsid w:val="00EB4A45"/>
    <w:pPr>
      <w:framePr w:w="2268" w:hSpace="181" w:vSpace="181" w:wrap="around" w:vAnchor="text" w:hAnchor="page" w:x="1135" w:y="285" w:anchorLock="1"/>
    </w:pPr>
    <w:rPr>
      <w:i/>
    </w:rPr>
  </w:style>
  <w:style w:type="paragraph" w:customStyle="1" w:styleId="MiniTOCTitle">
    <w:name w:val="MiniTOCTitle"/>
    <w:basedOn w:val="Heading4"/>
    <w:rsid w:val="00EB4A45"/>
    <w:pPr>
      <w:spacing w:before="240"/>
      <w:outlineLvl w:val="9"/>
    </w:pPr>
    <w:rPr>
      <w:noProof/>
      <w:sz w:val="24"/>
    </w:rPr>
  </w:style>
  <w:style w:type="paragraph" w:customStyle="1" w:styleId="MiniTOCItem">
    <w:name w:val="MiniTOCItem"/>
    <w:basedOn w:val="ListBullet"/>
    <w:rsid w:val="00EB4A45"/>
    <w:pPr>
      <w:numPr>
        <w:numId w:val="0"/>
      </w:numPr>
      <w:tabs>
        <w:tab w:val="right" w:leader="dot" w:pos="6521"/>
      </w:tabs>
      <w:spacing w:before="0" w:after="0"/>
    </w:pPr>
  </w:style>
  <w:style w:type="paragraph" w:customStyle="1" w:styleId="TOFTitle">
    <w:name w:val="TOFTitle"/>
    <w:basedOn w:val="TOCTitle"/>
    <w:rsid w:val="00EB4A45"/>
  </w:style>
  <w:style w:type="paragraph" w:styleId="TableofFigures">
    <w:name w:val="table of figures"/>
    <w:basedOn w:val="Normal"/>
    <w:next w:val="Normal"/>
    <w:semiHidden/>
    <w:rsid w:val="00EB4A45"/>
    <w:pPr>
      <w:tabs>
        <w:tab w:val="right" w:leader="dot" w:pos="9072"/>
      </w:tabs>
      <w:ind w:left="970" w:hanging="403"/>
    </w:pPr>
    <w:rPr>
      <w:rFonts w:ascii="Times New Roman" w:hAnsi="Times New Roman"/>
      <w:b/>
    </w:rPr>
  </w:style>
  <w:style w:type="paragraph" w:styleId="ListNumber">
    <w:name w:val="List Number"/>
    <w:basedOn w:val="List"/>
    <w:rsid w:val="00EB4A45"/>
    <w:pPr>
      <w:numPr>
        <w:numId w:val="11"/>
      </w:numPr>
    </w:pPr>
  </w:style>
  <w:style w:type="character" w:customStyle="1" w:styleId="WingdingSymbols">
    <w:name w:val="Wingding Symbols"/>
    <w:rsid w:val="00EB4A45"/>
    <w:rPr>
      <w:rFonts w:ascii="Wingdings" w:hAnsi="Wingdings"/>
    </w:rPr>
  </w:style>
  <w:style w:type="paragraph" w:customStyle="1" w:styleId="TableHeading">
    <w:name w:val="Table Heading"/>
    <w:basedOn w:val="HeadingBase"/>
    <w:rsid w:val="00EB4A45"/>
    <w:pPr>
      <w:keepLines/>
      <w:pBdr>
        <w:bottom w:val="single" w:sz="6" w:space="1" w:color="918585"/>
      </w:pBdr>
      <w:spacing w:before="240"/>
    </w:pPr>
  </w:style>
  <w:style w:type="character" w:customStyle="1" w:styleId="HotSpot">
    <w:name w:val="HotSpot"/>
    <w:rsid w:val="00EB4A45"/>
    <w:rPr>
      <w:color w:val="0033CC"/>
      <w:u w:val="none"/>
    </w:rPr>
  </w:style>
  <w:style w:type="paragraph" w:customStyle="1" w:styleId="BodyTextRight">
    <w:name w:val="Body Text Right"/>
    <w:basedOn w:val="BodyText"/>
    <w:rsid w:val="00EB4A45"/>
    <w:pPr>
      <w:spacing w:before="0" w:after="0"/>
      <w:jc w:val="right"/>
    </w:pPr>
  </w:style>
  <w:style w:type="paragraph" w:styleId="Index3">
    <w:name w:val="index 3"/>
    <w:basedOn w:val="ListNumber2"/>
    <w:next w:val="Normal"/>
    <w:semiHidden/>
    <w:rsid w:val="00EB4A45"/>
    <w:pPr>
      <w:numPr>
        <w:numId w:val="0"/>
      </w:numPr>
      <w:tabs>
        <w:tab w:val="right" w:leader="dot" w:pos="4176"/>
      </w:tabs>
    </w:pPr>
  </w:style>
  <w:style w:type="paragraph" w:styleId="ListNumber2">
    <w:name w:val="List Number 2"/>
    <w:basedOn w:val="List2"/>
    <w:rsid w:val="00EB4A45"/>
    <w:pPr>
      <w:numPr>
        <w:numId w:val="10"/>
      </w:numPr>
      <w:tabs>
        <w:tab w:val="clear" w:pos="1060"/>
      </w:tabs>
    </w:pPr>
  </w:style>
  <w:style w:type="paragraph" w:customStyle="1" w:styleId="MarginNote">
    <w:name w:val="Margin Note"/>
    <w:basedOn w:val="BodyText"/>
    <w:rsid w:val="00EB4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A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A45"/>
    <w:rPr>
      <w:sz w:val="32"/>
    </w:rPr>
  </w:style>
  <w:style w:type="paragraph" w:customStyle="1" w:styleId="HeadingProcedure">
    <w:name w:val="Heading Procedure"/>
    <w:basedOn w:val="HeadingBase"/>
    <w:next w:val="Normal"/>
    <w:rsid w:val="00EB4A45"/>
    <w:pPr>
      <w:tabs>
        <w:tab w:val="left" w:pos="0"/>
      </w:tabs>
      <w:spacing w:before="120" w:after="60"/>
    </w:pPr>
    <w:rPr>
      <w:i/>
      <w:color w:val="918585"/>
      <w:sz w:val="22"/>
    </w:rPr>
  </w:style>
  <w:style w:type="paragraph" w:customStyle="1" w:styleId="TableBodyText">
    <w:name w:val="Table Body Text"/>
    <w:basedOn w:val="BodyText"/>
    <w:rsid w:val="00EB4A45"/>
    <w:pPr>
      <w:spacing w:before="60" w:after="60"/>
    </w:pPr>
  </w:style>
  <w:style w:type="paragraph" w:styleId="ListContinue">
    <w:name w:val="List Continue"/>
    <w:basedOn w:val="List"/>
    <w:rsid w:val="00EB4A45"/>
    <w:pPr>
      <w:ind w:firstLine="0"/>
    </w:pPr>
  </w:style>
  <w:style w:type="paragraph" w:customStyle="1" w:styleId="ListNote">
    <w:name w:val="List Note"/>
    <w:basedOn w:val="List"/>
    <w:rsid w:val="00EB4A45"/>
    <w:pPr>
      <w:pBdr>
        <w:top w:val="single" w:sz="6" w:space="2" w:color="918585"/>
        <w:bottom w:val="single" w:sz="6" w:space="2" w:color="918585"/>
      </w:pBdr>
      <w:tabs>
        <w:tab w:val="left" w:pos="1021"/>
      </w:tabs>
      <w:ind w:firstLine="0"/>
    </w:pPr>
  </w:style>
  <w:style w:type="paragraph" w:customStyle="1" w:styleId="Warning">
    <w:name w:val="Warning"/>
    <w:basedOn w:val="BodyText"/>
    <w:rsid w:val="00EB4A45"/>
    <w:pPr>
      <w:shd w:val="clear" w:color="auto" w:fill="D9D9D9"/>
      <w:tabs>
        <w:tab w:val="left" w:pos="992"/>
      </w:tabs>
      <w:ind w:left="119" w:right="119"/>
    </w:pPr>
    <w:rPr>
      <w:sz w:val="20"/>
    </w:rPr>
  </w:style>
  <w:style w:type="paragraph" w:customStyle="1" w:styleId="MarginIcons">
    <w:name w:val="Margin Icons"/>
    <w:basedOn w:val="BodyText"/>
    <w:rsid w:val="00EB4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A45"/>
    <w:rPr>
      <w:rFonts w:ascii="Courier New" w:hAnsi="Courier New"/>
    </w:rPr>
  </w:style>
  <w:style w:type="paragraph" w:customStyle="1" w:styleId="NoteBullet">
    <w:name w:val="Note Bullet"/>
    <w:basedOn w:val="Note"/>
    <w:rsid w:val="00EB4A45"/>
    <w:pPr>
      <w:tabs>
        <w:tab w:val="clear" w:pos="680"/>
      </w:tabs>
      <w:spacing w:before="60" w:after="60"/>
    </w:pPr>
  </w:style>
  <w:style w:type="paragraph" w:customStyle="1" w:styleId="SubHeading2">
    <w:name w:val="SubHeading2"/>
    <w:basedOn w:val="HeadingBase"/>
    <w:rsid w:val="00EB4A45"/>
    <w:pPr>
      <w:spacing w:before="240" w:after="60"/>
    </w:pPr>
    <w:rPr>
      <w:sz w:val="20"/>
    </w:rPr>
  </w:style>
  <w:style w:type="paragraph" w:customStyle="1" w:styleId="SubHeading1">
    <w:name w:val="SubHeading1"/>
    <w:basedOn w:val="HeadingBase"/>
    <w:rsid w:val="00EB4A45"/>
    <w:pPr>
      <w:spacing w:before="240" w:after="60"/>
    </w:pPr>
    <w:rPr>
      <w:color w:val="918585"/>
      <w:sz w:val="22"/>
    </w:rPr>
  </w:style>
  <w:style w:type="paragraph" w:customStyle="1" w:styleId="SideHeading">
    <w:name w:val="Side Heading"/>
    <w:basedOn w:val="HeadingBase"/>
    <w:rsid w:val="00EB4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A45"/>
    <w:pPr>
      <w:numPr>
        <w:numId w:val="12"/>
      </w:numPr>
    </w:pPr>
  </w:style>
  <w:style w:type="paragraph" w:styleId="PlainText">
    <w:name w:val="Plain Text"/>
    <w:basedOn w:val="Normal"/>
    <w:link w:val="PlainTextChar"/>
    <w:rsid w:val="00EB4A45"/>
    <w:rPr>
      <w:sz w:val="20"/>
    </w:rPr>
  </w:style>
  <w:style w:type="character" w:customStyle="1" w:styleId="PlainTextChar">
    <w:name w:val="Plain Text Char"/>
    <w:basedOn w:val="DefaultParagraphFont"/>
    <w:link w:val="PlainText"/>
    <w:rsid w:val="00EB4A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4A45"/>
    <w:rPr>
      <w:b/>
      <w:smallCaps/>
    </w:rPr>
  </w:style>
  <w:style w:type="paragraph" w:customStyle="1" w:styleId="TableListNumber">
    <w:name w:val="Table List Number"/>
    <w:basedOn w:val="ListNumber"/>
    <w:rsid w:val="00EB4A45"/>
    <w:pPr>
      <w:numPr>
        <w:numId w:val="0"/>
      </w:numPr>
    </w:pPr>
  </w:style>
  <w:style w:type="paragraph" w:styleId="TOC4">
    <w:name w:val="toc 4"/>
    <w:basedOn w:val="TOCBase"/>
    <w:next w:val="Normal"/>
    <w:semiHidden/>
    <w:rsid w:val="00EB4A45"/>
    <w:pPr>
      <w:tabs>
        <w:tab w:val="right" w:leader="dot" w:pos="9071"/>
      </w:tabs>
      <w:ind w:left="1701"/>
    </w:pPr>
  </w:style>
  <w:style w:type="paragraph" w:customStyle="1" w:styleId="ListAlpha">
    <w:name w:val="List Alpha"/>
    <w:basedOn w:val="List"/>
    <w:rsid w:val="00EB4A45"/>
    <w:pPr>
      <w:numPr>
        <w:numId w:val="9"/>
      </w:numPr>
    </w:pPr>
  </w:style>
  <w:style w:type="paragraph" w:customStyle="1" w:styleId="ListAlpha2">
    <w:name w:val="List Alpha 2"/>
    <w:basedOn w:val="List2"/>
    <w:rsid w:val="00EB4A45"/>
    <w:pPr>
      <w:numPr>
        <w:numId w:val="8"/>
      </w:numPr>
    </w:pPr>
  </w:style>
  <w:style w:type="paragraph" w:styleId="List3">
    <w:name w:val="List 3"/>
    <w:basedOn w:val="BodyText"/>
    <w:rsid w:val="00EB4A45"/>
    <w:pPr>
      <w:tabs>
        <w:tab w:val="left" w:pos="1021"/>
      </w:tabs>
      <w:spacing w:before="60" w:after="60"/>
      <w:ind w:left="1020" w:hanging="340"/>
    </w:pPr>
  </w:style>
  <w:style w:type="paragraph" w:styleId="List4">
    <w:name w:val="List 4"/>
    <w:basedOn w:val="BodyText"/>
    <w:rsid w:val="00EB4A45"/>
    <w:pPr>
      <w:tabs>
        <w:tab w:val="left" w:pos="1361"/>
      </w:tabs>
      <w:spacing w:before="60" w:after="60"/>
      <w:ind w:left="1361" w:hanging="340"/>
    </w:pPr>
  </w:style>
  <w:style w:type="paragraph" w:styleId="List5">
    <w:name w:val="List 5"/>
    <w:basedOn w:val="BodyText"/>
    <w:rsid w:val="00EB4A45"/>
    <w:pPr>
      <w:tabs>
        <w:tab w:val="left" w:pos="1701"/>
      </w:tabs>
      <w:spacing w:before="60" w:after="60"/>
      <w:ind w:left="1701" w:hanging="340"/>
    </w:pPr>
  </w:style>
  <w:style w:type="paragraph" w:styleId="ListBullet3">
    <w:name w:val="List Bullet 3"/>
    <w:basedOn w:val="List3"/>
    <w:rsid w:val="00EB4A45"/>
    <w:pPr>
      <w:numPr>
        <w:numId w:val="15"/>
      </w:numPr>
      <w:tabs>
        <w:tab w:val="clear" w:pos="1021"/>
      </w:tabs>
      <w:ind w:left="1037" w:hanging="357"/>
    </w:pPr>
  </w:style>
  <w:style w:type="paragraph" w:styleId="ListBullet4">
    <w:name w:val="List Bullet 4"/>
    <w:basedOn w:val="List4"/>
    <w:rsid w:val="00EB4A45"/>
    <w:pPr>
      <w:numPr>
        <w:numId w:val="3"/>
      </w:numPr>
    </w:pPr>
  </w:style>
  <w:style w:type="paragraph" w:styleId="ListBullet5">
    <w:name w:val="List Bullet 5"/>
    <w:basedOn w:val="List5"/>
    <w:rsid w:val="00EB4A45"/>
    <w:pPr>
      <w:numPr>
        <w:numId w:val="4"/>
      </w:numPr>
    </w:pPr>
  </w:style>
  <w:style w:type="paragraph" w:styleId="ListContinue2">
    <w:name w:val="List Continue 2"/>
    <w:basedOn w:val="List2"/>
    <w:rsid w:val="00EB4A45"/>
    <w:pPr>
      <w:ind w:firstLine="0"/>
    </w:pPr>
  </w:style>
  <w:style w:type="paragraph" w:styleId="ListContinue3">
    <w:name w:val="List Continue 3"/>
    <w:basedOn w:val="List3"/>
    <w:rsid w:val="00EB4A45"/>
    <w:pPr>
      <w:ind w:left="1021" w:firstLine="0"/>
    </w:pPr>
  </w:style>
  <w:style w:type="paragraph" w:styleId="ListContinue4">
    <w:name w:val="List Continue 4"/>
    <w:basedOn w:val="List4"/>
    <w:rsid w:val="00EB4A45"/>
    <w:pPr>
      <w:ind w:firstLine="0"/>
    </w:pPr>
  </w:style>
  <w:style w:type="paragraph" w:styleId="ListContinue5">
    <w:name w:val="List Continue 5"/>
    <w:basedOn w:val="List5"/>
    <w:rsid w:val="00EB4A45"/>
    <w:pPr>
      <w:ind w:firstLine="0"/>
    </w:pPr>
  </w:style>
  <w:style w:type="paragraph" w:styleId="ListNumber3">
    <w:name w:val="List Number 3"/>
    <w:basedOn w:val="List3"/>
    <w:rsid w:val="00EB4A45"/>
    <w:pPr>
      <w:numPr>
        <w:numId w:val="5"/>
      </w:numPr>
    </w:pPr>
  </w:style>
  <w:style w:type="paragraph" w:styleId="ListNumber4">
    <w:name w:val="List Number 4"/>
    <w:basedOn w:val="List4"/>
    <w:rsid w:val="00EB4A45"/>
    <w:pPr>
      <w:numPr>
        <w:numId w:val="6"/>
      </w:numPr>
    </w:pPr>
  </w:style>
  <w:style w:type="paragraph" w:styleId="ListNumber5">
    <w:name w:val="List Number 5"/>
    <w:basedOn w:val="List5"/>
    <w:rsid w:val="00EB4A45"/>
    <w:pPr>
      <w:numPr>
        <w:numId w:val="7"/>
      </w:numPr>
    </w:pPr>
  </w:style>
  <w:style w:type="paragraph" w:styleId="BlockText">
    <w:name w:val="Block Text"/>
    <w:basedOn w:val="Normal"/>
    <w:rsid w:val="00EB4A45"/>
    <w:pPr>
      <w:spacing w:after="120"/>
      <w:ind w:left="1440" w:right="1440"/>
    </w:pPr>
  </w:style>
  <w:style w:type="character" w:customStyle="1" w:styleId="Subscript">
    <w:name w:val="Subscript"/>
    <w:basedOn w:val="DefaultParagraphFont"/>
    <w:rsid w:val="00EB4A45"/>
    <w:rPr>
      <w:sz w:val="16"/>
      <w:vertAlign w:val="subscript"/>
    </w:rPr>
  </w:style>
  <w:style w:type="character" w:customStyle="1" w:styleId="Superscript">
    <w:name w:val="Superscript"/>
    <w:basedOn w:val="DefaultParagraphFont"/>
    <w:rsid w:val="00EB4A45"/>
    <w:rPr>
      <w:sz w:val="16"/>
      <w:vertAlign w:val="superscript"/>
    </w:rPr>
  </w:style>
  <w:style w:type="character" w:customStyle="1" w:styleId="Symbols">
    <w:name w:val="Symbols"/>
    <w:basedOn w:val="DefaultParagraphFont"/>
    <w:rsid w:val="00EB4A45"/>
    <w:rPr>
      <w:rFonts w:ascii="Symbol" w:hAnsi="Symbol"/>
    </w:rPr>
  </w:style>
  <w:style w:type="character" w:customStyle="1" w:styleId="MenuOptions">
    <w:name w:val="Menu Options"/>
    <w:basedOn w:val="DefaultParagraphFont"/>
    <w:rsid w:val="00EB4A45"/>
    <w:rPr>
      <w:rFonts w:ascii="Arial Narrow" w:hAnsi="Arial Narrow"/>
      <w:smallCaps/>
    </w:rPr>
  </w:style>
  <w:style w:type="character" w:customStyle="1" w:styleId="Buttons">
    <w:name w:val="Buttons"/>
    <w:basedOn w:val="DefaultParagraphFont"/>
    <w:rsid w:val="00EB4A45"/>
    <w:rPr>
      <w:b/>
    </w:rPr>
  </w:style>
  <w:style w:type="character" w:customStyle="1" w:styleId="Underlined">
    <w:name w:val="Underlined"/>
    <w:basedOn w:val="DefaultParagraphFont"/>
    <w:rsid w:val="00EB4A45"/>
    <w:rPr>
      <w:u w:val="single"/>
    </w:rPr>
  </w:style>
  <w:style w:type="paragraph" w:customStyle="1" w:styleId="TableBodyTextRight">
    <w:name w:val="Table Body Text Right"/>
    <w:basedOn w:val="TableBodyText"/>
    <w:rsid w:val="00EB4A45"/>
    <w:pPr>
      <w:widowControl w:val="0"/>
      <w:autoSpaceDE w:val="0"/>
      <w:autoSpaceDN w:val="0"/>
      <w:adjustRightInd w:val="0"/>
      <w:jc w:val="right"/>
    </w:pPr>
    <w:rPr>
      <w:rFonts w:cs="Arial"/>
      <w:szCs w:val="18"/>
    </w:rPr>
  </w:style>
  <w:style w:type="paragraph" w:customStyle="1" w:styleId="CopyrightText">
    <w:name w:val="Copyright Text"/>
    <w:basedOn w:val="BodyText"/>
    <w:rsid w:val="00EB4A45"/>
    <w:rPr>
      <w:sz w:val="18"/>
    </w:rPr>
  </w:style>
  <w:style w:type="paragraph" w:customStyle="1" w:styleId="BodySmallRight">
    <w:name w:val="Body Small Right"/>
    <w:basedOn w:val="BodyTextRight"/>
    <w:rsid w:val="00EB4A45"/>
    <w:rPr>
      <w:sz w:val="18"/>
      <w:szCs w:val="18"/>
    </w:rPr>
  </w:style>
  <w:style w:type="paragraph" w:customStyle="1" w:styleId="MarginEdition">
    <w:name w:val="Margin Edition"/>
    <w:basedOn w:val="MarginNote"/>
    <w:rsid w:val="00EB4A45"/>
    <w:pPr>
      <w:spacing w:before="0" w:after="0"/>
    </w:pPr>
    <w:rPr>
      <w:rFonts w:ascii="Times New Roman" w:hAnsi="Times New Roman"/>
      <w:color w:val="999999"/>
    </w:rPr>
  </w:style>
  <w:style w:type="paragraph" w:customStyle="1" w:styleId="Spacer">
    <w:name w:val="Spacer"/>
    <w:basedOn w:val="Normal"/>
    <w:rsid w:val="00EB4A45"/>
    <w:rPr>
      <w:sz w:val="2"/>
      <w:szCs w:val="2"/>
    </w:rPr>
  </w:style>
  <w:style w:type="character" w:customStyle="1" w:styleId="Small">
    <w:name w:val="Small"/>
    <w:basedOn w:val="DefaultParagraphFont"/>
    <w:rsid w:val="00EB4A45"/>
    <w:rPr>
      <w:sz w:val="16"/>
    </w:rPr>
  </w:style>
  <w:style w:type="paragraph" w:customStyle="1" w:styleId="WideTable">
    <w:name w:val="Wide Table"/>
    <w:basedOn w:val="Normal"/>
    <w:rsid w:val="00EB4A45"/>
    <w:pPr>
      <w:ind w:left="-1418"/>
    </w:pPr>
    <w:rPr>
      <w:sz w:val="2"/>
      <w:szCs w:val="2"/>
    </w:rPr>
  </w:style>
  <w:style w:type="character" w:styleId="PageNumber">
    <w:name w:val="page number"/>
    <w:basedOn w:val="DefaultParagraphFont"/>
    <w:rsid w:val="00EB4A45"/>
  </w:style>
  <w:style w:type="paragraph" w:styleId="Quote">
    <w:name w:val="Quote"/>
    <w:basedOn w:val="Heading1"/>
    <w:link w:val="QuoteChar"/>
    <w:qFormat/>
    <w:rsid w:val="00EB4A45"/>
    <w:rPr>
      <w:b w:val="0"/>
      <w:sz w:val="72"/>
      <w:szCs w:val="72"/>
      <w:lang w:val="en-NZ"/>
    </w:rPr>
  </w:style>
  <w:style w:type="character" w:customStyle="1" w:styleId="QuoteChar">
    <w:name w:val="Quote Char"/>
    <w:basedOn w:val="DefaultParagraphFont"/>
    <w:link w:val="Quote"/>
    <w:rsid w:val="00EB4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A45"/>
    <w:pPr>
      <w:pageBreakBefore/>
    </w:pPr>
  </w:style>
  <w:style w:type="paragraph" w:customStyle="1" w:styleId="Border">
    <w:name w:val="Border"/>
    <w:basedOn w:val="Normal"/>
    <w:qFormat/>
    <w:rsid w:val="00EB4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A45"/>
    <w:rPr>
      <w:b/>
      <w:bCs/>
      <w:i/>
      <w:iCs/>
      <w:color w:val="auto"/>
    </w:rPr>
  </w:style>
  <w:style w:type="paragraph" w:styleId="IntenseQuote">
    <w:name w:val="Intense Quote"/>
    <w:basedOn w:val="Normal"/>
    <w:next w:val="Normal"/>
    <w:link w:val="IntenseQuoteChar"/>
    <w:uiPriority w:val="30"/>
    <w:qFormat/>
    <w:rsid w:val="00EB4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A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4A45"/>
    <w:rPr>
      <w:smallCaps/>
      <w:color w:val="auto"/>
      <w:u w:val="single"/>
    </w:rPr>
  </w:style>
  <w:style w:type="character" w:styleId="IntenseReference">
    <w:name w:val="Intense Reference"/>
    <w:basedOn w:val="DefaultParagraphFont"/>
    <w:uiPriority w:val="32"/>
    <w:qFormat/>
    <w:rsid w:val="00EB4A45"/>
    <w:rPr>
      <w:b/>
      <w:bCs/>
      <w:smallCaps/>
      <w:color w:val="auto"/>
      <w:spacing w:val="5"/>
      <w:u w:val="single"/>
    </w:rPr>
  </w:style>
  <w:style w:type="paragraph" w:customStyle="1" w:styleId="2ColumnHeading">
    <w:name w:val="2Column Heading"/>
    <w:basedOn w:val="BodyText"/>
    <w:qFormat/>
    <w:rsid w:val="00EB4A45"/>
    <w:pPr>
      <w:spacing w:after="60"/>
      <w:ind w:left="-2268"/>
    </w:pPr>
    <w:rPr>
      <w:b/>
    </w:rPr>
  </w:style>
  <w:style w:type="paragraph" w:customStyle="1" w:styleId="Heading1TOC">
    <w:name w:val="Heading1 TOC"/>
    <w:basedOn w:val="Normal"/>
    <w:qFormat/>
    <w:rsid w:val="00EB4A45"/>
    <w:pPr>
      <w:spacing w:before="240" w:after="120"/>
    </w:pPr>
    <w:rPr>
      <w:rFonts w:ascii="Times New Roman" w:hAnsi="Times New Roman"/>
      <w:b/>
      <w:sz w:val="32"/>
    </w:rPr>
  </w:style>
  <w:style w:type="paragraph" w:customStyle="1" w:styleId="Heading2TOC">
    <w:name w:val="Heading2 TOC"/>
    <w:basedOn w:val="Normal"/>
    <w:qFormat/>
    <w:rsid w:val="00EB4A45"/>
    <w:pPr>
      <w:spacing w:before="240" w:after="60"/>
    </w:pPr>
    <w:rPr>
      <w:rFonts w:ascii="Times New Roman" w:hAnsi="Times New Roman"/>
      <w:b/>
      <w:sz w:val="28"/>
    </w:rPr>
  </w:style>
  <w:style w:type="character" w:customStyle="1" w:styleId="Underline">
    <w:name w:val="Underline"/>
    <w:basedOn w:val="DefaultParagraphFont"/>
    <w:qFormat/>
    <w:rsid w:val="00EB4A45"/>
    <w:rPr>
      <w:u w:val="single"/>
    </w:rPr>
  </w:style>
  <w:style w:type="paragraph" w:styleId="BalloonText">
    <w:name w:val="Balloon Text"/>
    <w:basedOn w:val="Normal"/>
    <w:link w:val="BalloonTextChar"/>
    <w:rsid w:val="00EB4A45"/>
    <w:rPr>
      <w:rFonts w:ascii="Tahoma" w:hAnsi="Tahoma" w:cs="Tahoma"/>
      <w:sz w:val="16"/>
      <w:szCs w:val="16"/>
    </w:rPr>
  </w:style>
  <w:style w:type="character" w:customStyle="1" w:styleId="BalloonTextChar">
    <w:name w:val="Balloon Text Char"/>
    <w:basedOn w:val="DefaultParagraphFont"/>
    <w:link w:val="BalloonText"/>
    <w:rsid w:val="00EB4A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A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A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1764</Words>
  <Characters>11524</Characters>
  <Application>Microsoft Office Word</Application>
  <DocSecurity>0</DocSecurity>
  <Lines>427</Lines>
  <Paragraphs>237</Paragraphs>
  <ScaleCrop>false</ScaleCrop>
  <Company>Author-it Software Corporation Ltd.</Company>
  <LinksUpToDate>false</LinksUpToDate>
  <CharactersWithSpaces>13204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RIIRAI508A Implement mine services systems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2012-05-26T21:18:00Z</dcterms:created>
  <dcterms:modified xsi:type="dcterms:W3CDTF">2012-05-26T21:18:00Z</dcterms:modified>
</cp:coreProperties>
</file>