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747" w:rsidP="00FF0747">
      <w:pPr>
        <w:pStyle w:val="Title"/>
      </w:pPr>
      <w:bookmarkStart w:id="0" w:name="_GoBack"/>
      <w:bookmarkEnd w:id="0"/>
      <w:r>
        <w:fldChar w:fldCharType="begin"/>
      </w:r>
      <w:r>
        <w:instrText xml:space="preserve"> TITLE   \* MERGEFORMAT </w:instrText>
      </w:r>
      <w:r>
        <w:fldChar w:fldCharType="separate"/>
      </w:r>
      <w:r>
        <w:t>RIIRAI506A Implement, monitor, rectify and report on inventory control system</w:t>
      </w:r>
      <w:r>
        <w:fldChar w:fldCharType="end"/>
      </w:r>
    </w:p>
    <w:p w:rsidR="00FF0747" w:rsidP="00FF0747">
      <w:pPr>
        <w:pStyle w:val="Version"/>
        <w:sectPr w:rsidSect="001E1D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D42" w:rsidP="001E1D42">
      <w:pPr>
        <w:pStyle w:val="SuperHeading"/>
      </w:pPr>
      <w:r w:rsidRPr="001E1D42">
        <w:t>RIIRAI506A Implement, monitor, rectify and report on inventory control system</w:t>
      </w:r>
    </w:p>
    <w:p w:rsidR="00000000" w:rsidRPr="001E1D42" w:rsidP="001E1D42">
      <w:pPr>
        <w:pStyle w:val="Heading1"/>
      </w:pPr>
      <w:bookmarkStart w:id="1" w:name="O_133743"/>
      <w:bookmarkEnd w:id="1"/>
      <w:r w:rsidRPr="001E1D42">
        <w:t>Modification History</w:t>
      </w:r>
    </w:p>
    <w:p w:rsidR="00000000" w:rsidRPr="001E1D42" w:rsidP="001E1D42">
      <w:pPr>
        <w:pStyle w:val="BodyText"/>
      </w:pPr>
      <w:r w:rsidRPr="001E1D42">
        <w:t>Not applicable.</w:t>
      </w:r>
    </w:p>
    <w:p w:rsidR="00000000" w:rsidRPr="001E1D42" w:rsidP="001E1D42">
      <w:pPr>
        <w:pStyle w:val="AllowPageBreak"/>
      </w:pPr>
    </w:p>
    <w:p w:rsidR="00000000" w:rsidRPr="001E1D42" w:rsidP="001E1D42">
      <w:pPr>
        <w:pStyle w:val="Heading1"/>
      </w:pPr>
      <w:bookmarkStart w:id="2" w:name="O_133744"/>
      <w:bookmarkEnd w:id="2"/>
      <w:r w:rsidRPr="001E1D42">
        <w:t>Unit Descriptor</w:t>
      </w:r>
    </w:p>
    <w:p w:rsidR="00000000" w:rsidRPr="001E1D42" w:rsidP="001E1D42">
      <w:pPr>
        <w:pStyle w:val="BodyText"/>
      </w:pPr>
      <w:r w:rsidRPr="001E1D42">
        <w:t>Th</w:t>
      </w:r>
      <w:r w:rsidRPr="001E1D42">
        <w:t>is unit covers the requirements to implement, monitor, rectify and report on inventory control system in the resources and infrastructure industries.  It includes: implementing, monitoring, rectifying and reporting on inventory control system.</w:t>
      </w:r>
    </w:p>
    <w:p w:rsidR="00000000" w:rsidRPr="001E1D42" w:rsidP="001E1D42">
      <w:pPr>
        <w:pStyle w:val="AllowPageBreak"/>
      </w:pPr>
    </w:p>
    <w:p w:rsidR="00000000" w:rsidRPr="001E1D42" w:rsidP="001E1D42">
      <w:pPr>
        <w:pStyle w:val="Heading1"/>
      </w:pPr>
      <w:bookmarkStart w:id="3" w:name="O_133745"/>
      <w:bookmarkEnd w:id="3"/>
      <w:r w:rsidRPr="001E1D42">
        <w:t>Application of the Unit</w:t>
      </w:r>
    </w:p>
    <w:p w:rsidR="00000000" w:rsidRPr="001E1D42" w:rsidP="001E1D42">
      <w:pPr>
        <w:pStyle w:val="BodyText"/>
      </w:pPr>
      <w:r w:rsidRPr="001E1D42">
        <w:t>This unit is appropriate for those working in a management role or as a technical specialist, managing or advising on inventory control systems within:</w:t>
      </w:r>
    </w:p>
    <w:p w:rsidR="00000000" w:rsidRPr="001E1D42" w:rsidP="001E1D42">
      <w:pPr>
        <w:pStyle w:val="ListBullet"/>
      </w:pPr>
      <w:r w:rsidRPr="001E1D42">
        <w:t>Civil construction</w:t>
      </w:r>
    </w:p>
    <w:p w:rsidR="00000000" w:rsidRPr="001E1D42" w:rsidP="001E1D42">
      <w:pPr>
        <w:pStyle w:val="ListBullet"/>
      </w:pPr>
      <w:r w:rsidRPr="001E1D42">
        <w:t xml:space="preserve">Coal mining </w:t>
      </w:r>
    </w:p>
    <w:p w:rsidR="00000000" w:rsidRPr="001E1D42" w:rsidP="001E1D42">
      <w:pPr>
        <w:pStyle w:val="ListBullet"/>
      </w:pPr>
      <w:r w:rsidRPr="001E1D42">
        <w:t>Drilling</w:t>
      </w:r>
    </w:p>
    <w:p w:rsidR="00000000" w:rsidRPr="001E1D42" w:rsidP="001E1D42">
      <w:pPr>
        <w:pStyle w:val="ListBullet"/>
      </w:pPr>
      <w:r w:rsidRPr="001E1D42">
        <w:t>Extractive industries</w:t>
      </w:r>
    </w:p>
    <w:p w:rsidR="00000000" w:rsidRPr="001E1D42" w:rsidP="001E1D42">
      <w:pPr>
        <w:pStyle w:val="ListBullet"/>
      </w:pPr>
      <w:r w:rsidRPr="001E1D42">
        <w:t>Metalli</w:t>
      </w:r>
      <w:r w:rsidRPr="001E1D42">
        <w:t>ferous mining</w:t>
      </w:r>
    </w:p>
    <w:p w:rsidR="00000000" w:rsidRPr="001E1D42" w:rsidP="001E1D42">
      <w:pPr>
        <w:pStyle w:val="AllowPageBreak"/>
      </w:pPr>
    </w:p>
    <w:p w:rsidR="00000000" w:rsidRPr="001E1D42" w:rsidP="001E1D42">
      <w:pPr>
        <w:pStyle w:val="Heading1"/>
      </w:pPr>
      <w:bookmarkStart w:id="4" w:name="O_133746"/>
      <w:bookmarkEnd w:id="4"/>
      <w:r w:rsidRPr="001E1D42">
        <w:t>Licensing/Regulatory Information</w:t>
      </w:r>
    </w:p>
    <w:p w:rsidR="00000000" w:rsidRPr="001E1D42" w:rsidP="001E1D42">
      <w:pPr>
        <w:pStyle w:val="BodyText"/>
      </w:pPr>
      <w:r w:rsidRPr="001E1D42">
        <w:t>Refer to Unit Descriptor.</w:t>
      </w:r>
    </w:p>
    <w:p w:rsidR="00000000" w:rsidRPr="001E1D42" w:rsidP="001E1D42">
      <w:pPr>
        <w:pStyle w:val="AllowPageBreak"/>
      </w:pPr>
    </w:p>
    <w:p w:rsidR="00000000" w:rsidRPr="001E1D42" w:rsidP="001E1D42">
      <w:pPr>
        <w:pStyle w:val="Heading1"/>
      </w:pPr>
      <w:bookmarkStart w:id="5" w:name="O_133748"/>
      <w:bookmarkEnd w:id="5"/>
      <w:r w:rsidRPr="001E1D42">
        <w:t>Pre-Requisites</w:t>
      </w:r>
    </w:p>
    <w:p w:rsidR="00000000" w:rsidRPr="001E1D42" w:rsidP="001E1D42">
      <w:pPr>
        <w:pStyle w:val="BodyText"/>
      </w:pPr>
      <w:r w:rsidRPr="001E1D42">
        <w:t>Not applicable.</w:t>
      </w:r>
    </w:p>
    <w:p w:rsidR="00000000" w:rsidRPr="001E1D42" w:rsidP="001E1D42">
      <w:pPr>
        <w:pStyle w:val="AllowPageBreak"/>
      </w:pPr>
    </w:p>
    <w:p w:rsidR="00000000" w:rsidRPr="001E1D42" w:rsidP="001E1D42">
      <w:pPr>
        <w:pStyle w:val="Heading1"/>
      </w:pPr>
      <w:bookmarkStart w:id="6" w:name="O_133747"/>
      <w:bookmarkEnd w:id="6"/>
      <w:r w:rsidRPr="001E1D42">
        <w:t>Employability Skills Information</w:t>
      </w:r>
    </w:p>
    <w:p w:rsidR="00000000" w:rsidRPr="001E1D42" w:rsidP="001E1D42">
      <w:pPr>
        <w:pStyle w:val="BodyText"/>
      </w:pPr>
      <w:r w:rsidRPr="001E1D42">
        <w:t>This unit contains employability skills.</w:t>
      </w:r>
    </w:p>
    <w:p w:rsidR="00000000" w:rsidRPr="001E1D42" w:rsidP="001E1D42">
      <w:pPr>
        <w:pStyle w:val="AllowPageBreak"/>
      </w:pPr>
    </w:p>
    <w:p w:rsidR="00000000" w:rsidRPr="001E1D42" w:rsidP="001E1D42">
      <w:pPr>
        <w:pStyle w:val="Heading1"/>
      </w:pPr>
      <w:bookmarkStart w:id="7" w:name="O_133749"/>
      <w:bookmarkEnd w:id="7"/>
      <w:r w:rsidRPr="001E1D42">
        <w:t>Elements a</w:t>
      </w:r>
      <w:r w:rsidRPr="001E1D42">
        <w:t>nd Performance Criteria Pre-Content</w:t>
      </w:r>
    </w:p>
    <w:tbl>
      <w:tblPr>
        <w:tblW w:w="0" w:type="auto"/>
        <w:tblLayout w:type="fixed"/>
        <w:tblCellMar>
          <w:left w:w="62" w:type="dxa"/>
          <w:right w:w="62" w:type="dxa"/>
        </w:tblCellMar>
        <w:tblLook w:val="0000"/>
      </w:tblPr>
      <w:tblGrid>
        <w:gridCol w:w="2567"/>
        <w:gridCol w:w="5955"/>
      </w:tblGrid>
      <w:tr w:rsidTr="00FF074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BodyText"/>
            </w:pPr>
            <w:r w:rsidRPr="001E1D42">
              <w:t>Performance criteria describe the performance needed to demonstrate achievement of the element. Where bold italicised text is used, further information is</w:t>
            </w:r>
            <w:r w:rsidRPr="001E1D42">
              <w:t xml:space="preserve"> detailed in the required skills and knowledge section and the range statement. Assessment of performance is to be consistent with the evidence guide.</w:t>
            </w:r>
          </w:p>
        </w:tc>
      </w:tr>
    </w:tbl>
    <w:p w:rsidR="00000000" w:rsidRPr="001E1D42" w:rsidP="001E1D42">
      <w:pPr>
        <w:pStyle w:val="BodyText"/>
      </w:pPr>
    </w:p>
    <w:p w:rsidR="00000000" w:rsidRPr="001E1D42" w:rsidP="001E1D42">
      <w:pPr>
        <w:pStyle w:val="AllowPageBreak"/>
      </w:pPr>
    </w:p>
    <w:p w:rsidR="00000000" w:rsidRPr="001E1D42" w:rsidP="001E1D42">
      <w:pPr>
        <w:pStyle w:val="Heading1"/>
      </w:pPr>
      <w:bookmarkStart w:id="8" w:name="O_133750"/>
      <w:bookmarkEnd w:id="8"/>
      <w:r w:rsidRPr="001E1D42">
        <w:t>Elements and Performance Criteria</w:t>
      </w:r>
    </w:p>
    <w:tbl>
      <w:tblPr>
        <w:tblW w:w="0" w:type="auto"/>
        <w:tblLayout w:type="fixed"/>
        <w:tblCellMar>
          <w:left w:w="62" w:type="dxa"/>
          <w:right w:w="62" w:type="dxa"/>
        </w:tblCellMar>
        <w:tblLook w:val="0000"/>
      </w:tblPr>
      <w:tblGrid>
        <w:gridCol w:w="3471"/>
        <w:gridCol w:w="5051"/>
      </w:tblGrid>
      <w:tr w:rsidTr="00FF07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BodyText"/>
            </w:pPr>
            <w:r w:rsidRPr="001E1D4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PERFORMANCE CRITERIA</w:t>
            </w:r>
          </w:p>
        </w:tc>
      </w:tr>
      <w:tr w:rsidTr="00FF07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List"/>
              <w:rPr>
                <w:lang w:val="en-NZ"/>
              </w:rPr>
            </w:pPr>
            <w:r w:rsidRPr="001E1D42">
              <w:t>1.</w:t>
            </w:r>
            <w:r w:rsidRPr="001E1D42">
              <w:tab/>
            </w:r>
            <w:r w:rsidRPr="001E1D42">
              <w:t>Implement inventory control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2"/>
            </w:pPr>
            <w:r w:rsidRPr="001E1D42">
              <w:t>1.1.</w:t>
            </w:r>
            <w:r w:rsidRPr="001E1D42">
              <w:tab/>
              <w:t xml:space="preserve">Access, interpret and apply </w:t>
            </w:r>
            <w:r w:rsidRPr="001E1D42">
              <w:rPr>
                <w:rStyle w:val="BoldandItalics"/>
              </w:rPr>
              <w:t>compliance documentation</w:t>
            </w:r>
            <w:r w:rsidRPr="001E1D42">
              <w:t xml:space="preserve"> relevant to implementing, monitoring, rectifying and reporting on inventory control systems</w:t>
            </w:r>
          </w:p>
          <w:p w:rsidR="00000000" w:rsidRPr="001E1D42" w:rsidP="001E1D42">
            <w:pPr>
              <w:pStyle w:val="List2"/>
            </w:pPr>
            <w:r w:rsidRPr="001E1D42">
              <w:t>1.2.</w:t>
            </w:r>
            <w:r w:rsidRPr="001E1D42">
              <w:tab/>
              <w:t xml:space="preserve">Identify </w:t>
            </w:r>
            <w:r w:rsidRPr="001E1D42">
              <w:rPr>
                <w:rStyle w:val="BoldandItalics"/>
              </w:rPr>
              <w:t>resources</w:t>
            </w:r>
            <w:r w:rsidRPr="001E1D42">
              <w:t xml:space="preserve">, both human and technical, required to support </w:t>
            </w:r>
            <w:r w:rsidRPr="001E1D42">
              <w:t>implementation, and put in place</w:t>
            </w:r>
          </w:p>
          <w:p w:rsidR="00000000" w:rsidRPr="001E1D42" w:rsidP="001E1D42">
            <w:pPr>
              <w:pStyle w:val="List2"/>
            </w:pPr>
            <w:r w:rsidRPr="001E1D42">
              <w:t>1.3.</w:t>
            </w:r>
            <w:r w:rsidRPr="001E1D42">
              <w:tab/>
              <w:t xml:space="preserve">Implement </w:t>
            </w:r>
            <w:r w:rsidRPr="001E1D42">
              <w:rPr>
                <w:rStyle w:val="BoldandItalics"/>
              </w:rPr>
              <w:t>record keeping procedures</w:t>
            </w:r>
          </w:p>
          <w:p w:rsidR="00000000" w:rsidRPr="001E1D42" w:rsidP="001E1D42">
            <w:pPr>
              <w:pStyle w:val="List2"/>
            </w:pPr>
            <w:r w:rsidRPr="001E1D42">
              <w:t>1.4.</w:t>
            </w:r>
            <w:r w:rsidRPr="001E1D42">
              <w:tab/>
              <w:t xml:space="preserve">Implement </w:t>
            </w:r>
            <w:r w:rsidRPr="001E1D42">
              <w:rPr>
                <w:rStyle w:val="BoldandItalics"/>
              </w:rPr>
              <w:t>processes for controlling stock</w:t>
            </w:r>
          </w:p>
          <w:p w:rsidR="00000000" w:rsidRPr="001E1D42" w:rsidP="001E1D42">
            <w:pPr>
              <w:pStyle w:val="List2"/>
            </w:pPr>
            <w:r w:rsidRPr="001E1D42">
              <w:t>1.5.</w:t>
            </w:r>
            <w:r w:rsidRPr="001E1D42">
              <w:tab/>
              <w:t>Implement reporting processes</w:t>
            </w:r>
          </w:p>
          <w:p w:rsidR="00000000" w:rsidP="001E1D42">
            <w:pPr>
              <w:pStyle w:val="List2"/>
              <w:rPr>
                <w:lang w:val="en-NZ"/>
              </w:rPr>
            </w:pPr>
            <w:r w:rsidRPr="001E1D42">
              <w:t>1.6.</w:t>
            </w:r>
            <w:r w:rsidRPr="001E1D42">
              <w:tab/>
              <w:t>Communicate system to stakeholders</w:t>
            </w:r>
          </w:p>
        </w:tc>
      </w:tr>
      <w:tr w:rsidTr="00FF07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List"/>
              <w:rPr>
                <w:lang w:val="en-NZ"/>
              </w:rPr>
            </w:pPr>
            <w:r w:rsidRPr="001E1D42">
              <w:t>2.</w:t>
            </w:r>
            <w:r w:rsidRPr="001E1D42">
              <w:tab/>
              <w:t>Monitor inventory control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2"/>
            </w:pPr>
            <w:r w:rsidRPr="001E1D42">
              <w:t>2.1.</w:t>
            </w:r>
            <w:r w:rsidRPr="001E1D42">
              <w:tab/>
              <w:t>Establish procedur</w:t>
            </w:r>
            <w:r w:rsidRPr="001E1D42">
              <w:t>es for monitoring inventory control system</w:t>
            </w:r>
          </w:p>
          <w:p w:rsidR="00000000" w:rsidRPr="001E1D42" w:rsidP="001E1D42">
            <w:pPr>
              <w:pStyle w:val="List2"/>
            </w:pPr>
            <w:r w:rsidRPr="001E1D42">
              <w:t>2.2.</w:t>
            </w:r>
            <w:r w:rsidRPr="001E1D42">
              <w:tab/>
              <w:t xml:space="preserve">Audit inventory control system according to </w:t>
            </w:r>
            <w:r w:rsidRPr="001E1D42">
              <w:rPr>
                <w:rStyle w:val="BoldandItalics"/>
              </w:rPr>
              <w:t>organisational</w:t>
            </w:r>
            <w:r w:rsidRPr="001E1D42">
              <w:t xml:space="preserve"> specifications</w:t>
            </w:r>
          </w:p>
          <w:p w:rsidR="00000000" w:rsidRPr="001E1D42" w:rsidP="001E1D42">
            <w:pPr>
              <w:pStyle w:val="List2"/>
            </w:pPr>
            <w:r w:rsidRPr="001E1D42">
              <w:t>2.3.</w:t>
            </w:r>
            <w:r w:rsidRPr="001E1D42">
              <w:tab/>
              <w:t>Implement discrepancy reporting procedures</w:t>
            </w:r>
          </w:p>
          <w:p w:rsidR="00000000" w:rsidRPr="001E1D42" w:rsidP="001E1D42">
            <w:pPr>
              <w:pStyle w:val="List2"/>
            </w:pPr>
            <w:r w:rsidRPr="001E1D42">
              <w:t>2.4.</w:t>
            </w:r>
            <w:r w:rsidRPr="001E1D42">
              <w:tab/>
              <w:t>Supervise production of inventory system reports</w:t>
            </w:r>
          </w:p>
          <w:p w:rsidR="00000000" w:rsidRPr="001E1D42" w:rsidP="001E1D42">
            <w:pPr>
              <w:pStyle w:val="List2"/>
            </w:pPr>
            <w:r w:rsidRPr="001E1D42">
              <w:t>2.5.</w:t>
            </w:r>
            <w:r w:rsidRPr="001E1D42">
              <w:tab/>
              <w:t>Analyse inventory reports</w:t>
            </w:r>
          </w:p>
          <w:p w:rsidR="00000000" w:rsidRPr="001E1D42" w:rsidP="001E1D42">
            <w:pPr>
              <w:pStyle w:val="List2"/>
            </w:pPr>
            <w:r w:rsidRPr="001E1D42">
              <w:t>2</w:t>
            </w:r>
            <w:r w:rsidRPr="001E1D42">
              <w:t>.6.</w:t>
            </w:r>
            <w:r w:rsidRPr="001E1D42">
              <w:tab/>
              <w:t>Identify major trends</w:t>
            </w:r>
          </w:p>
          <w:p w:rsidR="00000000" w:rsidP="001E1D42">
            <w:pPr>
              <w:pStyle w:val="List2"/>
              <w:rPr>
                <w:lang w:val="en-NZ"/>
              </w:rPr>
            </w:pPr>
            <w:r w:rsidRPr="001E1D42">
              <w:t>2.7.</w:t>
            </w:r>
            <w:r w:rsidRPr="001E1D42">
              <w:tab/>
              <w:t>Identify and document areas requiring adjustment and notify relevant personnel</w:t>
            </w:r>
          </w:p>
        </w:tc>
      </w:tr>
      <w:tr w:rsidTr="00FF07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List"/>
              <w:rPr>
                <w:lang w:val="en-NZ"/>
              </w:rPr>
            </w:pPr>
            <w:r w:rsidRPr="001E1D42">
              <w:t>3.</w:t>
            </w:r>
            <w:r w:rsidRPr="001E1D42">
              <w:tab/>
              <w:t>Rectify inventory control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2"/>
            </w:pPr>
            <w:r w:rsidRPr="001E1D42">
              <w:t>3.1.</w:t>
            </w:r>
            <w:r w:rsidRPr="001E1D42">
              <w:tab/>
              <w:t>Develop procedures for adjusting procedures and performance</w:t>
            </w:r>
          </w:p>
          <w:p w:rsidR="00000000" w:rsidRPr="001E1D42" w:rsidP="001E1D42">
            <w:pPr>
              <w:pStyle w:val="List2"/>
            </w:pPr>
            <w:r w:rsidRPr="001E1D42">
              <w:t>3.2.</w:t>
            </w:r>
            <w:r w:rsidRPr="001E1D42">
              <w:tab/>
            </w:r>
            <w:r w:rsidRPr="001E1D42">
              <w:t>Undertake modifications to inventory control system according to organisational procedures</w:t>
            </w:r>
          </w:p>
          <w:p w:rsidR="00000000" w:rsidRPr="001E1D42" w:rsidP="001E1D42">
            <w:pPr>
              <w:pStyle w:val="List2"/>
            </w:pPr>
            <w:r w:rsidRPr="001E1D42">
              <w:t>3.3.</w:t>
            </w:r>
            <w:r w:rsidRPr="001E1D42">
              <w:tab/>
              <w:t>Test modifications and make further modifications where necessary</w:t>
            </w:r>
          </w:p>
          <w:p w:rsidR="00000000" w:rsidP="001E1D42">
            <w:pPr>
              <w:pStyle w:val="List2"/>
              <w:rPr>
                <w:lang w:val="en-NZ"/>
              </w:rPr>
            </w:pPr>
            <w:r w:rsidRPr="001E1D42">
              <w:t>3.4.</w:t>
            </w:r>
            <w:r w:rsidRPr="001E1D42">
              <w:tab/>
              <w:t>Record and report modifications to relevant personnel</w:t>
            </w:r>
          </w:p>
        </w:tc>
      </w:tr>
      <w:tr w:rsidTr="00FF07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List"/>
              <w:rPr>
                <w:lang w:val="en-NZ"/>
              </w:rPr>
            </w:pPr>
            <w:r w:rsidRPr="001E1D42">
              <w:t>4.</w:t>
            </w:r>
            <w:r w:rsidRPr="001E1D42">
              <w:tab/>
              <w:t>Report on inventory control sys</w:t>
            </w:r>
            <w:r w:rsidRPr="001E1D42">
              <w:t>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2"/>
            </w:pPr>
            <w:r w:rsidRPr="001E1D42">
              <w:t>4.1.</w:t>
            </w:r>
            <w:r w:rsidRPr="001E1D42">
              <w:tab/>
              <w:t>Document results of inventory control in accordance with organisational specifications</w:t>
            </w:r>
          </w:p>
          <w:p w:rsidR="00000000" w:rsidRPr="001E1D42" w:rsidP="001E1D42">
            <w:pPr>
              <w:pStyle w:val="List2"/>
            </w:pPr>
            <w:r w:rsidRPr="001E1D42">
              <w:t>4.2.</w:t>
            </w:r>
            <w:r w:rsidRPr="001E1D42">
              <w:tab/>
              <w:t>Inform relevant parties of the results of inventory control according to organisation's guidelines</w:t>
            </w:r>
          </w:p>
        </w:tc>
      </w:tr>
    </w:tbl>
    <w:p w:rsidR="00000000" w:rsidRPr="001E1D42" w:rsidP="001E1D42">
      <w:pPr>
        <w:pStyle w:val="BodyText"/>
      </w:pPr>
    </w:p>
    <w:p w:rsidR="00000000" w:rsidRPr="001E1D42" w:rsidP="001E1D42">
      <w:pPr>
        <w:pStyle w:val="AllowPageBreak"/>
      </w:pPr>
    </w:p>
    <w:p w:rsidR="00000000" w:rsidRPr="001E1D42" w:rsidP="001E1D42">
      <w:pPr>
        <w:pStyle w:val="Heading1"/>
      </w:pPr>
      <w:bookmarkStart w:id="9" w:name="O_133751"/>
      <w:bookmarkEnd w:id="9"/>
      <w:r w:rsidRPr="001E1D42">
        <w:t>Required Skills and Knowledge</w:t>
      </w:r>
    </w:p>
    <w:tbl>
      <w:tblPr>
        <w:tblW w:w="0" w:type="auto"/>
        <w:tblLayout w:type="fixed"/>
        <w:tblCellMar>
          <w:left w:w="62" w:type="dxa"/>
          <w:right w:w="62" w:type="dxa"/>
        </w:tblCellMar>
        <w:tblLook w:val="0000"/>
      </w:tblPr>
      <w:tblGrid>
        <w:gridCol w:w="8522"/>
      </w:tblGrid>
      <w:tr w:rsidTr="00FF07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t>This se</w:t>
            </w:r>
            <w:r w:rsidRPr="001E1D42">
              <w:t>ction describes the skills and knowledge required for this unit.</w:t>
            </w:r>
          </w:p>
        </w:tc>
      </w:tr>
      <w:tr w:rsidTr="00FF07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Required skills</w:t>
            </w:r>
          </w:p>
        </w:tc>
      </w:tr>
      <w:tr w:rsidTr="00FF07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BodyText"/>
            </w:pPr>
            <w:r w:rsidRPr="001E1D42">
              <w:t xml:space="preserve">Specific skills are required to achieve the performance criteria in this unit, particularly for the application in the various circumstances </w:t>
            </w:r>
            <w:r w:rsidRPr="001E1D42">
              <w:t>in which this unit may be applied. This includes the ability to carry out the following as required to implement, monitor, rectify and report on inventory control system:</w:t>
            </w:r>
          </w:p>
          <w:p w:rsidR="00000000" w:rsidRPr="001E1D42" w:rsidP="001E1D42">
            <w:pPr>
              <w:pStyle w:val="ListBullet"/>
            </w:pPr>
            <w:r w:rsidRPr="001E1D42">
              <w:t>apply legislative, organisation and site requirements and procedures</w:t>
            </w:r>
          </w:p>
          <w:p w:rsidR="00000000" w:rsidRPr="001E1D42" w:rsidP="001E1D42">
            <w:pPr>
              <w:pStyle w:val="ListBullet"/>
            </w:pPr>
            <w:r w:rsidRPr="001E1D42">
              <w:t>apply procedures</w:t>
            </w:r>
            <w:r w:rsidRPr="001E1D42">
              <w:t xml:space="preserve"> for identifying and interpreting trends from inventory records</w:t>
            </w:r>
          </w:p>
          <w:p w:rsidR="00000000" w:rsidRPr="001E1D42" w:rsidP="001E1D42">
            <w:pPr>
              <w:pStyle w:val="ListBullet"/>
            </w:pPr>
            <w:r w:rsidRPr="001E1D42">
              <w:t>read, interpret and apply inventory information</w:t>
            </w:r>
          </w:p>
          <w:p w:rsidR="00000000" w:rsidRPr="001E1D42" w:rsidP="001E1D42">
            <w:pPr>
              <w:pStyle w:val="ListBullet"/>
            </w:pPr>
            <w:r w:rsidRPr="001E1D42">
              <w:t>apply diagnostic techniques</w:t>
            </w:r>
          </w:p>
          <w:p w:rsidR="00000000" w:rsidRPr="001E1D42" w:rsidP="001E1D42">
            <w:pPr>
              <w:pStyle w:val="ListBullet"/>
            </w:pPr>
            <w:r w:rsidRPr="001E1D42">
              <w:t>apply inventory system relationship to manufacturing process</w:t>
            </w:r>
          </w:p>
          <w:p w:rsidR="00000000" w:rsidRPr="001E1D42" w:rsidP="001E1D42">
            <w:pPr>
              <w:pStyle w:val="ListBullet"/>
            </w:pPr>
            <w:r w:rsidRPr="001E1D42">
              <w:t>apply inventory system recording and reporting requirem</w:t>
            </w:r>
            <w:r w:rsidRPr="001E1D42">
              <w:t xml:space="preserve">ents and procedures </w:t>
            </w:r>
          </w:p>
          <w:p w:rsidR="00000000" w:rsidRPr="001E1D42" w:rsidP="001E1D42">
            <w:pPr>
              <w:pStyle w:val="ListBullet"/>
            </w:pPr>
            <w:r w:rsidRPr="001E1D42">
              <w:t>apply records maintenance requirements</w:t>
            </w:r>
          </w:p>
          <w:p w:rsidR="00000000" w:rsidRPr="001E1D42" w:rsidP="001E1D42">
            <w:pPr>
              <w:pStyle w:val="ListBullet"/>
            </w:pPr>
            <w:r w:rsidRPr="001E1D42">
              <w:t>apply oral and written communication techniques</w:t>
            </w:r>
          </w:p>
          <w:p w:rsidR="00000000" w:rsidRPr="001E1D42" w:rsidP="001E1D42">
            <w:pPr>
              <w:pStyle w:val="ListBullet"/>
            </w:pPr>
            <w:r w:rsidRPr="001E1D42">
              <w:t>apply safe working practices</w:t>
            </w:r>
          </w:p>
          <w:p w:rsidR="00000000" w:rsidP="001E1D42">
            <w:pPr>
              <w:pStyle w:val="ListBullet"/>
              <w:rPr>
                <w:lang w:val="en-NZ"/>
              </w:rPr>
            </w:pPr>
            <w:r w:rsidRPr="001E1D42">
              <w:t>apply standard operating procedures</w:t>
            </w:r>
          </w:p>
        </w:tc>
      </w:tr>
      <w:tr w:rsidTr="00FF07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Required knowledge</w:t>
            </w:r>
          </w:p>
        </w:tc>
      </w:tr>
      <w:tr w:rsidTr="00FF07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BodyText"/>
            </w:pPr>
            <w:r w:rsidRPr="001E1D42">
              <w:t>Specific knowledge is required to achieve the Performance Crit</w:t>
            </w:r>
            <w:r w:rsidRPr="001E1D42">
              <w:t>eria of this unit, particularly its application in a variety of circumstances in which the unit may be used. This includes knowledge of the following, as required to implement, monitor, rectify and report on inventory control system:</w:t>
            </w:r>
          </w:p>
          <w:p w:rsidR="00000000" w:rsidRPr="001E1D42" w:rsidP="001E1D42">
            <w:pPr>
              <w:pStyle w:val="ListBullet"/>
            </w:pPr>
            <w:r w:rsidRPr="001E1D42">
              <w:t>site and equipment saf</w:t>
            </w:r>
            <w:r w:rsidRPr="001E1D42">
              <w:t>ety requirements</w:t>
            </w:r>
          </w:p>
          <w:p w:rsidR="00000000" w:rsidRPr="001E1D42" w:rsidP="001E1D42">
            <w:pPr>
              <w:pStyle w:val="ListBullet"/>
            </w:pPr>
            <w:r w:rsidRPr="001E1D42">
              <w:t>monitoring of documentation</w:t>
            </w:r>
          </w:p>
          <w:p w:rsidR="00000000" w:rsidRPr="001E1D42" w:rsidP="001E1D42">
            <w:pPr>
              <w:pStyle w:val="ListBullet"/>
            </w:pPr>
            <w:r w:rsidRPr="001E1D42">
              <w:t>auditing procedures</w:t>
            </w:r>
          </w:p>
          <w:p w:rsidR="00000000" w:rsidRPr="001E1D42" w:rsidP="001E1D42">
            <w:pPr>
              <w:pStyle w:val="ListBullet"/>
            </w:pPr>
            <w:r w:rsidRPr="001E1D42">
              <w:t>software characteristics, technical capabilities and limitations</w:t>
            </w:r>
          </w:p>
          <w:p w:rsidR="00000000" w:rsidRPr="001E1D42" w:rsidP="001E1D42">
            <w:pPr>
              <w:pStyle w:val="ListBullet"/>
            </w:pPr>
            <w:r w:rsidRPr="001E1D42">
              <w:t>reporting systems</w:t>
            </w:r>
          </w:p>
          <w:p w:rsidR="00000000" w:rsidRPr="001E1D42" w:rsidP="001E1D42">
            <w:pPr>
              <w:pStyle w:val="ListBullet"/>
            </w:pPr>
            <w:r w:rsidRPr="001E1D42">
              <w:t>archiving</w:t>
            </w:r>
          </w:p>
          <w:p w:rsidR="00000000" w:rsidRPr="001E1D42" w:rsidP="001E1D42">
            <w:pPr>
              <w:pStyle w:val="ListBullet"/>
            </w:pPr>
            <w:r w:rsidRPr="001E1D42">
              <w:t>record keeping procedures</w:t>
            </w:r>
          </w:p>
          <w:p w:rsidR="00000000" w:rsidRPr="001E1D42" w:rsidP="001E1D42">
            <w:pPr>
              <w:pStyle w:val="ListBullet"/>
            </w:pPr>
            <w:r w:rsidRPr="001E1D42">
              <w:t>sources of stock / inventory information</w:t>
            </w:r>
          </w:p>
          <w:p w:rsidR="00000000" w:rsidRPr="001E1D42" w:rsidP="001E1D42">
            <w:pPr>
              <w:pStyle w:val="ListBullet"/>
            </w:pPr>
            <w:r w:rsidRPr="001E1D42">
              <w:t>continuous improvement processes</w:t>
            </w:r>
          </w:p>
          <w:p w:rsidR="00000000" w:rsidRPr="001E1D42" w:rsidP="001E1D42">
            <w:pPr>
              <w:pStyle w:val="ListBullet"/>
            </w:pPr>
            <w:r w:rsidRPr="001E1D42">
              <w:t>work roles</w:t>
            </w:r>
          </w:p>
        </w:tc>
      </w:tr>
    </w:tbl>
    <w:p w:rsidR="00000000" w:rsidRPr="001E1D42" w:rsidP="001E1D42">
      <w:pPr>
        <w:pStyle w:val="BodyText"/>
      </w:pPr>
    </w:p>
    <w:p w:rsidR="00000000" w:rsidRPr="001E1D42" w:rsidP="001E1D42">
      <w:pPr>
        <w:pStyle w:val="AllowPageBreak"/>
      </w:pPr>
    </w:p>
    <w:p w:rsidR="00000000" w:rsidRPr="001E1D42" w:rsidP="001E1D42">
      <w:pPr>
        <w:pStyle w:val="Heading1"/>
      </w:pPr>
      <w:bookmarkStart w:id="10" w:name="O_133752"/>
      <w:bookmarkEnd w:id="10"/>
      <w:r w:rsidRPr="001E1D42">
        <w:t>Evidence Guide</w:t>
      </w:r>
    </w:p>
    <w:tbl>
      <w:tblPr>
        <w:tblW w:w="0" w:type="auto"/>
        <w:tblLayout w:type="fixed"/>
        <w:tblCellMar>
          <w:left w:w="62" w:type="dxa"/>
          <w:right w:w="62" w:type="dxa"/>
        </w:tblCellMar>
        <w:tblLook w:val="0000"/>
      </w:tblPr>
      <w:tblGrid>
        <w:gridCol w:w="3448"/>
        <w:gridCol w:w="5074"/>
      </w:tblGrid>
      <w:tr w:rsidTr="00FF07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t xml:space="preserve">The evidence guide provides advice on assessment and must be read in conjunction with the performance criteria, required skills and knowledge, range statement and the Assessment </w:t>
            </w:r>
            <w:r w:rsidRPr="001E1D42">
              <w:t>Guidelines for the Training Package.</w:t>
            </w:r>
          </w:p>
        </w:tc>
      </w:tr>
      <w:tr w:rsidTr="00FF07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p>
        </w:tc>
      </w:tr>
      <w:tr w:rsidTr="00FF07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BodyText"/>
            </w:pPr>
            <w:r w:rsidRPr="001E1D42">
              <w:t>The evidence required to demonstrate competency in this unit must be relevant to worksite operations and satisfy all of the requirements of the performance criteria, required skills and knowledge and the range statement of this unit and include evidence of</w:t>
            </w:r>
            <w:r w:rsidRPr="001E1D42">
              <w:t xml:space="preserve"> the following:</w:t>
            </w:r>
          </w:p>
          <w:p w:rsidR="00000000" w:rsidRPr="001E1D42" w:rsidP="001E1D42">
            <w:pPr>
              <w:pStyle w:val="ListBullet"/>
            </w:pPr>
            <w:r w:rsidRPr="001E1D42">
              <w:t>knowledge of the requirements, procedures and instructions to implement, monitor, rectify and report on inventory control system</w:t>
            </w:r>
          </w:p>
          <w:p w:rsidR="00000000" w:rsidRPr="001E1D42" w:rsidP="001E1D42">
            <w:pPr>
              <w:pStyle w:val="ListBullet"/>
            </w:pPr>
            <w:r w:rsidRPr="001E1D42">
              <w:t xml:space="preserve">implementation of procedures and techniques to safely, effectively and efficiently implement, monitor, rectify </w:t>
            </w:r>
            <w:r w:rsidRPr="001E1D42">
              <w:t>and report on inventory control system</w:t>
            </w:r>
          </w:p>
          <w:p w:rsidR="00000000" w:rsidRPr="001E1D42" w:rsidP="001E1D42">
            <w:pPr>
              <w:pStyle w:val="ListBullet"/>
            </w:pPr>
            <w:r w:rsidRPr="001E1D42">
              <w:t>the identification of the relevant information and scope of the work required to meet the required outcomes</w:t>
            </w:r>
          </w:p>
          <w:p w:rsidR="00000000" w:rsidRPr="001E1D42" w:rsidP="001E1D42">
            <w:pPr>
              <w:pStyle w:val="ListBullet"/>
            </w:pPr>
            <w:r w:rsidRPr="001E1D42">
              <w:t>the identification of viable options and the selection of pit plans that best meet the required outcomes</w:t>
            </w:r>
          </w:p>
          <w:p w:rsidR="00000000" w:rsidRPr="001E1D42" w:rsidP="001E1D42">
            <w:pPr>
              <w:pStyle w:val="ListBullet"/>
            </w:pPr>
            <w:r w:rsidRPr="001E1D42">
              <w:t>work</w:t>
            </w:r>
            <w:r w:rsidRPr="001E1D42">
              <w:t>ing with others to implement, monitor, rectify and report on inventory control system</w:t>
            </w:r>
          </w:p>
          <w:p w:rsidR="00000000" w:rsidP="001E1D42">
            <w:pPr>
              <w:pStyle w:val="ListBullet"/>
              <w:rPr>
                <w:lang w:val="en-NZ"/>
              </w:rPr>
            </w:pPr>
            <w:r w:rsidRPr="001E1D42">
              <w:t>consistently and successfully implement, monitor, rectify and report on inventory control system</w:t>
            </w:r>
          </w:p>
        </w:tc>
      </w:tr>
      <w:tr w:rsidTr="00FF07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Bullet"/>
            </w:pPr>
            <w:r w:rsidRPr="001E1D42">
              <w:t>This unit must be asses</w:t>
            </w:r>
            <w:r w:rsidRPr="001E1D42">
              <w:t>sed in the context of the work environment. Where personal safety or environmental damage are limiting factors, assessment may occur in a simulated environment provided it is realistic and sufficiently rigorous to cover all aspects of workplace performance</w:t>
            </w:r>
            <w:r w:rsidRPr="001E1D42">
              <w:t>, including task skills, task management skills, contingency management skills and job role environment skills.</w:t>
            </w:r>
          </w:p>
          <w:p w:rsidR="00000000" w:rsidRPr="001E1D42" w:rsidP="001E1D42">
            <w:pPr>
              <w:pStyle w:val="ListBullet"/>
            </w:pPr>
            <w:r w:rsidRPr="001E1D42">
              <w:t xml:space="preserve">The assessment environment should not disadvantage the participant. For example, language, literacy and numeracy demands of assessment should not be greater than those required on the job. </w:t>
            </w:r>
          </w:p>
          <w:p w:rsidR="00000000" w:rsidRPr="001E1D42" w:rsidP="001E1D42">
            <w:pPr>
              <w:pStyle w:val="ListBullet"/>
            </w:pPr>
            <w:r w:rsidRPr="001E1D42">
              <w:t>Customisation of assessment and delivery environment to sensitivel</w:t>
            </w:r>
            <w:r w:rsidRPr="001E1D42">
              <w:t>y accommodate cultural diversity.</w:t>
            </w:r>
          </w:p>
          <w:p w:rsidR="00000000" w:rsidRPr="001E1D42" w:rsidP="001E1D42">
            <w:pPr>
              <w:pStyle w:val="ListBullet"/>
            </w:pPr>
            <w:r w:rsidRPr="001E1D42">
              <w:t>Aboriginal people and other people from a non English speaking background may have second language issues.</w:t>
            </w:r>
          </w:p>
          <w:p w:rsidR="00000000" w:rsidRPr="001E1D42" w:rsidP="001E1D42">
            <w:pPr>
              <w:pStyle w:val="ListBullet"/>
            </w:pPr>
            <w:r w:rsidRPr="001E1D42">
              <w:t xml:space="preserve">Assessment of this competency requires typical resources normally used in a civil works environment. Selection and </w:t>
            </w:r>
            <w:r w:rsidRPr="001E1D42">
              <w:t>use of resources for particular worksites may differ due to site circumstances.</w:t>
            </w:r>
          </w:p>
          <w:p w:rsidR="00000000" w:rsidRPr="001E1D42" w:rsidP="001E1D42">
            <w:pPr>
              <w:pStyle w:val="ListBullet"/>
            </w:pPr>
            <w:r w:rsidRPr="001E1D42">
              <w:t xml:space="preserve">Where applicable, physical resources should include equipment modified for people with disabilities. </w:t>
            </w:r>
          </w:p>
          <w:p w:rsidR="00000000" w:rsidP="001E1D42">
            <w:pPr>
              <w:pStyle w:val="ListBullet"/>
              <w:rPr>
                <w:lang w:val="en-NZ"/>
              </w:rPr>
            </w:pPr>
            <w:r w:rsidRPr="001E1D42">
              <w:t xml:space="preserve">Access must be provided to appropriate learning and/or assessment support </w:t>
            </w:r>
            <w:r w:rsidRPr="001E1D42">
              <w:t>when required.</w:t>
            </w:r>
          </w:p>
        </w:tc>
      </w:tr>
      <w:tr w:rsidTr="00FF07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BodyText"/>
            </w:pPr>
            <w:r w:rsidRPr="001E1D42">
              <w:t xml:space="preserve">This unit may be assessed in a holistic way with other units of competency.  The assessment strategy for this unit must verify required knowledge and skill and practical application using more than one of the following </w:t>
            </w:r>
            <w:r w:rsidRPr="001E1D42">
              <w:t xml:space="preserve">assessment methods: </w:t>
            </w:r>
          </w:p>
          <w:p w:rsidR="00000000" w:rsidRPr="001E1D42" w:rsidP="001E1D42">
            <w:pPr>
              <w:pStyle w:val="ListBullet"/>
            </w:pPr>
            <w:r w:rsidRPr="001E1D42">
              <w:t>written and/or oral assessment of the candidate's required knowledge</w:t>
            </w:r>
          </w:p>
          <w:p w:rsidR="00000000" w:rsidRPr="001E1D42" w:rsidP="001E1D42">
            <w:pPr>
              <w:pStyle w:val="ListBullet"/>
            </w:pPr>
            <w:r w:rsidRPr="001E1D42">
              <w:t>observed, documented and/or first hand testimonial evidence of the candidate's:</w:t>
            </w:r>
          </w:p>
          <w:p w:rsidR="00000000" w:rsidRPr="001E1D42" w:rsidP="001E1D42">
            <w:pPr>
              <w:pStyle w:val="ListBullet2"/>
            </w:pPr>
            <w:r w:rsidRPr="001E1D42">
              <w:t>implementation of appropriate procedures and techniques for the safe, effective and e</w:t>
            </w:r>
            <w:r w:rsidRPr="001E1D42">
              <w:t>fficient achievement of the required outcomes</w:t>
            </w:r>
          </w:p>
          <w:p w:rsidR="00000000" w:rsidRPr="001E1D42" w:rsidP="001E1D42">
            <w:pPr>
              <w:pStyle w:val="ListBullet2"/>
            </w:pPr>
            <w:r w:rsidRPr="001E1D42">
              <w:t>identification of the relevant information and scope of the work required to meet the required outcomes</w:t>
            </w:r>
          </w:p>
          <w:p w:rsidR="00000000" w:rsidRPr="001E1D42" w:rsidP="001E1D42">
            <w:pPr>
              <w:pStyle w:val="ListBullet2"/>
            </w:pPr>
            <w:r w:rsidRPr="001E1D42">
              <w:t>identification of viable options and the selection of options that best meet the required outcomes</w:t>
            </w:r>
          </w:p>
          <w:p w:rsidR="00000000" w:rsidRPr="001E1D42" w:rsidP="001E1D42">
            <w:pPr>
              <w:pStyle w:val="ListBullet2"/>
            </w:pPr>
            <w:r w:rsidRPr="001E1D42">
              <w:t>consistently achieving the required outcomes</w:t>
            </w:r>
          </w:p>
          <w:p w:rsidR="00000000" w:rsidRPr="001E1D42" w:rsidP="001E1D42">
            <w:pPr>
              <w:pStyle w:val="ListBullet"/>
            </w:pPr>
            <w:r w:rsidRPr="001E1D42">
              <w:t>first hand testimonial and documentary evidence of the candidate's:</w:t>
            </w:r>
          </w:p>
          <w:p w:rsidR="00000000" w:rsidRPr="001E1D42" w:rsidP="001E1D42">
            <w:pPr>
              <w:pStyle w:val="ListBullet2"/>
            </w:pPr>
            <w:r w:rsidRPr="001E1D42">
              <w:t>working with others to implement, monitor, rectify and report on inventory control system</w:t>
            </w:r>
          </w:p>
          <w:p w:rsidR="00000000" w:rsidP="001E1D42">
            <w:pPr>
              <w:pStyle w:val="ListBullet2"/>
              <w:rPr>
                <w:lang w:val="en-NZ"/>
              </w:rPr>
            </w:pPr>
            <w:r w:rsidRPr="001E1D42">
              <w:t>provision of clear and timely required support and a</w:t>
            </w:r>
            <w:r w:rsidRPr="001E1D42">
              <w:t>dvice on the application of inventory control systems</w:t>
            </w:r>
          </w:p>
        </w:tc>
      </w:tr>
      <w:tr w:rsidTr="00FF07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BodyText"/>
            </w:pPr>
            <w:r w:rsidRPr="001E1D42">
              <w:t>Consult the SkillsDMC User Guide for further information on assessment including access and equity issues.</w:t>
            </w:r>
          </w:p>
        </w:tc>
      </w:tr>
    </w:tbl>
    <w:p w:rsidR="00000000" w:rsidRPr="001E1D42" w:rsidP="001E1D42">
      <w:pPr>
        <w:pStyle w:val="BodyText"/>
      </w:pPr>
    </w:p>
    <w:p w:rsidR="00000000" w:rsidRPr="001E1D42" w:rsidP="001E1D42">
      <w:pPr>
        <w:pStyle w:val="AllowPageBreak"/>
      </w:pPr>
    </w:p>
    <w:p w:rsidR="00000000" w:rsidRPr="001E1D42" w:rsidP="001E1D42">
      <w:pPr>
        <w:pStyle w:val="Heading1"/>
      </w:pPr>
      <w:bookmarkStart w:id="11" w:name="O_133753"/>
      <w:bookmarkEnd w:id="11"/>
      <w:r w:rsidRPr="001E1D42">
        <w:t>Range Statement</w:t>
      </w:r>
    </w:p>
    <w:tbl>
      <w:tblPr>
        <w:tblW w:w="0" w:type="auto"/>
        <w:tblLayout w:type="fixed"/>
        <w:tblCellMar>
          <w:left w:w="62" w:type="dxa"/>
          <w:right w:w="62" w:type="dxa"/>
        </w:tblCellMar>
        <w:tblLook w:val="0000"/>
      </w:tblPr>
      <w:tblGrid>
        <w:gridCol w:w="3522"/>
        <w:gridCol w:w="5000"/>
      </w:tblGrid>
      <w:tr w:rsidTr="00FF07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t>The range statement relates to the unit of competency as a whole. It allows for different work environments and situations that may affect performance. Bold italicised wording, if used in the performance criteria, is detailed below. Essential operating con</w:t>
            </w:r>
            <w:r w:rsidRPr="001E1D42">
              <w:t>ditions that may be present with training and assessment (depending on the work situation, needs of the candidate, accessibility of the item, and local industry and regional contexts) may also be included.</w:t>
            </w:r>
          </w:p>
        </w:tc>
      </w:tr>
      <w:tr w:rsidTr="00FF074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BodyText"/>
            </w:pPr>
            <w:r w:rsidRPr="001E1D42">
              <w:rPr>
                <w:rStyle w:val="SpecialBold"/>
              </w:rPr>
              <w:t>Relevant compliance documentation</w:t>
            </w:r>
          </w:p>
          <w:p w:rsidR="00000000" w:rsidP="001E1D42">
            <w:pPr>
              <w:pStyle w:val="BodyText"/>
              <w:rPr>
                <w:lang w:val="en-NZ"/>
              </w:rPr>
            </w:pPr>
            <w:r w:rsidRPr="001E1D42">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Bullet"/>
            </w:pPr>
            <w:r w:rsidRPr="001E1D42">
              <w:t>l</w:t>
            </w:r>
            <w:r w:rsidRPr="001E1D42">
              <w:t>egislative, organisation and site requirements and procedures</w:t>
            </w:r>
          </w:p>
          <w:p w:rsidR="00000000" w:rsidRPr="001E1D42" w:rsidP="001E1D42">
            <w:pPr>
              <w:pStyle w:val="ListBullet"/>
            </w:pPr>
            <w:r w:rsidRPr="001E1D42">
              <w:t xml:space="preserve">manufacturer's guidelines and specifications </w:t>
            </w:r>
          </w:p>
          <w:p w:rsidR="00000000" w:rsidRPr="001E1D42" w:rsidP="001E1D42">
            <w:pPr>
              <w:pStyle w:val="ListBullet"/>
            </w:pPr>
            <w:r w:rsidRPr="001E1D42">
              <w:t>Australian standards</w:t>
            </w:r>
          </w:p>
          <w:p w:rsidR="00000000" w:rsidRPr="001E1D42" w:rsidP="001E1D42">
            <w:pPr>
              <w:pStyle w:val="ListBullet"/>
            </w:pPr>
            <w:r w:rsidRPr="001E1D42">
              <w:t>code of practice</w:t>
            </w:r>
          </w:p>
          <w:p w:rsidR="00000000" w:rsidRPr="001E1D42" w:rsidP="001E1D42">
            <w:pPr>
              <w:pStyle w:val="ListBullet"/>
            </w:pPr>
            <w:r w:rsidRPr="001E1D42">
              <w:t xml:space="preserve">Employment and workplace relations legislation </w:t>
            </w:r>
          </w:p>
          <w:p w:rsidR="00000000" w:rsidP="001E1D42">
            <w:pPr>
              <w:pStyle w:val="ListBullet"/>
              <w:rPr>
                <w:lang w:val="en-NZ"/>
              </w:rPr>
            </w:pPr>
            <w:r w:rsidRPr="001E1D42">
              <w:t>Equal Employment Opportunity and Disability Discrimination leg</w:t>
            </w:r>
            <w:r w:rsidRPr="001E1D42">
              <w:t>islation</w:t>
            </w:r>
          </w:p>
        </w:tc>
      </w:tr>
      <w:tr w:rsidTr="00FF074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Resources</w:t>
            </w:r>
            <w:r w:rsidRPr="001E1D42">
              <w:t xml:space="preserve"> required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Bullet"/>
            </w:pPr>
            <w:r w:rsidRPr="001E1D42">
              <w:t>clerical / computer applications for maintaining records</w:t>
            </w:r>
          </w:p>
          <w:p w:rsidR="00000000" w:rsidRPr="001E1D42" w:rsidP="001E1D42">
            <w:pPr>
              <w:pStyle w:val="ListBullet"/>
            </w:pPr>
            <w:r w:rsidRPr="001E1D42">
              <w:t>technical support</w:t>
            </w:r>
          </w:p>
          <w:p w:rsidR="00000000" w:rsidP="001E1D42">
            <w:pPr>
              <w:pStyle w:val="ListBullet"/>
              <w:rPr>
                <w:lang w:val="en-NZ"/>
              </w:rPr>
            </w:pPr>
            <w:r w:rsidRPr="001E1D42">
              <w:t>data storage facilities</w:t>
            </w:r>
          </w:p>
        </w:tc>
      </w:tr>
      <w:tr w:rsidTr="00FF074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Record keeping procedures</w:t>
            </w:r>
            <w:r w:rsidRPr="001E1D42">
              <w:t xml:space="preserve">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Bullet"/>
            </w:pPr>
            <w:r w:rsidRPr="001E1D42">
              <w:t>requisition</w:t>
            </w:r>
          </w:p>
          <w:p w:rsidR="00000000" w:rsidRPr="001E1D42" w:rsidP="001E1D42">
            <w:pPr>
              <w:pStyle w:val="ListBullet"/>
            </w:pPr>
            <w:r w:rsidRPr="001E1D42">
              <w:t>purchasing</w:t>
            </w:r>
          </w:p>
          <w:p w:rsidR="00000000" w:rsidRPr="001E1D42" w:rsidP="001E1D42">
            <w:pPr>
              <w:pStyle w:val="ListBullet"/>
            </w:pPr>
            <w:r w:rsidRPr="001E1D42">
              <w:t>shipping</w:t>
            </w:r>
          </w:p>
          <w:p w:rsidR="00000000" w:rsidP="001E1D42">
            <w:pPr>
              <w:pStyle w:val="ListBullet"/>
              <w:rPr>
                <w:lang w:val="en-NZ"/>
              </w:rPr>
            </w:pPr>
            <w:r w:rsidRPr="001E1D42">
              <w:t>invoicing</w:t>
            </w:r>
          </w:p>
        </w:tc>
      </w:tr>
      <w:tr w:rsidTr="00FF074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Processes for controlling stock</w:t>
            </w:r>
            <w:r w:rsidRPr="001E1D42">
              <w:t xml:space="preserve">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Bullet"/>
            </w:pPr>
            <w:r w:rsidRPr="001E1D42">
              <w:t>inventory lists</w:t>
            </w:r>
          </w:p>
          <w:p w:rsidR="00000000" w:rsidP="001E1D42">
            <w:pPr>
              <w:pStyle w:val="ListBullet"/>
              <w:rPr>
                <w:lang w:val="en-NZ"/>
              </w:rPr>
            </w:pPr>
            <w:r w:rsidRPr="001E1D42">
              <w:t>stock lists</w:t>
            </w:r>
          </w:p>
        </w:tc>
      </w:tr>
      <w:tr w:rsidTr="00FF074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D42">
            <w:pPr>
              <w:pStyle w:val="BodyText"/>
              <w:rPr>
                <w:lang w:val="en-NZ"/>
              </w:rPr>
            </w:pPr>
            <w:r w:rsidRPr="001E1D42">
              <w:rPr>
                <w:rStyle w:val="SpecialBold"/>
              </w:rPr>
              <w:t>Organisational systems</w:t>
            </w:r>
            <w:r w:rsidRPr="001E1D42">
              <w:t xml:space="preserve">, </w:t>
            </w:r>
            <w:r w:rsidRPr="001E1D42">
              <w:rPr>
                <w:rStyle w:val="SpecialBold"/>
              </w:rPr>
              <w:t>policies and procedures</w:t>
            </w:r>
            <w:r w:rsidRPr="001E1D4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D42" w:rsidP="001E1D42">
            <w:pPr>
              <w:pStyle w:val="ListBullet"/>
            </w:pPr>
            <w:r w:rsidRPr="001E1D42">
              <w:t>quality systems</w:t>
            </w:r>
          </w:p>
          <w:p w:rsidR="00000000" w:rsidRPr="001E1D42" w:rsidP="001E1D42">
            <w:pPr>
              <w:pStyle w:val="ListBullet"/>
            </w:pPr>
            <w:r w:rsidRPr="001E1D42">
              <w:t>standard operating procedures</w:t>
            </w:r>
          </w:p>
          <w:p w:rsidR="00000000" w:rsidRPr="001E1D42" w:rsidP="001E1D42">
            <w:pPr>
              <w:pStyle w:val="ListBullet"/>
            </w:pPr>
            <w:r w:rsidRPr="001E1D42">
              <w:t>standard work practices</w:t>
            </w:r>
          </w:p>
          <w:p w:rsidR="00000000" w:rsidRPr="001E1D42" w:rsidP="001E1D42">
            <w:pPr>
              <w:pStyle w:val="ListBullet"/>
            </w:pPr>
            <w:r w:rsidRPr="001E1D42">
              <w:t>organisational commitment</w:t>
            </w:r>
          </w:p>
          <w:p w:rsidR="00000000" w:rsidRPr="001E1D42" w:rsidP="001E1D42">
            <w:pPr>
              <w:pStyle w:val="ListBullet"/>
            </w:pPr>
            <w:r w:rsidRPr="001E1D42">
              <w:t>corporate policy</w:t>
            </w:r>
          </w:p>
          <w:p w:rsidR="00000000" w:rsidRPr="001E1D42" w:rsidP="001E1D42">
            <w:pPr>
              <w:pStyle w:val="ListBullet"/>
            </w:pPr>
            <w:r w:rsidRPr="001E1D42">
              <w:t>community consultation and involvement</w:t>
            </w:r>
          </w:p>
          <w:p w:rsidR="00000000" w:rsidRPr="001E1D42" w:rsidP="001E1D42">
            <w:pPr>
              <w:pStyle w:val="ListBullet"/>
            </w:pPr>
            <w:r w:rsidRPr="001E1D42">
              <w:t>objectives and targets</w:t>
            </w:r>
          </w:p>
          <w:p w:rsidR="00000000" w:rsidRPr="001E1D42" w:rsidP="001E1D42">
            <w:pPr>
              <w:pStyle w:val="ListBullet"/>
            </w:pPr>
            <w:r w:rsidRPr="001E1D42">
              <w:t>documentation and targets</w:t>
            </w:r>
          </w:p>
          <w:p w:rsidR="00000000" w:rsidRPr="001E1D42" w:rsidP="001E1D42">
            <w:pPr>
              <w:pStyle w:val="ListBullet"/>
            </w:pPr>
            <w:r w:rsidRPr="001E1D42">
              <w:t>documentation and records</w:t>
            </w:r>
          </w:p>
          <w:p w:rsidR="00000000" w:rsidRPr="001E1D42" w:rsidP="001E1D42">
            <w:pPr>
              <w:pStyle w:val="ListBullet"/>
            </w:pPr>
            <w:r w:rsidRPr="001E1D42">
              <w:t>responsibility and reporting structure</w:t>
            </w:r>
          </w:p>
          <w:p w:rsidR="00000000" w:rsidRPr="001E1D42" w:rsidP="001E1D42">
            <w:pPr>
              <w:pStyle w:val="ListBullet"/>
            </w:pPr>
            <w:r w:rsidRPr="001E1D42">
              <w:t>inventory review audits</w:t>
            </w:r>
          </w:p>
          <w:p w:rsidR="00000000" w:rsidRPr="001E1D42" w:rsidP="001E1D42">
            <w:pPr>
              <w:pStyle w:val="ListBullet"/>
            </w:pPr>
            <w:r w:rsidRPr="001E1D42">
              <w:t>supply and financial monitoring and measurement</w:t>
            </w:r>
          </w:p>
          <w:p w:rsidR="00000000" w:rsidRPr="001E1D42" w:rsidP="001E1D42">
            <w:pPr>
              <w:pStyle w:val="ListBullet"/>
            </w:pPr>
            <w:r w:rsidRPr="001E1D42">
              <w:t>organisational Code of Practice, Ethical Codes</w:t>
            </w:r>
          </w:p>
        </w:tc>
      </w:tr>
    </w:tbl>
    <w:p w:rsidR="00000000" w:rsidRPr="001E1D42" w:rsidP="001E1D42">
      <w:pPr>
        <w:pStyle w:val="BodyText"/>
      </w:pPr>
    </w:p>
    <w:p w:rsidR="00000000" w:rsidRPr="001E1D42" w:rsidP="001E1D42">
      <w:pPr>
        <w:pStyle w:val="AllowPageBreak"/>
      </w:pPr>
    </w:p>
    <w:p w:rsidR="00000000" w:rsidRPr="001E1D42" w:rsidP="001E1D42">
      <w:pPr>
        <w:pStyle w:val="Heading1"/>
      </w:pPr>
      <w:bookmarkStart w:id="12" w:name="O_133754"/>
      <w:bookmarkEnd w:id="12"/>
      <w:r w:rsidRPr="001E1D42">
        <w:t>Unit</w:t>
      </w:r>
      <w:r w:rsidRPr="001E1D42">
        <w:t xml:space="preserve"> Sector(s)</w:t>
      </w:r>
    </w:p>
    <w:p w:rsidR="00000000" w:rsidRPr="001E1D42" w:rsidP="001E1D42">
      <w:pPr>
        <w:pStyle w:val="BodyText"/>
      </w:pPr>
      <w:r w:rsidRPr="001E1D42">
        <w:t>Resources and Infrastructure</w:t>
      </w:r>
    </w:p>
    <w:p w:rsidR="00000000" w:rsidRPr="001E1D42" w:rsidP="001E1D42">
      <w:pPr>
        <w:pStyle w:val="AllowPageBreak"/>
      </w:pPr>
    </w:p>
    <w:p w:rsidR="00000000" w:rsidRPr="001E1D42" w:rsidP="001E1D42">
      <w:pPr>
        <w:pStyle w:val="Heading1"/>
      </w:pPr>
      <w:bookmarkStart w:id="13" w:name="O_162079"/>
      <w:bookmarkEnd w:id="13"/>
      <w:r w:rsidRPr="001E1D42">
        <w:t>Competency field</w:t>
      </w:r>
    </w:p>
    <w:p w:rsidR="00000000" w:rsidRPr="001E1D42" w:rsidP="001E1D42">
      <w:pPr>
        <w:pStyle w:val="BodyText"/>
      </w:pPr>
      <w:r w:rsidRPr="001E1D42">
        <w:t>Refer to Unit Sector(s).</w:t>
      </w:r>
    </w:p>
    <w:p w:rsidR="00000000" w:rsidRPr="001E1D42" w:rsidP="001E1D42">
      <w:pPr>
        <w:pStyle w:val="AllowPageBreak"/>
      </w:pPr>
    </w:p>
    <w:p w:rsidR="00000000" w:rsidRPr="001E1D42" w:rsidP="001E1D42">
      <w:pPr>
        <w:pStyle w:val="Heading1"/>
      </w:pPr>
      <w:bookmarkStart w:id="14" w:name="O_162078"/>
      <w:bookmarkEnd w:id="14"/>
      <w:r w:rsidRPr="001E1D42">
        <w:t>Co-requisite units</w:t>
      </w:r>
    </w:p>
    <w:p w:rsidR="00000000" w:rsidRPr="001E1D42" w:rsidP="001E1D42">
      <w:pPr>
        <w:pStyle w:val="BodyText"/>
      </w:pPr>
      <w:r w:rsidRPr="001E1D42">
        <w:t>Not applicable.</w:t>
      </w:r>
    </w:p>
    <w:p w:rsidR="00000000" w:rsidRPr="001E1D42" w:rsidP="001E1D42"/>
    <w:sectPr w:rsidSect="001E1D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747" w:rsidP="00FF07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47" w:rsidP="001E1D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F0747" w:rsidP="001E1D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F0747" w:rsidP="001E1D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42" w:rsidRPr="00FF0747" w:rsidP="00FF07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47" w:rsidRPr="002D2AF8" w:rsidP="001E1D42">
    <w:pPr>
      <w:pStyle w:val="Header"/>
      <w:framePr w:wrap="around"/>
    </w:pPr>
    <w:r>
      <w:fldChar w:fldCharType="begin"/>
    </w:r>
    <w:r>
      <w:instrText xml:space="preserve"> TITLE   \* MERGEFORMAT </w:instrText>
    </w:r>
    <w:r>
      <w:fldChar w:fldCharType="separate"/>
    </w:r>
    <w:r>
      <w:t>RIIRAI506A Implement, monitor, rectify and report on inventory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F0747" w:rsidP="001E1D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129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66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69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D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D42"/>
    <w:pPr>
      <w:spacing w:before="360" w:after="60"/>
      <w:outlineLvl w:val="0"/>
    </w:pPr>
    <w:rPr>
      <w:sz w:val="32"/>
    </w:rPr>
  </w:style>
  <w:style w:type="paragraph" w:styleId="Heading2">
    <w:name w:val="heading 2"/>
    <w:basedOn w:val="HeadingBase"/>
    <w:next w:val="BodyText"/>
    <w:link w:val="Heading2Char"/>
    <w:qFormat/>
    <w:rsid w:val="001E1D42"/>
    <w:pPr>
      <w:keepLines/>
      <w:spacing w:before="240" w:after="120"/>
      <w:outlineLvl w:val="1"/>
    </w:pPr>
    <w:rPr>
      <w:sz w:val="28"/>
      <w:szCs w:val="40"/>
    </w:rPr>
  </w:style>
  <w:style w:type="paragraph" w:styleId="Heading3">
    <w:name w:val="heading 3"/>
    <w:basedOn w:val="HeadingBase"/>
    <w:next w:val="BodyText"/>
    <w:link w:val="Heading3Char"/>
    <w:qFormat/>
    <w:rsid w:val="001E1D42"/>
    <w:pPr>
      <w:spacing w:before="180" w:after="120"/>
      <w:outlineLvl w:val="2"/>
    </w:pPr>
    <w:rPr>
      <w:spacing w:val="-10"/>
      <w:kern w:val="32"/>
    </w:rPr>
  </w:style>
  <w:style w:type="paragraph" w:styleId="Heading4">
    <w:name w:val="heading 4"/>
    <w:basedOn w:val="HeadingBase"/>
    <w:next w:val="BodyText"/>
    <w:link w:val="Heading4Char"/>
    <w:qFormat/>
    <w:rsid w:val="001E1D42"/>
    <w:pPr>
      <w:spacing w:before="160" w:after="120"/>
      <w:outlineLvl w:val="3"/>
    </w:pPr>
    <w:rPr>
      <w:sz w:val="22"/>
    </w:rPr>
  </w:style>
  <w:style w:type="paragraph" w:styleId="Heading5">
    <w:name w:val="heading 5"/>
    <w:basedOn w:val="HeadingBase"/>
    <w:next w:val="Normal"/>
    <w:link w:val="Heading5Char"/>
    <w:qFormat/>
    <w:rsid w:val="001E1D42"/>
    <w:pPr>
      <w:spacing w:before="80"/>
      <w:outlineLvl w:val="4"/>
    </w:pPr>
    <w:rPr>
      <w:color w:val="918585"/>
      <w:sz w:val="20"/>
    </w:rPr>
  </w:style>
  <w:style w:type="paragraph" w:styleId="Heading6">
    <w:name w:val="heading 6"/>
    <w:basedOn w:val="HeadingBase"/>
    <w:next w:val="Normal"/>
    <w:link w:val="Heading6Char"/>
    <w:qFormat/>
    <w:rsid w:val="001E1D42"/>
    <w:pPr>
      <w:spacing w:before="60"/>
      <w:outlineLvl w:val="5"/>
    </w:pPr>
    <w:rPr>
      <w:color w:val="918585"/>
      <w:sz w:val="20"/>
    </w:rPr>
  </w:style>
  <w:style w:type="paragraph" w:styleId="Heading7">
    <w:name w:val="heading 7"/>
    <w:basedOn w:val="Normal"/>
    <w:next w:val="Normal"/>
    <w:link w:val="Heading7Char"/>
    <w:qFormat/>
    <w:rsid w:val="001E1D42"/>
    <w:pPr>
      <w:ind w:left="720"/>
      <w:outlineLvl w:val="6"/>
    </w:pPr>
    <w:rPr>
      <w:i/>
    </w:rPr>
  </w:style>
  <w:style w:type="paragraph" w:styleId="Heading8">
    <w:name w:val="heading 8"/>
    <w:basedOn w:val="Normal"/>
    <w:next w:val="Normal"/>
    <w:link w:val="Heading8Char"/>
    <w:qFormat/>
    <w:rsid w:val="001E1D42"/>
    <w:pPr>
      <w:ind w:left="720"/>
      <w:outlineLvl w:val="7"/>
    </w:pPr>
    <w:rPr>
      <w:i/>
    </w:rPr>
  </w:style>
  <w:style w:type="paragraph" w:styleId="Heading9">
    <w:name w:val="heading 9"/>
    <w:basedOn w:val="Normal"/>
    <w:next w:val="Normal"/>
    <w:link w:val="Heading9Char"/>
    <w:qFormat/>
    <w:rsid w:val="001E1D42"/>
    <w:pPr>
      <w:ind w:left="720"/>
      <w:outlineLvl w:val="8"/>
    </w:pPr>
    <w:rPr>
      <w:i/>
    </w:rPr>
  </w:style>
  <w:style w:type="character" w:default="1" w:styleId="DefaultParagraphFont">
    <w:name w:val="Default Paragraph Font"/>
    <w:uiPriority w:val="1"/>
    <w:unhideWhenUsed/>
    <w:rsid w:val="001E1D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D42"/>
  </w:style>
  <w:style w:type="character" w:customStyle="1" w:styleId="Heading1Char">
    <w:name w:val="Heading 1 Char"/>
    <w:basedOn w:val="DefaultParagraphFont"/>
    <w:link w:val="Heading1"/>
    <w:rsid w:val="001E1D42"/>
    <w:rPr>
      <w:rFonts w:ascii="Times New Roman" w:eastAsia="Times New Roman" w:hAnsi="Times New Roman" w:cs="Times New Roman"/>
      <w:b/>
      <w:sz w:val="32"/>
      <w:szCs w:val="20"/>
      <w:lang w:eastAsia="en-US"/>
    </w:rPr>
  </w:style>
  <w:style w:type="paragraph" w:styleId="BodyText">
    <w:name w:val="Body Text"/>
    <w:basedOn w:val="Normal"/>
    <w:link w:val="BodyTextChar"/>
    <w:rsid w:val="001E1D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D42"/>
    <w:rPr>
      <w:rFonts w:ascii="Times New Roman" w:eastAsia="Times New Roman" w:hAnsi="Times New Roman" w:cs="Times New Roman"/>
      <w:sz w:val="24"/>
      <w:lang w:eastAsia="en-US"/>
    </w:rPr>
  </w:style>
  <w:style w:type="paragraph" w:styleId="Footer">
    <w:name w:val="footer"/>
    <w:basedOn w:val="Normal"/>
    <w:link w:val="FooterChar"/>
    <w:rsid w:val="001E1D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D42"/>
    <w:rPr>
      <w:rFonts w:ascii="Times New Roman" w:eastAsia="Times New Roman" w:hAnsi="Times New Roman" w:cs="Times New Roman"/>
      <w:sz w:val="16"/>
      <w:lang w:eastAsia="en-US"/>
    </w:rPr>
  </w:style>
  <w:style w:type="paragraph" w:styleId="List">
    <w:name w:val="List"/>
    <w:basedOn w:val="BodyText"/>
    <w:next w:val="BodyText"/>
    <w:rsid w:val="001E1D42"/>
    <w:pPr>
      <w:tabs>
        <w:tab w:val="left" w:pos="340"/>
      </w:tabs>
      <w:spacing w:before="60" w:after="60"/>
      <w:ind w:left="340" w:hanging="340"/>
    </w:pPr>
  </w:style>
  <w:style w:type="paragraph" w:styleId="ListBullet">
    <w:name w:val="List Bullet"/>
    <w:basedOn w:val="List"/>
    <w:rsid w:val="001E1D42"/>
    <w:pPr>
      <w:numPr>
        <w:numId w:val="13"/>
      </w:numPr>
      <w:tabs>
        <w:tab w:val="clear" w:pos="340"/>
      </w:tabs>
      <w:spacing w:before="40" w:after="40"/>
    </w:pPr>
  </w:style>
  <w:style w:type="character" w:customStyle="1" w:styleId="SpecialBold">
    <w:name w:val="Special Bold"/>
    <w:basedOn w:val="DefaultParagraphFont"/>
    <w:rsid w:val="001E1D42"/>
    <w:rPr>
      <w:b/>
      <w:spacing w:val="0"/>
    </w:rPr>
  </w:style>
  <w:style w:type="paragraph" w:styleId="ListBullet2">
    <w:name w:val="List Bullet 2"/>
    <w:basedOn w:val="List2"/>
    <w:rsid w:val="001E1D42"/>
    <w:pPr>
      <w:numPr>
        <w:numId w:val="14"/>
      </w:numPr>
      <w:tabs>
        <w:tab w:val="clear" w:pos="680"/>
      </w:tabs>
    </w:pPr>
  </w:style>
  <w:style w:type="paragraph" w:customStyle="1" w:styleId="SuperHeading">
    <w:name w:val="SuperHeading"/>
    <w:basedOn w:val="Normal"/>
    <w:rsid w:val="001E1D42"/>
    <w:pPr>
      <w:spacing w:before="240" w:after="120"/>
      <w:outlineLvl w:val="0"/>
    </w:pPr>
    <w:rPr>
      <w:rFonts w:ascii="Times New Roman" w:hAnsi="Times New Roman"/>
      <w:b/>
      <w:sz w:val="28"/>
    </w:rPr>
  </w:style>
  <w:style w:type="paragraph" w:customStyle="1" w:styleId="AllowPageBreak">
    <w:name w:val="AllowPageBreak"/>
    <w:rsid w:val="001E1D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D42"/>
    <w:pPr>
      <w:tabs>
        <w:tab w:val="left" w:pos="680"/>
      </w:tabs>
      <w:spacing w:before="60" w:after="60"/>
      <w:ind w:left="680" w:hanging="340"/>
    </w:pPr>
  </w:style>
  <w:style w:type="character" w:customStyle="1" w:styleId="BoldandItalics">
    <w:name w:val="Bold and Italics"/>
    <w:qFormat/>
    <w:rsid w:val="001E1D42"/>
    <w:rPr>
      <w:b/>
      <w:i/>
      <w:u w:val="none"/>
    </w:rPr>
  </w:style>
  <w:style w:type="character" w:customStyle="1" w:styleId="Heading2Char">
    <w:name w:val="Heading 2 Char"/>
    <w:basedOn w:val="DefaultParagraphFont"/>
    <w:link w:val="Heading2"/>
    <w:rsid w:val="001E1D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D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D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D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D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D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D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D42"/>
    <w:rPr>
      <w:rFonts w:ascii="Courier New" w:eastAsia="Times New Roman" w:hAnsi="Courier New" w:cs="Times New Roman"/>
      <w:i/>
      <w:szCs w:val="20"/>
      <w:lang w:eastAsia="en-US"/>
    </w:rPr>
  </w:style>
  <w:style w:type="paragraph" w:customStyle="1" w:styleId="HeadingBase">
    <w:name w:val="Heading Base"/>
    <w:rsid w:val="001E1D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D42"/>
    <w:pPr>
      <w:tabs>
        <w:tab w:val="right" w:leader="dot" w:pos="9072"/>
      </w:tabs>
      <w:ind w:left="567"/>
    </w:pPr>
    <w:rPr>
      <w:szCs w:val="22"/>
    </w:rPr>
  </w:style>
  <w:style w:type="paragraph" w:customStyle="1" w:styleId="TOCBase">
    <w:name w:val="TOC Base"/>
    <w:rsid w:val="001E1D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D42"/>
    <w:pPr>
      <w:tabs>
        <w:tab w:val="right" w:leader="dot" w:pos="9072"/>
      </w:tabs>
      <w:spacing w:before="40" w:after="40"/>
      <w:ind w:left="284"/>
    </w:pPr>
    <w:rPr>
      <w:rFonts w:ascii="Times New Roman" w:hAnsi="Times New Roman"/>
    </w:rPr>
  </w:style>
  <w:style w:type="paragraph" w:styleId="TOC1">
    <w:name w:val="toc 1"/>
    <w:basedOn w:val="TOCBase"/>
    <w:next w:val="Normal"/>
    <w:rsid w:val="001E1D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D42"/>
    <w:pPr>
      <w:spacing w:before="5040"/>
      <w:jc w:val="center"/>
    </w:pPr>
    <w:rPr>
      <w:sz w:val="48"/>
      <w:szCs w:val="72"/>
      <w:lang w:val="en-US"/>
    </w:rPr>
  </w:style>
  <w:style w:type="character" w:customStyle="1" w:styleId="TitleChar">
    <w:name w:val="Title Char"/>
    <w:basedOn w:val="DefaultParagraphFont"/>
    <w:link w:val="Title"/>
    <w:rsid w:val="001E1D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D42"/>
    <w:pPr>
      <w:tabs>
        <w:tab w:val="left" w:pos="3600"/>
        <w:tab w:val="left" w:pos="3958"/>
      </w:tabs>
    </w:pPr>
  </w:style>
  <w:style w:type="paragraph" w:customStyle="1" w:styleId="Note">
    <w:name w:val="Note"/>
    <w:basedOn w:val="BodyText"/>
    <w:rsid w:val="001E1D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D42"/>
    <w:pPr>
      <w:framePr w:wrap="auto" w:hAnchor="text" w:y="6049"/>
    </w:pPr>
    <w:rPr>
      <w:color w:val="000000"/>
      <w:sz w:val="40"/>
    </w:rPr>
  </w:style>
  <w:style w:type="paragraph" w:customStyle="1" w:styleId="TOCTitle">
    <w:name w:val="TOCTitle"/>
    <w:basedOn w:val="Heading1"/>
    <w:rsid w:val="001E1D42"/>
    <w:pPr>
      <w:spacing w:after="240"/>
      <w:jc w:val="center"/>
      <w:outlineLvl w:val="9"/>
    </w:pPr>
    <w:rPr>
      <w:caps/>
    </w:rPr>
  </w:style>
  <w:style w:type="paragraph" w:customStyle="1" w:styleId="Version">
    <w:name w:val="Version"/>
    <w:rsid w:val="001E1D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D42"/>
    <w:pPr>
      <w:keepNext w:val="0"/>
      <w:tabs>
        <w:tab w:val="right" w:pos="4176"/>
      </w:tabs>
      <w:ind w:left="198" w:hanging="198"/>
    </w:pPr>
    <w:rPr>
      <w:rFonts w:ascii="Garamond" w:hAnsi="Garamond"/>
    </w:rPr>
  </w:style>
  <w:style w:type="paragraph" w:styleId="IndexHeading">
    <w:name w:val="index heading"/>
    <w:basedOn w:val="Normal"/>
    <w:next w:val="Index1"/>
    <w:semiHidden/>
    <w:rsid w:val="001E1D42"/>
    <w:pPr>
      <w:spacing w:before="120" w:after="120"/>
    </w:pPr>
    <w:rPr>
      <w:rFonts w:ascii="Arial" w:hAnsi="Arial"/>
      <w:b/>
      <w:color w:val="918585"/>
      <w:sz w:val="24"/>
    </w:rPr>
  </w:style>
  <w:style w:type="paragraph" w:styleId="Header">
    <w:name w:val="header"/>
    <w:basedOn w:val="Normal"/>
    <w:link w:val="HeaderChar"/>
    <w:rsid w:val="001E1D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D42"/>
    <w:rPr>
      <w:rFonts w:ascii="Times New Roman" w:eastAsia="Times New Roman" w:hAnsi="Times New Roman" w:cs="Times New Roman"/>
      <w:sz w:val="16"/>
      <w:szCs w:val="20"/>
      <w:lang w:val="en-GB" w:eastAsia="en-US"/>
    </w:rPr>
  </w:style>
  <w:style w:type="paragraph" w:customStyle="1" w:styleId="Chapter">
    <w:name w:val="Chapter"/>
    <w:basedOn w:val="Normal"/>
    <w:rsid w:val="001E1D42"/>
    <w:pPr>
      <w:spacing w:before="240"/>
    </w:pPr>
    <w:rPr>
      <w:rFonts w:ascii="Times New Roman" w:hAnsi="Times New Roman"/>
      <w:smallCaps/>
      <w:spacing w:val="80"/>
      <w:sz w:val="28"/>
    </w:rPr>
  </w:style>
  <w:style w:type="paragraph" w:customStyle="1" w:styleId="InChapter">
    <w:name w:val="InChapter"/>
    <w:basedOn w:val="Heading3"/>
    <w:rsid w:val="001E1D42"/>
    <w:pPr>
      <w:spacing w:after="240"/>
      <w:outlineLvl w:val="9"/>
    </w:pPr>
    <w:rPr>
      <w:noProof/>
    </w:rPr>
  </w:style>
  <w:style w:type="paragraph" w:styleId="Index2">
    <w:name w:val="index 2"/>
    <w:basedOn w:val="Normal"/>
    <w:next w:val="Normal"/>
    <w:semiHidden/>
    <w:rsid w:val="001E1D42"/>
    <w:pPr>
      <w:tabs>
        <w:tab w:val="right" w:pos="4176"/>
      </w:tabs>
      <w:ind w:left="568" w:hanging="284"/>
    </w:pPr>
    <w:rPr>
      <w:rFonts w:ascii="Garamond" w:hAnsi="Garamond"/>
    </w:rPr>
  </w:style>
  <w:style w:type="paragraph" w:customStyle="1" w:styleId="Byline">
    <w:name w:val="Byline"/>
    <w:rsid w:val="001E1D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D42"/>
    <w:pPr>
      <w:tabs>
        <w:tab w:val="clear" w:pos="3600"/>
        <w:tab w:val="clear" w:pos="3958"/>
      </w:tabs>
      <w:jc w:val="right"/>
    </w:pPr>
  </w:style>
  <w:style w:type="character" w:styleId="Emphasis">
    <w:name w:val="Emphasis"/>
    <w:basedOn w:val="DefaultParagraphFont"/>
    <w:qFormat/>
    <w:rsid w:val="001E1D42"/>
    <w:rPr>
      <w:i/>
    </w:rPr>
  </w:style>
  <w:style w:type="paragraph" w:styleId="Caption">
    <w:name w:val="caption"/>
    <w:basedOn w:val="BodyText"/>
    <w:next w:val="Normal"/>
    <w:qFormat/>
    <w:rsid w:val="001E1D42"/>
    <w:pPr>
      <w:framePr w:w="2268" w:hSpace="181" w:vSpace="181" w:wrap="around" w:vAnchor="text" w:hAnchor="page" w:x="1135" w:y="285" w:anchorLock="1"/>
    </w:pPr>
    <w:rPr>
      <w:i/>
    </w:rPr>
  </w:style>
  <w:style w:type="paragraph" w:customStyle="1" w:styleId="MiniTOCTitle">
    <w:name w:val="MiniTOCTitle"/>
    <w:basedOn w:val="Heading4"/>
    <w:rsid w:val="001E1D42"/>
    <w:pPr>
      <w:spacing w:before="240"/>
      <w:outlineLvl w:val="9"/>
    </w:pPr>
    <w:rPr>
      <w:noProof/>
      <w:sz w:val="24"/>
    </w:rPr>
  </w:style>
  <w:style w:type="paragraph" w:customStyle="1" w:styleId="MiniTOCItem">
    <w:name w:val="MiniTOCItem"/>
    <w:basedOn w:val="ListBullet"/>
    <w:rsid w:val="001E1D42"/>
    <w:pPr>
      <w:numPr>
        <w:numId w:val="0"/>
      </w:numPr>
      <w:tabs>
        <w:tab w:val="right" w:leader="dot" w:pos="6521"/>
      </w:tabs>
      <w:spacing w:before="0" w:after="0"/>
    </w:pPr>
  </w:style>
  <w:style w:type="paragraph" w:customStyle="1" w:styleId="TOFTitle">
    <w:name w:val="TOFTitle"/>
    <w:basedOn w:val="TOCTitle"/>
    <w:rsid w:val="001E1D42"/>
  </w:style>
  <w:style w:type="paragraph" w:styleId="TableofFigures">
    <w:name w:val="table of figures"/>
    <w:basedOn w:val="Normal"/>
    <w:next w:val="Normal"/>
    <w:semiHidden/>
    <w:rsid w:val="001E1D42"/>
    <w:pPr>
      <w:tabs>
        <w:tab w:val="right" w:leader="dot" w:pos="9072"/>
      </w:tabs>
      <w:ind w:left="970" w:hanging="403"/>
    </w:pPr>
    <w:rPr>
      <w:rFonts w:ascii="Times New Roman" w:hAnsi="Times New Roman"/>
      <w:b/>
    </w:rPr>
  </w:style>
  <w:style w:type="paragraph" w:styleId="ListNumber">
    <w:name w:val="List Number"/>
    <w:basedOn w:val="List"/>
    <w:rsid w:val="001E1D42"/>
    <w:pPr>
      <w:numPr>
        <w:numId w:val="11"/>
      </w:numPr>
    </w:pPr>
  </w:style>
  <w:style w:type="character" w:customStyle="1" w:styleId="WingdingSymbols">
    <w:name w:val="Wingding Symbols"/>
    <w:rsid w:val="001E1D42"/>
    <w:rPr>
      <w:rFonts w:ascii="Wingdings" w:hAnsi="Wingdings"/>
    </w:rPr>
  </w:style>
  <w:style w:type="paragraph" w:customStyle="1" w:styleId="TableHeading">
    <w:name w:val="Table Heading"/>
    <w:basedOn w:val="HeadingBase"/>
    <w:rsid w:val="001E1D42"/>
    <w:pPr>
      <w:keepLines/>
      <w:pBdr>
        <w:bottom w:val="single" w:sz="6" w:space="1" w:color="918585"/>
      </w:pBdr>
      <w:spacing w:before="240"/>
    </w:pPr>
  </w:style>
  <w:style w:type="character" w:customStyle="1" w:styleId="HotSpot">
    <w:name w:val="HotSpot"/>
    <w:rsid w:val="001E1D42"/>
    <w:rPr>
      <w:color w:val="0033CC"/>
      <w:u w:val="none"/>
    </w:rPr>
  </w:style>
  <w:style w:type="paragraph" w:customStyle="1" w:styleId="BodyTextRight">
    <w:name w:val="Body Text Right"/>
    <w:basedOn w:val="BodyText"/>
    <w:rsid w:val="001E1D42"/>
    <w:pPr>
      <w:spacing w:before="0" w:after="0"/>
      <w:jc w:val="right"/>
    </w:pPr>
  </w:style>
  <w:style w:type="paragraph" w:styleId="Index3">
    <w:name w:val="index 3"/>
    <w:basedOn w:val="ListNumber2"/>
    <w:next w:val="Normal"/>
    <w:semiHidden/>
    <w:rsid w:val="001E1D42"/>
    <w:pPr>
      <w:numPr>
        <w:numId w:val="0"/>
      </w:numPr>
      <w:tabs>
        <w:tab w:val="right" w:leader="dot" w:pos="4176"/>
      </w:tabs>
    </w:pPr>
  </w:style>
  <w:style w:type="paragraph" w:styleId="ListNumber2">
    <w:name w:val="List Number 2"/>
    <w:basedOn w:val="List2"/>
    <w:rsid w:val="001E1D42"/>
    <w:pPr>
      <w:numPr>
        <w:numId w:val="10"/>
      </w:numPr>
      <w:tabs>
        <w:tab w:val="clear" w:pos="1060"/>
      </w:tabs>
    </w:pPr>
  </w:style>
  <w:style w:type="paragraph" w:customStyle="1" w:styleId="MarginNote">
    <w:name w:val="Margin Note"/>
    <w:basedOn w:val="BodyText"/>
    <w:rsid w:val="001E1D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D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D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D42"/>
    <w:rPr>
      <w:sz w:val="32"/>
    </w:rPr>
  </w:style>
  <w:style w:type="paragraph" w:customStyle="1" w:styleId="HeadingProcedure">
    <w:name w:val="Heading Procedure"/>
    <w:basedOn w:val="HeadingBase"/>
    <w:next w:val="Normal"/>
    <w:rsid w:val="001E1D42"/>
    <w:pPr>
      <w:tabs>
        <w:tab w:val="left" w:pos="0"/>
      </w:tabs>
      <w:spacing w:before="120" w:after="60"/>
    </w:pPr>
    <w:rPr>
      <w:i/>
      <w:color w:val="918585"/>
      <w:sz w:val="22"/>
    </w:rPr>
  </w:style>
  <w:style w:type="paragraph" w:customStyle="1" w:styleId="TableBodyText">
    <w:name w:val="Table Body Text"/>
    <w:basedOn w:val="BodyText"/>
    <w:rsid w:val="001E1D42"/>
    <w:pPr>
      <w:spacing w:before="60" w:after="60"/>
    </w:pPr>
  </w:style>
  <w:style w:type="paragraph" w:styleId="ListContinue">
    <w:name w:val="List Continue"/>
    <w:basedOn w:val="List"/>
    <w:rsid w:val="001E1D42"/>
    <w:pPr>
      <w:ind w:firstLine="0"/>
    </w:pPr>
  </w:style>
  <w:style w:type="paragraph" w:customStyle="1" w:styleId="ListNote">
    <w:name w:val="List Note"/>
    <w:basedOn w:val="List"/>
    <w:rsid w:val="001E1D42"/>
    <w:pPr>
      <w:pBdr>
        <w:top w:val="single" w:sz="6" w:space="2" w:color="918585"/>
        <w:bottom w:val="single" w:sz="6" w:space="2" w:color="918585"/>
      </w:pBdr>
      <w:tabs>
        <w:tab w:val="left" w:pos="1021"/>
      </w:tabs>
      <w:ind w:firstLine="0"/>
    </w:pPr>
  </w:style>
  <w:style w:type="paragraph" w:customStyle="1" w:styleId="Warning">
    <w:name w:val="Warning"/>
    <w:basedOn w:val="BodyText"/>
    <w:rsid w:val="001E1D42"/>
    <w:pPr>
      <w:shd w:val="clear" w:color="auto" w:fill="D9D9D9"/>
      <w:tabs>
        <w:tab w:val="left" w:pos="992"/>
      </w:tabs>
      <w:ind w:left="119" w:right="119"/>
    </w:pPr>
    <w:rPr>
      <w:sz w:val="20"/>
    </w:rPr>
  </w:style>
  <w:style w:type="paragraph" w:customStyle="1" w:styleId="MarginIcons">
    <w:name w:val="Margin Icons"/>
    <w:basedOn w:val="BodyText"/>
    <w:rsid w:val="001E1D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D42"/>
    <w:rPr>
      <w:rFonts w:ascii="Courier New" w:hAnsi="Courier New"/>
    </w:rPr>
  </w:style>
  <w:style w:type="paragraph" w:customStyle="1" w:styleId="NoteBullet">
    <w:name w:val="Note Bullet"/>
    <w:basedOn w:val="Note"/>
    <w:rsid w:val="001E1D42"/>
    <w:pPr>
      <w:tabs>
        <w:tab w:val="clear" w:pos="680"/>
      </w:tabs>
      <w:spacing w:before="60" w:after="60"/>
    </w:pPr>
  </w:style>
  <w:style w:type="paragraph" w:customStyle="1" w:styleId="SubHeading2">
    <w:name w:val="SubHeading2"/>
    <w:basedOn w:val="HeadingBase"/>
    <w:rsid w:val="001E1D42"/>
    <w:pPr>
      <w:spacing w:before="240" w:after="60"/>
    </w:pPr>
    <w:rPr>
      <w:sz w:val="20"/>
    </w:rPr>
  </w:style>
  <w:style w:type="paragraph" w:customStyle="1" w:styleId="SubHeading1">
    <w:name w:val="SubHeading1"/>
    <w:basedOn w:val="HeadingBase"/>
    <w:rsid w:val="001E1D42"/>
    <w:pPr>
      <w:spacing w:before="240" w:after="60"/>
    </w:pPr>
    <w:rPr>
      <w:color w:val="918585"/>
      <w:sz w:val="22"/>
    </w:rPr>
  </w:style>
  <w:style w:type="paragraph" w:customStyle="1" w:styleId="SideHeading">
    <w:name w:val="Side Heading"/>
    <w:basedOn w:val="HeadingBase"/>
    <w:rsid w:val="001E1D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D42"/>
    <w:pPr>
      <w:numPr>
        <w:numId w:val="12"/>
      </w:numPr>
    </w:pPr>
  </w:style>
  <w:style w:type="paragraph" w:styleId="PlainText">
    <w:name w:val="Plain Text"/>
    <w:basedOn w:val="Normal"/>
    <w:link w:val="PlainTextChar"/>
    <w:rsid w:val="001E1D42"/>
    <w:rPr>
      <w:sz w:val="20"/>
    </w:rPr>
  </w:style>
  <w:style w:type="character" w:customStyle="1" w:styleId="PlainTextChar">
    <w:name w:val="Plain Text Char"/>
    <w:basedOn w:val="DefaultParagraphFont"/>
    <w:link w:val="PlainText"/>
    <w:rsid w:val="001E1D42"/>
    <w:rPr>
      <w:rFonts w:ascii="Courier New" w:eastAsia="Times New Roman" w:hAnsi="Courier New" w:cs="Times New Roman"/>
      <w:sz w:val="20"/>
      <w:szCs w:val="20"/>
      <w:lang w:eastAsia="en-US"/>
    </w:rPr>
  </w:style>
  <w:style w:type="character" w:customStyle="1" w:styleId="MenuOption">
    <w:name w:val="Menu Option"/>
    <w:basedOn w:val="DefaultParagraphFont"/>
    <w:rsid w:val="001E1D42"/>
    <w:rPr>
      <w:b/>
      <w:smallCaps/>
    </w:rPr>
  </w:style>
  <w:style w:type="paragraph" w:customStyle="1" w:styleId="TableListNumber">
    <w:name w:val="Table List Number"/>
    <w:basedOn w:val="ListNumber"/>
    <w:rsid w:val="001E1D42"/>
    <w:pPr>
      <w:numPr>
        <w:numId w:val="0"/>
      </w:numPr>
    </w:pPr>
  </w:style>
  <w:style w:type="paragraph" w:styleId="TOC4">
    <w:name w:val="toc 4"/>
    <w:basedOn w:val="TOCBase"/>
    <w:next w:val="Normal"/>
    <w:semiHidden/>
    <w:rsid w:val="001E1D42"/>
    <w:pPr>
      <w:tabs>
        <w:tab w:val="right" w:leader="dot" w:pos="9071"/>
      </w:tabs>
      <w:ind w:left="1701"/>
    </w:pPr>
  </w:style>
  <w:style w:type="paragraph" w:customStyle="1" w:styleId="ListAlpha">
    <w:name w:val="List Alpha"/>
    <w:basedOn w:val="List"/>
    <w:rsid w:val="001E1D42"/>
    <w:pPr>
      <w:numPr>
        <w:numId w:val="9"/>
      </w:numPr>
    </w:pPr>
  </w:style>
  <w:style w:type="paragraph" w:customStyle="1" w:styleId="ListAlpha2">
    <w:name w:val="List Alpha 2"/>
    <w:basedOn w:val="List2"/>
    <w:rsid w:val="001E1D42"/>
    <w:pPr>
      <w:numPr>
        <w:numId w:val="8"/>
      </w:numPr>
    </w:pPr>
  </w:style>
  <w:style w:type="paragraph" w:styleId="List3">
    <w:name w:val="List 3"/>
    <w:basedOn w:val="BodyText"/>
    <w:rsid w:val="001E1D42"/>
    <w:pPr>
      <w:tabs>
        <w:tab w:val="left" w:pos="1021"/>
      </w:tabs>
      <w:spacing w:before="60" w:after="60"/>
      <w:ind w:left="1020" w:hanging="340"/>
    </w:pPr>
  </w:style>
  <w:style w:type="paragraph" w:styleId="List4">
    <w:name w:val="List 4"/>
    <w:basedOn w:val="BodyText"/>
    <w:rsid w:val="001E1D42"/>
    <w:pPr>
      <w:tabs>
        <w:tab w:val="left" w:pos="1361"/>
      </w:tabs>
      <w:spacing w:before="60" w:after="60"/>
      <w:ind w:left="1361" w:hanging="340"/>
    </w:pPr>
  </w:style>
  <w:style w:type="paragraph" w:styleId="List5">
    <w:name w:val="List 5"/>
    <w:basedOn w:val="BodyText"/>
    <w:rsid w:val="001E1D42"/>
    <w:pPr>
      <w:tabs>
        <w:tab w:val="left" w:pos="1701"/>
      </w:tabs>
      <w:spacing w:before="60" w:after="60"/>
      <w:ind w:left="1701" w:hanging="340"/>
    </w:pPr>
  </w:style>
  <w:style w:type="paragraph" w:styleId="ListBullet3">
    <w:name w:val="List Bullet 3"/>
    <w:basedOn w:val="List3"/>
    <w:rsid w:val="001E1D42"/>
    <w:pPr>
      <w:numPr>
        <w:numId w:val="15"/>
      </w:numPr>
      <w:tabs>
        <w:tab w:val="clear" w:pos="1021"/>
      </w:tabs>
      <w:ind w:left="1037" w:hanging="357"/>
    </w:pPr>
  </w:style>
  <w:style w:type="paragraph" w:styleId="ListBullet4">
    <w:name w:val="List Bullet 4"/>
    <w:basedOn w:val="List4"/>
    <w:rsid w:val="001E1D42"/>
    <w:pPr>
      <w:numPr>
        <w:numId w:val="3"/>
      </w:numPr>
    </w:pPr>
  </w:style>
  <w:style w:type="paragraph" w:styleId="ListBullet5">
    <w:name w:val="List Bullet 5"/>
    <w:basedOn w:val="List5"/>
    <w:rsid w:val="001E1D42"/>
    <w:pPr>
      <w:numPr>
        <w:numId w:val="4"/>
      </w:numPr>
    </w:pPr>
  </w:style>
  <w:style w:type="paragraph" w:styleId="ListContinue2">
    <w:name w:val="List Continue 2"/>
    <w:basedOn w:val="List2"/>
    <w:rsid w:val="001E1D42"/>
    <w:pPr>
      <w:ind w:firstLine="0"/>
    </w:pPr>
  </w:style>
  <w:style w:type="paragraph" w:styleId="ListContinue3">
    <w:name w:val="List Continue 3"/>
    <w:basedOn w:val="List3"/>
    <w:rsid w:val="001E1D42"/>
    <w:pPr>
      <w:ind w:left="1021" w:firstLine="0"/>
    </w:pPr>
  </w:style>
  <w:style w:type="paragraph" w:styleId="ListContinue4">
    <w:name w:val="List Continue 4"/>
    <w:basedOn w:val="List4"/>
    <w:rsid w:val="001E1D42"/>
    <w:pPr>
      <w:ind w:firstLine="0"/>
    </w:pPr>
  </w:style>
  <w:style w:type="paragraph" w:styleId="ListContinue5">
    <w:name w:val="List Continue 5"/>
    <w:basedOn w:val="List5"/>
    <w:rsid w:val="001E1D42"/>
    <w:pPr>
      <w:ind w:firstLine="0"/>
    </w:pPr>
  </w:style>
  <w:style w:type="paragraph" w:styleId="ListNumber3">
    <w:name w:val="List Number 3"/>
    <w:basedOn w:val="List3"/>
    <w:rsid w:val="001E1D42"/>
    <w:pPr>
      <w:numPr>
        <w:numId w:val="5"/>
      </w:numPr>
    </w:pPr>
  </w:style>
  <w:style w:type="paragraph" w:styleId="ListNumber4">
    <w:name w:val="List Number 4"/>
    <w:basedOn w:val="List4"/>
    <w:rsid w:val="001E1D42"/>
    <w:pPr>
      <w:numPr>
        <w:numId w:val="6"/>
      </w:numPr>
    </w:pPr>
  </w:style>
  <w:style w:type="paragraph" w:styleId="ListNumber5">
    <w:name w:val="List Number 5"/>
    <w:basedOn w:val="List5"/>
    <w:rsid w:val="001E1D42"/>
    <w:pPr>
      <w:numPr>
        <w:numId w:val="7"/>
      </w:numPr>
    </w:pPr>
  </w:style>
  <w:style w:type="paragraph" w:styleId="BlockText">
    <w:name w:val="Block Text"/>
    <w:basedOn w:val="Normal"/>
    <w:rsid w:val="001E1D42"/>
    <w:pPr>
      <w:spacing w:after="120"/>
      <w:ind w:left="1440" w:right="1440"/>
    </w:pPr>
  </w:style>
  <w:style w:type="character" w:customStyle="1" w:styleId="Subscript">
    <w:name w:val="Subscript"/>
    <w:basedOn w:val="DefaultParagraphFont"/>
    <w:rsid w:val="001E1D42"/>
    <w:rPr>
      <w:sz w:val="16"/>
      <w:vertAlign w:val="subscript"/>
    </w:rPr>
  </w:style>
  <w:style w:type="character" w:customStyle="1" w:styleId="Superscript">
    <w:name w:val="Superscript"/>
    <w:basedOn w:val="DefaultParagraphFont"/>
    <w:rsid w:val="001E1D42"/>
    <w:rPr>
      <w:sz w:val="16"/>
      <w:vertAlign w:val="superscript"/>
    </w:rPr>
  </w:style>
  <w:style w:type="character" w:customStyle="1" w:styleId="Symbols">
    <w:name w:val="Symbols"/>
    <w:basedOn w:val="DefaultParagraphFont"/>
    <w:rsid w:val="001E1D42"/>
    <w:rPr>
      <w:rFonts w:ascii="Symbol" w:hAnsi="Symbol"/>
    </w:rPr>
  </w:style>
  <w:style w:type="character" w:customStyle="1" w:styleId="MenuOptions">
    <w:name w:val="Menu Options"/>
    <w:basedOn w:val="DefaultParagraphFont"/>
    <w:rsid w:val="001E1D42"/>
    <w:rPr>
      <w:rFonts w:ascii="Arial Narrow" w:hAnsi="Arial Narrow"/>
      <w:smallCaps/>
    </w:rPr>
  </w:style>
  <w:style w:type="character" w:customStyle="1" w:styleId="Buttons">
    <w:name w:val="Buttons"/>
    <w:basedOn w:val="DefaultParagraphFont"/>
    <w:rsid w:val="001E1D42"/>
    <w:rPr>
      <w:b/>
    </w:rPr>
  </w:style>
  <w:style w:type="character" w:customStyle="1" w:styleId="Underlined">
    <w:name w:val="Underlined"/>
    <w:basedOn w:val="DefaultParagraphFont"/>
    <w:rsid w:val="001E1D42"/>
    <w:rPr>
      <w:u w:val="single"/>
    </w:rPr>
  </w:style>
  <w:style w:type="paragraph" w:customStyle="1" w:styleId="TableBodyTextRight">
    <w:name w:val="Table Body Text Right"/>
    <w:basedOn w:val="TableBodyText"/>
    <w:rsid w:val="001E1D42"/>
    <w:pPr>
      <w:widowControl w:val="0"/>
      <w:autoSpaceDE w:val="0"/>
      <w:autoSpaceDN w:val="0"/>
      <w:adjustRightInd w:val="0"/>
      <w:jc w:val="right"/>
    </w:pPr>
    <w:rPr>
      <w:rFonts w:cs="Arial"/>
      <w:szCs w:val="18"/>
    </w:rPr>
  </w:style>
  <w:style w:type="paragraph" w:customStyle="1" w:styleId="CopyrightText">
    <w:name w:val="Copyright Text"/>
    <w:basedOn w:val="BodyText"/>
    <w:rsid w:val="001E1D42"/>
    <w:rPr>
      <w:sz w:val="18"/>
    </w:rPr>
  </w:style>
  <w:style w:type="paragraph" w:customStyle="1" w:styleId="BodySmallRight">
    <w:name w:val="Body Small Right"/>
    <w:basedOn w:val="BodyTextRight"/>
    <w:rsid w:val="001E1D42"/>
    <w:rPr>
      <w:sz w:val="18"/>
      <w:szCs w:val="18"/>
    </w:rPr>
  </w:style>
  <w:style w:type="paragraph" w:customStyle="1" w:styleId="MarginEdition">
    <w:name w:val="Margin Edition"/>
    <w:basedOn w:val="MarginNote"/>
    <w:rsid w:val="001E1D42"/>
    <w:pPr>
      <w:spacing w:before="0" w:after="0"/>
    </w:pPr>
    <w:rPr>
      <w:rFonts w:ascii="Times New Roman" w:hAnsi="Times New Roman"/>
      <w:color w:val="999999"/>
    </w:rPr>
  </w:style>
  <w:style w:type="paragraph" w:customStyle="1" w:styleId="Spacer">
    <w:name w:val="Spacer"/>
    <w:basedOn w:val="Normal"/>
    <w:rsid w:val="001E1D42"/>
    <w:rPr>
      <w:sz w:val="2"/>
      <w:szCs w:val="2"/>
    </w:rPr>
  </w:style>
  <w:style w:type="character" w:customStyle="1" w:styleId="Small">
    <w:name w:val="Small"/>
    <w:basedOn w:val="DefaultParagraphFont"/>
    <w:rsid w:val="001E1D42"/>
    <w:rPr>
      <w:sz w:val="16"/>
    </w:rPr>
  </w:style>
  <w:style w:type="paragraph" w:customStyle="1" w:styleId="WideTable">
    <w:name w:val="Wide Table"/>
    <w:basedOn w:val="Normal"/>
    <w:rsid w:val="001E1D42"/>
    <w:pPr>
      <w:ind w:left="-1418"/>
    </w:pPr>
    <w:rPr>
      <w:sz w:val="2"/>
      <w:szCs w:val="2"/>
    </w:rPr>
  </w:style>
  <w:style w:type="character" w:styleId="PageNumber">
    <w:name w:val="page number"/>
    <w:basedOn w:val="DefaultParagraphFont"/>
    <w:rsid w:val="001E1D42"/>
  </w:style>
  <w:style w:type="paragraph" w:styleId="Quote">
    <w:name w:val="Quote"/>
    <w:basedOn w:val="Heading1"/>
    <w:link w:val="QuoteChar"/>
    <w:qFormat/>
    <w:rsid w:val="001E1D42"/>
    <w:rPr>
      <w:b w:val="0"/>
      <w:sz w:val="72"/>
      <w:szCs w:val="72"/>
      <w:lang w:val="en-NZ"/>
    </w:rPr>
  </w:style>
  <w:style w:type="character" w:customStyle="1" w:styleId="QuoteChar">
    <w:name w:val="Quote Char"/>
    <w:basedOn w:val="DefaultParagraphFont"/>
    <w:link w:val="Quote"/>
    <w:rsid w:val="001E1D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D42"/>
    <w:pPr>
      <w:pageBreakBefore/>
    </w:pPr>
  </w:style>
  <w:style w:type="paragraph" w:customStyle="1" w:styleId="Border">
    <w:name w:val="Border"/>
    <w:basedOn w:val="Normal"/>
    <w:qFormat/>
    <w:rsid w:val="001E1D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D42"/>
    <w:rPr>
      <w:b/>
      <w:bCs/>
      <w:i/>
      <w:iCs/>
      <w:color w:val="auto"/>
    </w:rPr>
  </w:style>
  <w:style w:type="paragraph" w:styleId="IntenseQuote">
    <w:name w:val="Intense Quote"/>
    <w:basedOn w:val="Normal"/>
    <w:next w:val="Normal"/>
    <w:link w:val="IntenseQuoteChar"/>
    <w:uiPriority w:val="30"/>
    <w:qFormat/>
    <w:rsid w:val="001E1D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D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D42"/>
    <w:rPr>
      <w:smallCaps/>
      <w:color w:val="auto"/>
      <w:u w:val="single"/>
    </w:rPr>
  </w:style>
  <w:style w:type="character" w:styleId="IntenseReference">
    <w:name w:val="Intense Reference"/>
    <w:basedOn w:val="DefaultParagraphFont"/>
    <w:uiPriority w:val="32"/>
    <w:qFormat/>
    <w:rsid w:val="001E1D42"/>
    <w:rPr>
      <w:b/>
      <w:bCs/>
      <w:smallCaps/>
      <w:color w:val="auto"/>
      <w:spacing w:val="5"/>
      <w:u w:val="single"/>
    </w:rPr>
  </w:style>
  <w:style w:type="paragraph" w:customStyle="1" w:styleId="2ColumnHeading">
    <w:name w:val="2Column Heading"/>
    <w:basedOn w:val="BodyText"/>
    <w:qFormat/>
    <w:rsid w:val="001E1D42"/>
    <w:pPr>
      <w:spacing w:after="60"/>
      <w:ind w:left="-2268"/>
    </w:pPr>
    <w:rPr>
      <w:b/>
    </w:rPr>
  </w:style>
  <w:style w:type="paragraph" w:customStyle="1" w:styleId="Heading1TOC">
    <w:name w:val="Heading1 TOC"/>
    <w:basedOn w:val="Normal"/>
    <w:qFormat/>
    <w:rsid w:val="001E1D42"/>
    <w:pPr>
      <w:spacing w:before="240" w:after="120"/>
    </w:pPr>
    <w:rPr>
      <w:rFonts w:ascii="Times New Roman" w:hAnsi="Times New Roman"/>
      <w:b/>
      <w:sz w:val="32"/>
    </w:rPr>
  </w:style>
  <w:style w:type="paragraph" w:customStyle="1" w:styleId="Heading2TOC">
    <w:name w:val="Heading2 TOC"/>
    <w:basedOn w:val="Normal"/>
    <w:qFormat/>
    <w:rsid w:val="001E1D42"/>
    <w:pPr>
      <w:spacing w:before="240" w:after="60"/>
    </w:pPr>
    <w:rPr>
      <w:rFonts w:ascii="Times New Roman" w:hAnsi="Times New Roman"/>
      <w:b/>
      <w:sz w:val="28"/>
    </w:rPr>
  </w:style>
  <w:style w:type="character" w:customStyle="1" w:styleId="Underline">
    <w:name w:val="Underline"/>
    <w:basedOn w:val="DefaultParagraphFont"/>
    <w:qFormat/>
    <w:rsid w:val="001E1D42"/>
    <w:rPr>
      <w:u w:val="single"/>
    </w:rPr>
  </w:style>
  <w:style w:type="paragraph" w:styleId="BalloonText">
    <w:name w:val="Balloon Text"/>
    <w:basedOn w:val="Normal"/>
    <w:link w:val="BalloonTextChar"/>
    <w:rsid w:val="001E1D42"/>
    <w:rPr>
      <w:rFonts w:ascii="Tahoma" w:hAnsi="Tahoma" w:cs="Tahoma"/>
      <w:sz w:val="16"/>
      <w:szCs w:val="16"/>
    </w:rPr>
  </w:style>
  <w:style w:type="character" w:customStyle="1" w:styleId="BalloonTextChar">
    <w:name w:val="Balloon Text Char"/>
    <w:basedOn w:val="DefaultParagraphFont"/>
    <w:link w:val="BalloonText"/>
    <w:rsid w:val="001E1D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D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D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D42"/>
    <w:rPr>
      <w:b/>
      <w:color w:val="660033"/>
      <w:spacing w:val="0"/>
    </w:rPr>
  </w:style>
  <w:style w:type="paragraph" w:customStyle="1" w:styleId="Nameditemlist">
    <w:name w:val="Named item list"/>
    <w:basedOn w:val="BodyText"/>
    <w:qFormat/>
    <w:rsid w:val="001E1D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1297</Words>
  <Characters>8477</Characters>
  <Application>Microsoft Office Word</Application>
  <DocSecurity>0</DocSecurity>
  <Lines>295</Lines>
  <Paragraphs>149</Paragraphs>
  <ScaleCrop>false</ScaleCrop>
  <Company>Author-it Software Corporation Ltd.</Company>
  <LinksUpToDate>false</LinksUpToDate>
  <CharactersWithSpaces>9708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RIIRAI506A Implement, monitor, rectify and report on inventory control system</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2012-10-11T20:43:00Z</dcterms:created>
  <dcterms:modified xsi:type="dcterms:W3CDTF">2012-10-11T20:43:00Z</dcterms:modified>
</cp:coreProperties>
</file>