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6D00" w:rsidP="00D56D00">
      <w:pPr>
        <w:pStyle w:val="Title"/>
      </w:pPr>
      <w:r>
        <w:fldChar w:fldCharType="begin"/>
      </w:r>
      <w:r>
        <w:instrText xml:space="preserve"> TITLE   \* MERGEFORMAT </w:instrText>
      </w:r>
      <w:r>
        <w:fldChar w:fldCharType="separate"/>
      </w:r>
      <w:r>
        <w:t>RIIRAI501B Implement mine transport systems and production equipment</w:t>
      </w:r>
      <w:r>
        <w:fldChar w:fldCharType="end"/>
      </w:r>
    </w:p>
    <w:p w:rsidR="00D56D00" w:rsidP="00D56D00">
      <w:pPr>
        <w:pStyle w:val="Version"/>
        <w:sectPr w:rsidSect="000746C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46C4" w:rsidP="000746C4">
      <w:pPr>
        <w:pStyle w:val="SuperHeading"/>
      </w:pPr>
      <w:r w:rsidRPr="000746C4">
        <w:t>RIIRAI501B Implement mine transport systems and production equipment</w:t>
      </w:r>
    </w:p>
    <w:p w:rsidR="00000000" w:rsidRPr="000746C4" w:rsidP="000746C4">
      <w:pPr>
        <w:pStyle w:val="Heading1"/>
      </w:pPr>
      <w:bookmarkStart w:id="1" w:name="O_133683"/>
      <w:bookmarkEnd w:id="1"/>
      <w:r w:rsidRPr="000746C4">
        <w:t>Modification History</w:t>
      </w:r>
    </w:p>
    <w:p w:rsidR="00000000" w:rsidRPr="000746C4" w:rsidP="000746C4">
      <w:pPr>
        <w:pStyle w:val="BodyText"/>
      </w:pPr>
      <w:r w:rsidRPr="000746C4">
        <w:t>Not applicable.</w:t>
      </w:r>
    </w:p>
    <w:p w:rsidR="00000000" w:rsidRPr="000746C4" w:rsidP="000746C4">
      <w:pPr>
        <w:pStyle w:val="AllowPageBreak"/>
      </w:pPr>
    </w:p>
    <w:p w:rsidR="00000000" w:rsidRPr="000746C4" w:rsidP="000746C4">
      <w:pPr>
        <w:pStyle w:val="Heading1"/>
      </w:pPr>
      <w:bookmarkStart w:id="2" w:name="O_133684"/>
      <w:bookmarkEnd w:id="2"/>
      <w:r w:rsidRPr="000746C4">
        <w:t>Unit Descriptor</w:t>
      </w:r>
    </w:p>
    <w:p w:rsidR="00000000" w:rsidRPr="000746C4" w:rsidP="000746C4">
      <w:pPr>
        <w:pStyle w:val="BodyText"/>
      </w:pPr>
      <w:r w:rsidRPr="000746C4">
        <w:t>This unit covers implementing mine transport systems and production equipment in the coal and met</w:t>
      </w:r>
      <w:r w:rsidRPr="000746C4">
        <w:t>alliferous mining industries. It includes: planning and preparing for implementation; and implementing systems for installation, commissioning, operation, maintenance, audit and review.</w:t>
      </w:r>
    </w:p>
    <w:p w:rsidR="00000000" w:rsidRPr="000746C4" w:rsidP="000746C4">
      <w:pPr>
        <w:pStyle w:val="AllowPageBreak"/>
      </w:pPr>
    </w:p>
    <w:p w:rsidR="00000000" w:rsidRPr="000746C4" w:rsidP="000746C4">
      <w:pPr>
        <w:pStyle w:val="Heading1"/>
      </w:pPr>
      <w:bookmarkStart w:id="3" w:name="O_133685"/>
      <w:bookmarkEnd w:id="3"/>
      <w:r w:rsidRPr="000746C4">
        <w:t>Application of the Unit</w:t>
      </w:r>
    </w:p>
    <w:p w:rsidR="00000000" w:rsidRPr="000746C4" w:rsidP="000746C4">
      <w:pPr>
        <w:pStyle w:val="BodyText"/>
      </w:pPr>
      <w:r w:rsidRPr="000746C4">
        <w:t xml:space="preserve">This unit is appropriate for </w:t>
      </w:r>
      <w:r w:rsidRPr="000746C4">
        <w:t>those working in management or technical specialist roles, within:</w:t>
      </w:r>
    </w:p>
    <w:p w:rsidR="00000000" w:rsidRPr="000746C4" w:rsidP="000746C4">
      <w:pPr>
        <w:pStyle w:val="ListBullet"/>
      </w:pPr>
      <w:r w:rsidRPr="000746C4">
        <w:t>Coal mining</w:t>
      </w:r>
    </w:p>
    <w:p w:rsidR="00000000" w:rsidRPr="000746C4" w:rsidP="000746C4">
      <w:pPr>
        <w:pStyle w:val="ListBullet"/>
      </w:pPr>
      <w:r w:rsidRPr="000746C4">
        <w:t>Metalliferous mining</w:t>
      </w:r>
    </w:p>
    <w:p w:rsidR="00000000" w:rsidRPr="000746C4" w:rsidP="000746C4">
      <w:pPr>
        <w:pStyle w:val="AllowPageBreak"/>
      </w:pPr>
    </w:p>
    <w:p w:rsidR="00000000" w:rsidRPr="000746C4" w:rsidP="000746C4">
      <w:pPr>
        <w:pStyle w:val="Heading1"/>
      </w:pPr>
      <w:bookmarkStart w:id="4" w:name="O_133686"/>
      <w:bookmarkEnd w:id="4"/>
      <w:r w:rsidRPr="000746C4">
        <w:t>Licensing/Regulatory Information</w:t>
      </w:r>
    </w:p>
    <w:p w:rsidR="00000000" w:rsidRPr="000746C4" w:rsidP="000746C4">
      <w:pPr>
        <w:pStyle w:val="BodyText"/>
      </w:pPr>
      <w:r w:rsidRPr="000746C4">
        <w:t>Refer to Unit Descriptor.</w:t>
      </w:r>
    </w:p>
    <w:p w:rsidR="00000000" w:rsidRPr="000746C4" w:rsidP="000746C4">
      <w:pPr>
        <w:pStyle w:val="AllowPageBreak"/>
      </w:pPr>
    </w:p>
    <w:p w:rsidR="00000000" w:rsidRPr="000746C4" w:rsidP="000746C4">
      <w:pPr>
        <w:pStyle w:val="Heading1"/>
      </w:pPr>
      <w:bookmarkStart w:id="5" w:name="O_133687"/>
      <w:bookmarkEnd w:id="5"/>
      <w:r w:rsidRPr="000746C4">
        <w:t>Pre-Requisites</w:t>
      </w:r>
    </w:p>
    <w:p w:rsidR="00000000" w:rsidRPr="000746C4" w:rsidP="000746C4">
      <w:pPr>
        <w:pStyle w:val="BodyText"/>
      </w:pPr>
      <w:r w:rsidRPr="000746C4">
        <w:t>Not applicable.</w:t>
      </w:r>
    </w:p>
    <w:p w:rsidR="00000000" w:rsidRPr="000746C4" w:rsidP="000746C4">
      <w:pPr>
        <w:pStyle w:val="AllowPageBreak"/>
      </w:pPr>
    </w:p>
    <w:p w:rsidR="00000000" w:rsidRPr="000746C4" w:rsidP="000746C4">
      <w:pPr>
        <w:pStyle w:val="Heading1"/>
      </w:pPr>
      <w:bookmarkStart w:id="6" w:name="O_133688"/>
      <w:bookmarkEnd w:id="6"/>
      <w:r w:rsidRPr="000746C4">
        <w:t>Employability Skills Information</w:t>
      </w:r>
    </w:p>
    <w:p w:rsidR="00000000" w:rsidRPr="000746C4" w:rsidP="000746C4">
      <w:pPr>
        <w:pStyle w:val="BodyText"/>
      </w:pPr>
      <w:r w:rsidRPr="000746C4">
        <w:t>This unit contains employability skills.</w:t>
      </w:r>
    </w:p>
    <w:p w:rsidR="00000000" w:rsidRPr="000746C4" w:rsidP="000746C4">
      <w:pPr>
        <w:pStyle w:val="AllowPageBreak"/>
      </w:pPr>
    </w:p>
    <w:p w:rsidR="00000000" w:rsidRPr="000746C4" w:rsidP="000746C4">
      <w:pPr>
        <w:pStyle w:val="Heading1"/>
      </w:pPr>
      <w:bookmarkStart w:id="7" w:name="O_133689"/>
      <w:bookmarkEnd w:id="7"/>
      <w:r w:rsidRPr="000746C4">
        <w:t>Elements and Performance Criteria Pre-Content</w:t>
      </w:r>
    </w:p>
    <w:tbl>
      <w:tblPr>
        <w:tblW w:w="0" w:type="auto"/>
        <w:tblLayout w:type="fixed"/>
        <w:tblCellMar>
          <w:left w:w="62" w:type="dxa"/>
          <w:right w:w="62" w:type="dxa"/>
        </w:tblCellMar>
        <w:tblLook w:val="0000"/>
      </w:tblPr>
      <w:tblGrid>
        <w:gridCol w:w="2769"/>
        <w:gridCol w:w="5753"/>
      </w:tblGrid>
      <w:tr w:rsidTr="00D56D00">
        <w:tblPrEx>
          <w:tblW w:w="0" w:type="auto"/>
          <w:tblLayout w:type="fixed"/>
          <w:tblCellMar>
            <w:left w:w="62" w:type="dxa"/>
            <w:right w:w="62" w:type="dxa"/>
          </w:tblCellMar>
          <w:tblLook w:val="0000"/>
        </w:tblPrEx>
        <w:tc>
          <w:tcPr>
            <w:tcW w:w="2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BodyText"/>
              <w:rPr>
                <w:lang w:val="en-NZ"/>
              </w:rPr>
            </w:pPr>
            <w:r w:rsidRPr="000746C4">
              <w:t>Elements describe the essential outcomes of a unit of competency.</w:t>
            </w:r>
          </w:p>
        </w:tc>
        <w:tc>
          <w:tcPr>
            <w:tcW w:w="5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6C4" w:rsidP="000746C4">
            <w:pPr>
              <w:pStyle w:val="BodyText"/>
            </w:pPr>
            <w:r w:rsidRPr="000746C4">
              <w:t>Performance criteria describe the performance needed to demonstrate achievement of the element. Where bold italicised text is used, further information is detailed in the required skills and knowledge section and the range statement. Assessment of performa</w:t>
            </w:r>
            <w:r w:rsidRPr="000746C4">
              <w:t>nce is to be consistent with the evidence guide.</w:t>
            </w:r>
          </w:p>
        </w:tc>
      </w:tr>
    </w:tbl>
    <w:p w:rsidR="00000000" w:rsidRPr="000746C4" w:rsidP="000746C4">
      <w:pPr>
        <w:pStyle w:val="BodyText"/>
      </w:pPr>
    </w:p>
    <w:p w:rsidR="00000000" w:rsidRPr="000746C4" w:rsidP="000746C4">
      <w:pPr>
        <w:pStyle w:val="AllowPageBreak"/>
      </w:pPr>
    </w:p>
    <w:p w:rsidR="00000000" w:rsidRPr="000746C4" w:rsidP="000746C4">
      <w:pPr>
        <w:pStyle w:val="Heading1"/>
      </w:pPr>
      <w:bookmarkStart w:id="8" w:name="O_133690"/>
      <w:bookmarkEnd w:id="8"/>
      <w:r w:rsidRPr="000746C4">
        <w:t>Elements and Performance Criteria</w:t>
      </w:r>
    </w:p>
    <w:tbl>
      <w:tblPr>
        <w:tblW w:w="0" w:type="auto"/>
        <w:tblLayout w:type="fixed"/>
        <w:tblCellMar>
          <w:left w:w="62" w:type="dxa"/>
          <w:right w:w="62" w:type="dxa"/>
        </w:tblCellMar>
        <w:tblLook w:val="0000"/>
      </w:tblPr>
      <w:tblGrid>
        <w:gridCol w:w="3471"/>
        <w:gridCol w:w="5051"/>
      </w:tblGrid>
      <w:tr w:rsidTr="00D56D0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6C4" w:rsidP="000746C4">
            <w:pPr>
              <w:pStyle w:val="BodyText"/>
            </w:pPr>
            <w:r w:rsidRPr="000746C4">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BodyText"/>
              <w:rPr>
                <w:lang w:val="en-NZ"/>
              </w:rPr>
            </w:pPr>
            <w:r w:rsidRPr="000746C4">
              <w:rPr>
                <w:rStyle w:val="SpecialBold"/>
              </w:rPr>
              <w:t>PERFORMANCE CRITERIA</w:t>
            </w:r>
          </w:p>
        </w:tc>
      </w:tr>
      <w:tr w:rsidTr="00D56D0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List"/>
              <w:rPr>
                <w:lang w:val="en-NZ"/>
              </w:rPr>
            </w:pPr>
            <w:r w:rsidRPr="000746C4">
              <w:t>1.</w:t>
            </w:r>
            <w:r w:rsidRPr="000746C4">
              <w:tab/>
              <w:t>Plan and prepare for the implementation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6C4" w:rsidP="000746C4">
            <w:pPr>
              <w:pStyle w:val="List2"/>
            </w:pPr>
            <w:r w:rsidRPr="000746C4">
              <w:t>1.1.</w:t>
            </w:r>
            <w:r w:rsidRPr="000746C4">
              <w:tab/>
              <w:t xml:space="preserve">Access, interpret and apply </w:t>
            </w:r>
            <w:r w:rsidRPr="000746C4">
              <w:rPr>
                <w:rStyle w:val="BoldandItalics"/>
              </w:rPr>
              <w:t>compliance documentation</w:t>
            </w:r>
            <w:r w:rsidRPr="000746C4">
              <w:t xml:space="preserve"> relevant to implementing of mine </w:t>
            </w:r>
            <w:r w:rsidRPr="000746C4">
              <w:rPr>
                <w:rStyle w:val="BoldandItalics"/>
              </w:rPr>
              <w:t>transport systems and production equipment</w:t>
            </w:r>
          </w:p>
          <w:p w:rsidR="00000000" w:rsidRPr="000746C4" w:rsidP="000746C4">
            <w:pPr>
              <w:pStyle w:val="List2"/>
            </w:pPr>
            <w:r w:rsidRPr="000746C4">
              <w:t>1.2.</w:t>
            </w:r>
            <w:r w:rsidRPr="000746C4">
              <w:tab/>
              <w:t>Identify the purposes of transport systems and production equipment in accordance with the system of mining</w:t>
            </w:r>
          </w:p>
          <w:p w:rsidR="00000000" w:rsidRPr="000746C4" w:rsidP="000746C4">
            <w:pPr>
              <w:pStyle w:val="List2"/>
            </w:pPr>
            <w:r w:rsidRPr="000746C4">
              <w:t>1.3.</w:t>
            </w:r>
            <w:r w:rsidRPr="000746C4">
              <w:tab/>
              <w:t xml:space="preserve">Identify and record site requirements for the implementation </w:t>
            </w:r>
            <w:r w:rsidRPr="000746C4">
              <w:t>of production equipment and/or transport systems</w:t>
            </w:r>
          </w:p>
          <w:p w:rsidR="00000000" w:rsidRPr="000746C4" w:rsidP="000746C4">
            <w:pPr>
              <w:pStyle w:val="List2"/>
            </w:pPr>
            <w:r w:rsidRPr="000746C4">
              <w:t>1.4.</w:t>
            </w:r>
            <w:r w:rsidRPr="000746C4">
              <w:tab/>
              <w:t xml:space="preserve">Access and interpret the </w:t>
            </w:r>
            <w:r w:rsidRPr="000746C4">
              <w:rPr>
                <w:rStyle w:val="BoldandItalics"/>
              </w:rPr>
              <w:t>specifications</w:t>
            </w:r>
            <w:r w:rsidRPr="000746C4">
              <w:t xml:space="preserve"> for the required production equipment and/or transport systems</w:t>
            </w:r>
          </w:p>
          <w:p w:rsidR="00000000" w:rsidRPr="000746C4" w:rsidP="000746C4">
            <w:pPr>
              <w:pStyle w:val="List2"/>
            </w:pPr>
            <w:r w:rsidRPr="000746C4">
              <w:t>1.5.</w:t>
            </w:r>
            <w:r w:rsidRPr="000746C4">
              <w:tab/>
              <w:t>Identify, clarify and communicate roles and responsibilities</w:t>
            </w:r>
          </w:p>
          <w:p w:rsidR="00000000" w:rsidRPr="000746C4" w:rsidP="000746C4">
            <w:pPr>
              <w:pStyle w:val="List2"/>
            </w:pPr>
            <w:r w:rsidRPr="000746C4">
              <w:t>1.6.</w:t>
            </w:r>
            <w:r w:rsidRPr="000746C4">
              <w:tab/>
              <w:t>Identify training needs</w:t>
            </w:r>
          </w:p>
          <w:p w:rsidR="00000000" w:rsidP="000746C4">
            <w:pPr>
              <w:pStyle w:val="List2"/>
              <w:rPr>
                <w:lang w:val="en-NZ"/>
              </w:rPr>
            </w:pPr>
            <w:r w:rsidRPr="000746C4">
              <w:t>1.7.</w:t>
            </w:r>
            <w:r w:rsidRPr="000746C4">
              <w:tab/>
              <w:t xml:space="preserve">Access and interpret </w:t>
            </w:r>
            <w:r w:rsidRPr="000746C4">
              <w:rPr>
                <w:rStyle w:val="BoldandItalics"/>
              </w:rPr>
              <w:t>site requirements</w:t>
            </w:r>
          </w:p>
        </w:tc>
      </w:tr>
      <w:tr w:rsidTr="00D56D0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List"/>
              <w:rPr>
                <w:lang w:val="en-NZ"/>
              </w:rPr>
            </w:pPr>
            <w:r w:rsidRPr="000746C4">
              <w:t>2.</w:t>
            </w:r>
            <w:r w:rsidRPr="000746C4">
              <w:tab/>
              <w:t>Implement systems for installation and commissioning</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6C4" w:rsidP="000746C4">
            <w:pPr>
              <w:pStyle w:val="List2"/>
            </w:pPr>
            <w:r w:rsidRPr="000746C4">
              <w:t>2.1.</w:t>
            </w:r>
            <w:r w:rsidRPr="000746C4">
              <w:tab/>
              <w:t xml:space="preserve">Identify </w:t>
            </w:r>
            <w:r w:rsidRPr="000746C4">
              <w:rPr>
                <w:rStyle w:val="BoldandItalics"/>
              </w:rPr>
              <w:t>hazards</w:t>
            </w:r>
            <w:r w:rsidRPr="000746C4">
              <w:t xml:space="preserve"> associated with the installation and operation of production equipment and transport systems and evaluate and respond to </w:t>
            </w:r>
            <w:r w:rsidRPr="000746C4">
              <w:rPr>
                <w:rStyle w:val="BoldandItalics"/>
              </w:rPr>
              <w:t>risks</w:t>
            </w:r>
            <w:r w:rsidRPr="000746C4">
              <w:t xml:space="preserve"> in accorda</w:t>
            </w:r>
            <w:r w:rsidRPr="000746C4">
              <w:t>nce with established procedures</w:t>
            </w:r>
          </w:p>
          <w:p w:rsidR="00000000" w:rsidRPr="000746C4" w:rsidP="000746C4">
            <w:pPr>
              <w:pStyle w:val="List2"/>
            </w:pPr>
            <w:r w:rsidRPr="000746C4">
              <w:t>2.2.</w:t>
            </w:r>
            <w:r w:rsidRPr="000746C4">
              <w:tab/>
              <w:t>Implement emergency response and evacuation plans and procedures in accordance with site requirements</w:t>
            </w:r>
          </w:p>
          <w:p w:rsidR="00000000" w:rsidRPr="000746C4" w:rsidP="000746C4">
            <w:pPr>
              <w:pStyle w:val="List2"/>
            </w:pPr>
            <w:r w:rsidRPr="000746C4">
              <w:t>2.3.</w:t>
            </w:r>
            <w:r w:rsidRPr="000746C4">
              <w:tab/>
              <w:t>Integrate new and existing work systems and processes to achieve required outcomes</w:t>
            </w:r>
          </w:p>
          <w:p w:rsidR="00000000" w:rsidRPr="000746C4" w:rsidP="000746C4">
            <w:pPr>
              <w:pStyle w:val="List2"/>
            </w:pPr>
            <w:r w:rsidRPr="000746C4">
              <w:t>2.4.</w:t>
            </w:r>
            <w:r w:rsidRPr="000746C4">
              <w:tab/>
              <w:t>Implement standard opera</w:t>
            </w:r>
            <w:r w:rsidRPr="000746C4">
              <w:t>ting procedures</w:t>
            </w:r>
          </w:p>
          <w:p w:rsidR="00000000" w:rsidRPr="000746C4" w:rsidP="000746C4">
            <w:pPr>
              <w:pStyle w:val="List2"/>
            </w:pPr>
            <w:r w:rsidRPr="000746C4">
              <w:t>2.5.</w:t>
            </w:r>
            <w:r w:rsidRPr="000746C4">
              <w:tab/>
              <w:t>Implement site production and transport installation and commissioning procedures</w:t>
            </w:r>
          </w:p>
          <w:p w:rsidR="00000000" w:rsidRPr="000746C4" w:rsidP="000746C4">
            <w:pPr>
              <w:pStyle w:val="List2"/>
            </w:pPr>
            <w:r w:rsidRPr="000746C4">
              <w:t>2.6.</w:t>
            </w:r>
            <w:r w:rsidRPr="000746C4">
              <w:tab/>
              <w:t>Implement the program to satisfy identified production and transport training requirements</w:t>
            </w:r>
          </w:p>
          <w:p w:rsidR="00000000" w:rsidRPr="000746C4" w:rsidP="000746C4">
            <w:pPr>
              <w:pStyle w:val="List2"/>
            </w:pPr>
            <w:r w:rsidRPr="000746C4">
              <w:t>2.7.</w:t>
            </w:r>
            <w:r w:rsidRPr="000746C4">
              <w:tab/>
              <w:t xml:space="preserve">Commission equipment and systems in accordance with </w:t>
            </w:r>
            <w:r w:rsidRPr="000746C4">
              <w:t xml:space="preserve">manufacturer's </w:t>
            </w:r>
            <w:r w:rsidRPr="000746C4">
              <w:rPr>
                <w:rStyle w:val="BoldandItalics"/>
              </w:rPr>
              <w:t>specifications</w:t>
            </w:r>
            <w:r w:rsidRPr="000746C4">
              <w:t xml:space="preserve"> and site procedures</w:t>
            </w:r>
          </w:p>
          <w:p w:rsidR="00000000" w:rsidP="000746C4">
            <w:pPr>
              <w:pStyle w:val="List2"/>
              <w:rPr>
                <w:lang w:val="en-NZ"/>
              </w:rPr>
            </w:pPr>
            <w:r w:rsidRPr="000746C4">
              <w:t>2.8.</w:t>
            </w:r>
            <w:r w:rsidRPr="000746C4">
              <w:tab/>
              <w:t>Modify equipment and systems to satisfy required changes arising from the commissioning process</w:t>
            </w:r>
          </w:p>
        </w:tc>
      </w:tr>
      <w:tr w:rsidTr="00D56D0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List"/>
              <w:rPr>
                <w:lang w:val="en-NZ"/>
              </w:rPr>
            </w:pPr>
            <w:r w:rsidRPr="000746C4">
              <w:t>3.</w:t>
            </w:r>
            <w:r w:rsidRPr="000746C4">
              <w:tab/>
              <w:t xml:space="preserve">Implement systems for the operation and maintenance of </w:t>
            </w:r>
            <w:r w:rsidRPr="000746C4">
              <w:t>transport systems and production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6C4" w:rsidP="000746C4">
            <w:pPr>
              <w:pStyle w:val="List2"/>
            </w:pPr>
            <w:r w:rsidRPr="000746C4">
              <w:t>3.1</w:t>
            </w:r>
            <w:r w:rsidRPr="000746C4">
              <w:t>.</w:t>
            </w:r>
            <w:r w:rsidRPr="000746C4">
              <w:tab/>
              <w:t xml:space="preserve">Implement procedures for the operation of production equipment and transport </w:t>
            </w:r>
            <w:r w:rsidRPr="000746C4">
              <w:t>systems in accordance with legislative, manufacturer's and site requirements</w:t>
            </w:r>
          </w:p>
          <w:p w:rsidR="00000000" w:rsidRPr="000746C4" w:rsidP="000746C4">
            <w:pPr>
              <w:pStyle w:val="List2"/>
            </w:pPr>
            <w:r w:rsidRPr="000746C4">
              <w:t>3.2.</w:t>
            </w:r>
            <w:r w:rsidRPr="000746C4">
              <w:tab/>
              <w:t>Implement reporting and recording systems, in accordance with legislative and site requirements</w:t>
            </w:r>
          </w:p>
          <w:p w:rsidR="00000000" w:rsidP="000746C4">
            <w:pPr>
              <w:pStyle w:val="List2"/>
              <w:rPr>
                <w:lang w:val="en-NZ"/>
              </w:rPr>
            </w:pPr>
            <w:r w:rsidRPr="000746C4">
              <w:t>3.3.</w:t>
            </w:r>
            <w:r w:rsidRPr="000746C4">
              <w:tab/>
              <w:t>Implement and apply procedures for reviewing and modifying work processes</w:t>
            </w:r>
          </w:p>
        </w:tc>
      </w:tr>
      <w:tr w:rsidTr="00D56D00">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List"/>
              <w:rPr>
                <w:lang w:val="en-NZ"/>
              </w:rPr>
            </w:pPr>
            <w:r w:rsidRPr="000746C4">
              <w:t>4.</w:t>
            </w:r>
            <w:r w:rsidRPr="000746C4">
              <w:tab/>
              <w:t>Implement systems for audit and review</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6C4" w:rsidP="000746C4">
            <w:pPr>
              <w:pStyle w:val="List2"/>
            </w:pPr>
            <w:r w:rsidRPr="000746C4">
              <w:t>4.1.</w:t>
            </w:r>
            <w:r w:rsidRPr="000746C4">
              <w:tab/>
            </w:r>
            <w:r w:rsidRPr="000746C4">
              <w:rPr>
                <w:rStyle w:val="BoldandItalics"/>
              </w:rPr>
              <w:t>Audit</w:t>
            </w:r>
            <w:r w:rsidRPr="000746C4">
              <w:t xml:space="preserve"> production equipment and transport systems standards for compliance with legislative and site requirements</w:t>
            </w:r>
          </w:p>
          <w:p w:rsidR="00000000" w:rsidRPr="000746C4" w:rsidP="000746C4">
            <w:pPr>
              <w:pStyle w:val="List2"/>
            </w:pPr>
            <w:r w:rsidRPr="000746C4">
              <w:t>4.2.</w:t>
            </w:r>
            <w:r w:rsidRPr="000746C4">
              <w:tab/>
            </w:r>
            <w:r w:rsidRPr="000746C4">
              <w:t xml:space="preserve">Audit production and transport </w:t>
            </w:r>
            <w:r w:rsidRPr="000746C4">
              <w:rPr>
                <w:rStyle w:val="BoldandItalics"/>
              </w:rPr>
              <w:t>maintenance</w:t>
            </w:r>
            <w:r w:rsidRPr="000746C4">
              <w:t xml:space="preserve"> standards for currency and compliance with legislative and site requirements</w:t>
            </w:r>
          </w:p>
          <w:p w:rsidR="00000000" w:rsidRPr="000746C4" w:rsidP="000746C4">
            <w:pPr>
              <w:pStyle w:val="List2"/>
            </w:pPr>
            <w:r w:rsidRPr="000746C4">
              <w:t>4.3.</w:t>
            </w:r>
            <w:r w:rsidRPr="000746C4">
              <w:tab/>
              <w:t>Audit systems and equipment for compliance with legislative and site requirements</w:t>
            </w:r>
          </w:p>
          <w:p w:rsidR="00000000" w:rsidRPr="000746C4" w:rsidP="000746C4">
            <w:pPr>
              <w:pStyle w:val="List2"/>
            </w:pPr>
            <w:r w:rsidRPr="000746C4">
              <w:t>4.4.</w:t>
            </w:r>
            <w:r w:rsidRPr="000746C4">
              <w:tab/>
              <w:t>Audit emergency response and evacuation plan</w:t>
            </w:r>
            <w:r w:rsidRPr="000746C4">
              <w:t>s and procedures for compliance with site requirements</w:t>
            </w:r>
          </w:p>
          <w:p w:rsidR="00000000" w:rsidRPr="000746C4" w:rsidP="000746C4">
            <w:pPr>
              <w:pStyle w:val="List2"/>
            </w:pPr>
            <w:r w:rsidRPr="000746C4">
              <w:t>4.5.</w:t>
            </w:r>
            <w:r w:rsidRPr="000746C4">
              <w:tab/>
              <w:t>Audit reporting and recording systems for production and transport equipment for compliance with legislative and site requirements</w:t>
            </w:r>
          </w:p>
          <w:p w:rsidR="00000000" w:rsidRPr="000746C4" w:rsidP="000746C4">
            <w:pPr>
              <w:pStyle w:val="List2"/>
            </w:pPr>
            <w:r w:rsidRPr="000746C4">
              <w:t>4.6.</w:t>
            </w:r>
            <w:r w:rsidRPr="000746C4">
              <w:tab/>
              <w:t>Audit the training program for currency, relevance and compl</w:t>
            </w:r>
            <w:r w:rsidRPr="000746C4">
              <w:t>iance with site requirements</w:t>
            </w:r>
          </w:p>
        </w:tc>
      </w:tr>
    </w:tbl>
    <w:p w:rsidR="00000000" w:rsidRPr="000746C4" w:rsidP="000746C4">
      <w:pPr>
        <w:pStyle w:val="BodyText"/>
      </w:pPr>
    </w:p>
    <w:p w:rsidR="00000000" w:rsidRPr="000746C4" w:rsidP="000746C4">
      <w:pPr>
        <w:pStyle w:val="AllowPageBreak"/>
      </w:pPr>
    </w:p>
    <w:p w:rsidR="00000000" w:rsidRPr="000746C4" w:rsidP="000746C4">
      <w:pPr>
        <w:pStyle w:val="Heading1"/>
      </w:pPr>
      <w:bookmarkStart w:id="9" w:name="O_133691"/>
      <w:bookmarkEnd w:id="9"/>
      <w:r w:rsidRPr="000746C4">
        <w:t>Required Skills and Knowledge</w:t>
      </w:r>
    </w:p>
    <w:tbl>
      <w:tblPr>
        <w:tblW w:w="0" w:type="auto"/>
        <w:tblLayout w:type="fixed"/>
        <w:tblCellMar>
          <w:left w:w="62" w:type="dxa"/>
          <w:right w:w="62" w:type="dxa"/>
        </w:tblCellMar>
        <w:tblLook w:val="0000"/>
      </w:tblPr>
      <w:tblGrid>
        <w:gridCol w:w="8522"/>
      </w:tblGrid>
      <w:tr w:rsidTr="00D56D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BodyText"/>
              <w:rPr>
                <w:lang w:val="en-NZ"/>
              </w:rPr>
            </w:pPr>
            <w:r w:rsidRPr="000746C4">
              <w:t>This section describes the skills and knowledge required for this unit.</w:t>
            </w:r>
          </w:p>
        </w:tc>
      </w:tr>
      <w:tr w:rsidTr="00D56D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BodyText"/>
              <w:rPr>
                <w:lang w:val="en-NZ"/>
              </w:rPr>
            </w:pPr>
            <w:r w:rsidRPr="000746C4">
              <w:rPr>
                <w:rStyle w:val="SpecialBold"/>
              </w:rPr>
              <w:t>Required skills</w:t>
            </w:r>
          </w:p>
        </w:tc>
      </w:tr>
      <w:tr w:rsidTr="00D56D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6C4" w:rsidP="000746C4">
            <w:pPr>
              <w:pStyle w:val="BodyText"/>
            </w:pPr>
            <w:r w:rsidRPr="000746C4">
              <w:t>Specific skills are required to achieve the performance criteria in this unit, particularly for the application in the various circumstances in which this unit may be applied. This includes the ability to carry out the following as required to implement mi</w:t>
            </w:r>
            <w:r w:rsidRPr="000746C4">
              <w:t>ne transport systems and production equipment:</w:t>
            </w:r>
          </w:p>
          <w:p w:rsidR="00000000" w:rsidRPr="000746C4" w:rsidP="000746C4">
            <w:pPr>
              <w:pStyle w:val="ListBullet"/>
            </w:pPr>
            <w:r w:rsidRPr="000746C4">
              <w:t>apply legislative, organisation and site requirements and procedures</w:t>
            </w:r>
          </w:p>
          <w:p w:rsidR="00000000" w:rsidRPr="000746C4" w:rsidP="000746C4">
            <w:pPr>
              <w:pStyle w:val="ListBullet"/>
            </w:pPr>
            <w:r w:rsidRPr="000746C4">
              <w:t>provide information/briefings and handover details</w:t>
            </w:r>
          </w:p>
          <w:p w:rsidR="00000000" w:rsidRPr="000746C4" w:rsidP="000746C4">
            <w:pPr>
              <w:pStyle w:val="ListBullet"/>
            </w:pPr>
            <w:r w:rsidRPr="000746C4">
              <w:t>apply hazard identification and risks assessment processes</w:t>
            </w:r>
          </w:p>
          <w:p w:rsidR="00000000" w:rsidRPr="000746C4" w:rsidP="000746C4">
            <w:pPr>
              <w:pStyle w:val="ListBullet"/>
            </w:pPr>
            <w:r w:rsidRPr="000746C4">
              <w:t>apply transport systems and p</w:t>
            </w:r>
            <w:r w:rsidRPr="000746C4">
              <w:t xml:space="preserve">roduction equipment management procedures </w:t>
            </w:r>
          </w:p>
          <w:p w:rsidR="00000000" w:rsidRPr="000746C4" w:rsidP="000746C4">
            <w:pPr>
              <w:pStyle w:val="ListBullet"/>
            </w:pPr>
            <w:r w:rsidRPr="000746C4">
              <w:t>apply work planning and coordination procedures</w:t>
            </w:r>
          </w:p>
          <w:p w:rsidR="00000000" w:rsidRPr="000746C4" w:rsidP="000746C4">
            <w:pPr>
              <w:pStyle w:val="ListBullet"/>
            </w:pPr>
            <w:r w:rsidRPr="000746C4">
              <w:t>apply training needs identification procedures</w:t>
            </w:r>
          </w:p>
          <w:p w:rsidR="00000000" w:rsidRPr="000746C4" w:rsidP="000746C4">
            <w:pPr>
              <w:pStyle w:val="ListBullet"/>
            </w:pPr>
            <w:r w:rsidRPr="000746C4">
              <w:t>interpret and apply manufacturer's instructions</w:t>
            </w:r>
          </w:p>
          <w:p w:rsidR="00000000" w:rsidP="000746C4">
            <w:pPr>
              <w:pStyle w:val="ListBullet"/>
              <w:rPr>
                <w:lang w:val="en-NZ"/>
              </w:rPr>
            </w:pPr>
            <w:r w:rsidRPr="000746C4">
              <w:t>apply maintenance and modification surveys and audits</w:t>
            </w:r>
          </w:p>
        </w:tc>
      </w:tr>
      <w:tr w:rsidTr="00D56D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BodyText"/>
              <w:rPr>
                <w:lang w:val="en-NZ"/>
              </w:rPr>
            </w:pPr>
            <w:r w:rsidRPr="000746C4">
              <w:rPr>
                <w:rStyle w:val="SpecialBold"/>
              </w:rPr>
              <w:t>Required knowle</w:t>
            </w:r>
            <w:r w:rsidRPr="000746C4">
              <w:rPr>
                <w:rStyle w:val="SpecialBold"/>
              </w:rPr>
              <w:t>dge</w:t>
            </w:r>
          </w:p>
        </w:tc>
      </w:tr>
      <w:tr w:rsidTr="00D56D0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6C4" w:rsidP="000746C4">
            <w:pPr>
              <w:pStyle w:val="BodyText"/>
            </w:pPr>
            <w:r w:rsidRPr="000746C4">
              <w:t>Specific knowledge is required to achieve the performance criteria of this unit, particularly its application in a variety of circumstances in which the unit may be used. This includes knowledge of the following as required to implement mine transport</w:t>
            </w:r>
            <w:r w:rsidRPr="000746C4">
              <w:t xml:space="preserve"> systems and production equipment:</w:t>
            </w:r>
          </w:p>
          <w:p w:rsidR="00000000" w:rsidRPr="000746C4" w:rsidP="000746C4">
            <w:pPr>
              <w:pStyle w:val="ListBullet"/>
            </w:pPr>
            <w:r w:rsidRPr="000746C4">
              <w:t xml:space="preserve">legislative and site requirements and instructions including transport rules, no-go </w:t>
            </w:r>
            <w:r w:rsidRPr="000746C4">
              <w:t>zones for mobile equipment, maintenance schemes, SOPs training, statutory testing on diesel vehicles, battery charging, underground fuel depots, conveyor belts</w:t>
            </w:r>
          </w:p>
          <w:p w:rsidR="00000000" w:rsidRPr="000746C4" w:rsidP="000746C4">
            <w:pPr>
              <w:pStyle w:val="ListBullet"/>
            </w:pPr>
            <w:r w:rsidRPr="000746C4">
              <w:t>site operation procedures</w:t>
            </w:r>
          </w:p>
          <w:p w:rsidR="00000000" w:rsidRPr="000746C4" w:rsidP="000746C4">
            <w:pPr>
              <w:pStyle w:val="ListBullet"/>
            </w:pPr>
            <w:r w:rsidRPr="000746C4">
              <w:t>assessment of geological structures</w:t>
            </w:r>
          </w:p>
          <w:p w:rsidR="00000000" w:rsidRPr="000746C4" w:rsidP="000746C4">
            <w:pPr>
              <w:pStyle w:val="ListBullet"/>
            </w:pPr>
            <w:r w:rsidRPr="000746C4">
              <w:t>site plans</w:t>
            </w:r>
          </w:p>
          <w:p w:rsidR="00000000" w:rsidRPr="000746C4" w:rsidP="000746C4">
            <w:pPr>
              <w:pStyle w:val="ListBullet"/>
            </w:pPr>
            <w:r w:rsidRPr="000746C4">
              <w:t>site design relating to</w:t>
            </w:r>
            <w:r w:rsidRPr="000746C4">
              <w:t xml:space="preserve"> production and transport systems and equipment</w:t>
            </w:r>
          </w:p>
          <w:p w:rsidR="00000000" w:rsidRPr="000746C4" w:rsidP="000746C4">
            <w:pPr>
              <w:pStyle w:val="ListBullet"/>
            </w:pPr>
            <w:r w:rsidRPr="000746C4">
              <w:t>production and transport systems and equipment management requirements</w:t>
            </w:r>
          </w:p>
          <w:p w:rsidR="00000000" w:rsidRPr="000746C4" w:rsidP="000746C4">
            <w:pPr>
              <w:pStyle w:val="ListBullet"/>
            </w:pPr>
            <w:r w:rsidRPr="000746C4">
              <w:t>site environmental monitoring requirements</w:t>
            </w:r>
          </w:p>
          <w:p w:rsidR="00000000" w:rsidRPr="000746C4" w:rsidP="000746C4">
            <w:pPr>
              <w:pStyle w:val="ListBullet"/>
            </w:pPr>
            <w:r w:rsidRPr="000746C4">
              <w:t>risk management procedures</w:t>
            </w:r>
          </w:p>
          <w:p w:rsidR="00000000" w:rsidRPr="000746C4" w:rsidP="000746C4">
            <w:pPr>
              <w:pStyle w:val="ListBullet"/>
            </w:pPr>
            <w:r w:rsidRPr="000746C4">
              <w:t>production and transport systems and equipment statutory inspection</w:t>
            </w:r>
            <w:r w:rsidRPr="000746C4">
              <w:t xml:space="preserve"> requirements</w:t>
            </w:r>
          </w:p>
          <w:p w:rsidR="00000000" w:rsidRPr="000746C4" w:rsidP="000746C4">
            <w:pPr>
              <w:pStyle w:val="ListBullet"/>
            </w:pPr>
            <w:r w:rsidRPr="000746C4">
              <w:t>site transport systems design and functionality</w:t>
            </w:r>
          </w:p>
          <w:p w:rsidR="00000000" w:rsidRPr="000746C4" w:rsidP="000746C4">
            <w:pPr>
              <w:pStyle w:val="ListBullet"/>
            </w:pPr>
            <w:r w:rsidRPr="000746C4">
              <w:t>site reporting procedures</w:t>
            </w:r>
          </w:p>
          <w:p w:rsidR="00000000" w:rsidRPr="000746C4" w:rsidP="000746C4">
            <w:pPr>
              <w:pStyle w:val="ListBullet"/>
            </w:pPr>
            <w:r w:rsidRPr="000746C4">
              <w:t>emergency response and evacuation planning processes and techniques</w:t>
            </w:r>
          </w:p>
          <w:p w:rsidR="00000000" w:rsidRPr="000746C4" w:rsidP="000746C4">
            <w:pPr>
              <w:pStyle w:val="ListBullet"/>
            </w:pPr>
            <w:r w:rsidRPr="000746C4">
              <w:t>maintenance and modification systems</w:t>
            </w:r>
          </w:p>
          <w:p w:rsidR="00000000" w:rsidRPr="000746C4" w:rsidP="000746C4">
            <w:pPr>
              <w:pStyle w:val="ListBullet"/>
            </w:pPr>
            <w:r w:rsidRPr="000746C4">
              <w:t>audit review processes and techniques</w:t>
            </w:r>
          </w:p>
          <w:p w:rsidR="00000000" w:rsidRPr="000746C4" w:rsidP="000746C4">
            <w:pPr>
              <w:pStyle w:val="ListBullet"/>
            </w:pPr>
            <w:r w:rsidRPr="000746C4">
              <w:t>site document control req</w:t>
            </w:r>
            <w:r w:rsidRPr="000746C4">
              <w:t>uirements</w:t>
            </w:r>
          </w:p>
          <w:p w:rsidR="00000000" w:rsidRPr="000746C4" w:rsidP="000746C4">
            <w:pPr>
              <w:pStyle w:val="ListBullet"/>
            </w:pPr>
            <w:r w:rsidRPr="000746C4">
              <w:t>production and transport equipment and systems; the types, uses, characteristics and limitations appropriate for safe operation at the site including braking systems</w:t>
            </w:r>
          </w:p>
          <w:p w:rsidR="00000000" w:rsidRPr="000746C4" w:rsidP="000746C4">
            <w:pPr>
              <w:pStyle w:val="ListBullet"/>
            </w:pPr>
            <w:r w:rsidRPr="000746C4">
              <w:t>energy sources including electrical, hydraulic, pneumatic, diesel</w:t>
            </w:r>
          </w:p>
          <w:p w:rsidR="00000000" w:rsidRPr="000746C4" w:rsidP="000746C4">
            <w:pPr>
              <w:pStyle w:val="ListBullet"/>
            </w:pPr>
            <w:r w:rsidRPr="000746C4">
              <w:t xml:space="preserve">safety design </w:t>
            </w:r>
            <w:r w:rsidRPr="000746C4">
              <w:t>features of production and transport systems including traffic control devices</w:t>
            </w:r>
          </w:p>
          <w:p w:rsidR="00000000" w:rsidRPr="000746C4" w:rsidP="000746C4">
            <w:pPr>
              <w:pStyle w:val="ListBullet"/>
            </w:pPr>
            <w:r w:rsidRPr="000746C4">
              <w:t>safe operating procedures relating to production and transport equipment</w:t>
            </w:r>
          </w:p>
          <w:p w:rsidR="00000000" w:rsidRPr="000746C4" w:rsidP="000746C4">
            <w:pPr>
              <w:pStyle w:val="ListBullet"/>
            </w:pPr>
            <w:r w:rsidRPr="000746C4">
              <w:t>stores systems</w:t>
            </w:r>
          </w:p>
          <w:p w:rsidR="00000000" w:rsidRPr="000746C4" w:rsidP="000746C4">
            <w:pPr>
              <w:pStyle w:val="ListBullet"/>
            </w:pPr>
            <w:r w:rsidRPr="000746C4">
              <w:t>specification design criteria including access, noise, dust, lighting, ergonomics, remote control, physical clearance, confined space, visibility, seating vibration and machine equipment and personal protection</w:t>
            </w:r>
          </w:p>
          <w:p w:rsidR="00000000" w:rsidRPr="000746C4" w:rsidP="000746C4">
            <w:pPr>
              <w:pStyle w:val="ListBullet"/>
            </w:pPr>
            <w:r w:rsidRPr="000746C4">
              <w:t>development, administration and review of pro</w:t>
            </w:r>
            <w:r w:rsidRPr="000746C4">
              <w:t>cedures that apply to the system</w:t>
            </w:r>
          </w:p>
          <w:p w:rsidR="00000000" w:rsidRPr="000746C4" w:rsidP="000746C4">
            <w:pPr>
              <w:pStyle w:val="ListBullet"/>
            </w:pPr>
            <w:r w:rsidRPr="000746C4">
              <w:t>raining plan</w:t>
            </w:r>
          </w:p>
          <w:p w:rsidR="00000000" w:rsidRPr="000746C4" w:rsidP="000746C4">
            <w:pPr>
              <w:pStyle w:val="ListBullet"/>
            </w:pPr>
            <w:r w:rsidRPr="000746C4">
              <w:t>standard operating procedures relating to production and transport equipment</w:t>
            </w:r>
          </w:p>
          <w:p w:rsidR="00000000" w:rsidRPr="000746C4" w:rsidP="000746C4">
            <w:pPr>
              <w:pStyle w:val="ListBullet"/>
            </w:pPr>
            <w:r w:rsidRPr="000746C4">
              <w:t>safety design features for maintenance of production and transport equipment</w:t>
            </w:r>
          </w:p>
          <w:p w:rsidR="00000000" w:rsidRPr="000746C4" w:rsidP="000746C4">
            <w:pPr>
              <w:pStyle w:val="ListBullet"/>
            </w:pPr>
            <w:r w:rsidRPr="000746C4">
              <w:t>use of computer based systems for production and transpo</w:t>
            </w:r>
            <w:r w:rsidRPr="000746C4">
              <w:t>rt systems</w:t>
            </w:r>
          </w:p>
          <w:p w:rsidR="00000000" w:rsidRPr="000746C4" w:rsidP="000746C4">
            <w:pPr>
              <w:pStyle w:val="ListBullet"/>
            </w:pPr>
            <w:r w:rsidRPr="000746C4">
              <w:t>fire fighting systems and precaution rules</w:t>
            </w:r>
          </w:p>
        </w:tc>
      </w:tr>
    </w:tbl>
    <w:p w:rsidR="00000000" w:rsidRPr="000746C4" w:rsidP="000746C4">
      <w:pPr>
        <w:pStyle w:val="BodyText"/>
      </w:pPr>
    </w:p>
    <w:p w:rsidR="00000000" w:rsidRPr="000746C4" w:rsidP="000746C4">
      <w:pPr>
        <w:pStyle w:val="AllowPageBreak"/>
      </w:pPr>
    </w:p>
    <w:p w:rsidR="00000000" w:rsidRPr="000746C4" w:rsidP="000746C4">
      <w:pPr>
        <w:pStyle w:val="Heading1"/>
      </w:pPr>
      <w:bookmarkStart w:id="10" w:name="O_133692"/>
      <w:bookmarkEnd w:id="10"/>
      <w:r w:rsidRPr="000746C4">
        <w:t>Evidence Guide</w:t>
      </w:r>
    </w:p>
    <w:tbl>
      <w:tblPr>
        <w:tblW w:w="0" w:type="auto"/>
        <w:tblLayout w:type="fixed"/>
        <w:tblCellMar>
          <w:left w:w="62" w:type="dxa"/>
          <w:right w:w="62" w:type="dxa"/>
        </w:tblCellMar>
        <w:tblLook w:val="0000"/>
      </w:tblPr>
      <w:tblGrid>
        <w:gridCol w:w="3448"/>
        <w:gridCol w:w="5074"/>
      </w:tblGrid>
      <w:tr w:rsidTr="00D56D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BodyText"/>
              <w:rPr>
                <w:lang w:val="en-NZ"/>
              </w:rPr>
            </w:pPr>
            <w:r w:rsidRPr="000746C4">
              <w:t>The evidence guide provides advice on assessment and must be read in conjunction with the performance criteria, required skills and knowledge, range statement and the A</w:t>
            </w:r>
            <w:r w:rsidRPr="000746C4">
              <w:t>ssessment Guidelines for the Training Package.</w:t>
            </w:r>
          </w:p>
        </w:tc>
      </w:tr>
      <w:tr w:rsidTr="00D56D0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BodyText"/>
              <w:rPr>
                <w:lang w:val="en-NZ"/>
              </w:rPr>
            </w:pPr>
            <w:r w:rsidRPr="000746C4">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BodyText"/>
              <w:rPr>
                <w:lang w:val="en-NZ"/>
              </w:rPr>
            </w:pPr>
          </w:p>
        </w:tc>
      </w:tr>
      <w:tr w:rsidTr="00D56D0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BodyText"/>
              <w:rPr>
                <w:lang w:val="en-NZ"/>
              </w:rPr>
            </w:pPr>
            <w:r w:rsidRPr="000746C4">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6C4" w:rsidP="000746C4">
            <w:pPr>
              <w:pStyle w:val="BodyText"/>
            </w:pPr>
            <w:r w:rsidRPr="000746C4">
              <w:t>The evidence required to demonstrate competency in this unit must be relevant to worksite operations and satisfy all of the requirements of the performance criteria, required skills and knowledge and the range statement of this unit and include evidence of</w:t>
            </w:r>
            <w:r w:rsidRPr="000746C4">
              <w:t xml:space="preserve"> the following:</w:t>
            </w:r>
          </w:p>
          <w:p w:rsidR="00000000" w:rsidRPr="000746C4" w:rsidP="000746C4">
            <w:pPr>
              <w:pStyle w:val="ListBullet"/>
            </w:pPr>
            <w:r w:rsidRPr="000746C4">
              <w:t>knowledge of the requirements, procedures and instructions for the implementing of mine transport systems and production equipment</w:t>
            </w:r>
          </w:p>
          <w:p w:rsidR="00000000" w:rsidRPr="000746C4" w:rsidP="000746C4">
            <w:pPr>
              <w:pStyle w:val="ListBullet"/>
            </w:pPr>
            <w:r w:rsidRPr="000746C4">
              <w:t>implementation of procedures and techniques for the safe, effective and efficient implementing of mine trans</w:t>
            </w:r>
            <w:r w:rsidRPr="000746C4">
              <w:t xml:space="preserve">port systems and production equipment </w:t>
            </w:r>
          </w:p>
          <w:p w:rsidR="00000000" w:rsidRPr="000746C4" w:rsidP="000746C4">
            <w:pPr>
              <w:pStyle w:val="ListBullet"/>
            </w:pPr>
            <w:r w:rsidRPr="000746C4">
              <w:t>the identification of the relevant information and scope of the work required to meet the required outcomes</w:t>
            </w:r>
          </w:p>
          <w:p w:rsidR="00000000" w:rsidRPr="000746C4" w:rsidP="000746C4">
            <w:pPr>
              <w:pStyle w:val="ListBullet"/>
            </w:pPr>
            <w:r w:rsidRPr="000746C4">
              <w:t>the identification of viable options and the selection of options that best meet the required outcomes</w:t>
            </w:r>
          </w:p>
          <w:p w:rsidR="00000000" w:rsidRPr="000746C4" w:rsidP="000746C4">
            <w:pPr>
              <w:pStyle w:val="ListBullet"/>
            </w:pPr>
            <w:r w:rsidRPr="000746C4">
              <w:t xml:space="preserve">working with others to undertake and complete the implementing of mine transport systems and production equipment </w:t>
            </w:r>
          </w:p>
          <w:p w:rsidR="00000000" w:rsidP="000746C4">
            <w:pPr>
              <w:pStyle w:val="ListBullet"/>
              <w:rPr>
                <w:lang w:val="en-NZ"/>
              </w:rPr>
            </w:pPr>
            <w:r w:rsidRPr="000746C4">
              <w:t>consistent successful implementing of mine transport systems and production equipment</w:t>
            </w:r>
          </w:p>
        </w:tc>
      </w:tr>
      <w:tr w:rsidTr="00D56D0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BodyText"/>
              <w:rPr>
                <w:lang w:val="en-NZ"/>
              </w:rPr>
            </w:pPr>
            <w:r w:rsidRPr="000746C4">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6C4" w:rsidP="000746C4">
            <w:pPr>
              <w:pStyle w:val="ListBullet"/>
            </w:pPr>
            <w:r w:rsidRPr="000746C4">
              <w:t>This</w:t>
            </w:r>
            <w:r w:rsidRPr="000746C4">
              <w:t xml:space="preserve"> unit must be assessed in the context of the work environment. Where personal safety or environmental damage are limiting factors, assessment may occur in a simulated environment provided it is realistic and sufficiently rigorous to cover all aspects of wo</w:t>
            </w:r>
            <w:r w:rsidRPr="000746C4">
              <w:t>rkplace performance, including task skills, task management skills, contingency management skills and job role environment skills.</w:t>
            </w:r>
          </w:p>
          <w:p w:rsidR="00000000" w:rsidRPr="000746C4" w:rsidP="000746C4">
            <w:pPr>
              <w:pStyle w:val="ListBullet"/>
            </w:pPr>
            <w:r w:rsidRPr="000746C4">
              <w:t>The assessment environment should not disadvantage the participant. For example, language, literacy and numeracy demands of a</w:t>
            </w:r>
            <w:r w:rsidRPr="000746C4">
              <w:t xml:space="preserve">ssessment should not be greater than those required on the job. </w:t>
            </w:r>
          </w:p>
          <w:p w:rsidR="00000000" w:rsidRPr="000746C4" w:rsidP="000746C4">
            <w:pPr>
              <w:pStyle w:val="ListBullet"/>
            </w:pPr>
            <w:r w:rsidRPr="000746C4">
              <w:t>Customisation of assessment and delivery environment to sensitively accommodate cultural diversity.</w:t>
            </w:r>
          </w:p>
          <w:p w:rsidR="00000000" w:rsidRPr="000746C4" w:rsidP="000746C4">
            <w:pPr>
              <w:pStyle w:val="ListBullet"/>
            </w:pPr>
            <w:r w:rsidRPr="000746C4">
              <w:t>Aboriginal people and other people from a non English speaking background may have second l</w:t>
            </w:r>
            <w:r w:rsidRPr="000746C4">
              <w:t>anguage issues.</w:t>
            </w:r>
          </w:p>
          <w:p w:rsidR="00000000" w:rsidRPr="000746C4" w:rsidP="000746C4">
            <w:pPr>
              <w:pStyle w:val="ListBullet"/>
            </w:pPr>
            <w:r w:rsidRPr="000746C4">
              <w:t>Assessment of this competency requires typical resources normally used in a civil works environment. Selection and use of resources for particular worksites may differ due to site circumstances.</w:t>
            </w:r>
          </w:p>
          <w:p w:rsidR="00000000" w:rsidRPr="000746C4" w:rsidP="000746C4">
            <w:pPr>
              <w:pStyle w:val="ListBullet"/>
            </w:pPr>
            <w:r w:rsidRPr="000746C4">
              <w:t>Where applicable, physical resources should i</w:t>
            </w:r>
            <w:r w:rsidRPr="000746C4">
              <w:t xml:space="preserve">nclude equipment modified for people with disabilities. </w:t>
            </w:r>
          </w:p>
          <w:p w:rsidR="00000000" w:rsidP="000746C4">
            <w:pPr>
              <w:pStyle w:val="ListBullet"/>
              <w:rPr>
                <w:lang w:val="en-NZ"/>
              </w:rPr>
            </w:pPr>
            <w:r w:rsidRPr="000746C4">
              <w:t>Access must be provided to appropriate learning and/or assessment support when required.</w:t>
            </w:r>
          </w:p>
        </w:tc>
      </w:tr>
      <w:tr w:rsidTr="00D56D0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BodyText"/>
              <w:rPr>
                <w:lang w:val="en-NZ"/>
              </w:rPr>
            </w:pPr>
            <w:r w:rsidRPr="000746C4">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6C4" w:rsidP="000746C4">
            <w:pPr>
              <w:pStyle w:val="BodyText"/>
            </w:pPr>
            <w:r w:rsidRPr="000746C4">
              <w:t>This unit may be assessed in a holistic way with other units of competency. The assessme</w:t>
            </w:r>
            <w:r w:rsidRPr="000746C4">
              <w:t xml:space="preserve">nt strategy for this unit must verify required knowledge and skill and practical application using more than one of the following assessment methods: </w:t>
            </w:r>
          </w:p>
          <w:p w:rsidR="00000000" w:rsidRPr="000746C4" w:rsidP="000746C4">
            <w:pPr>
              <w:pStyle w:val="ListBullet"/>
            </w:pPr>
            <w:r w:rsidRPr="000746C4">
              <w:t>written and/or oral assessment of the candidate's required knowledge</w:t>
            </w:r>
          </w:p>
          <w:p w:rsidR="00000000" w:rsidRPr="000746C4" w:rsidP="000746C4">
            <w:pPr>
              <w:pStyle w:val="ListBullet"/>
            </w:pPr>
            <w:r w:rsidRPr="000746C4">
              <w:t>observed, documented and/or first hand testimonial evidence of the candidate's:</w:t>
            </w:r>
          </w:p>
          <w:p w:rsidR="00000000" w:rsidRPr="000746C4" w:rsidP="000746C4">
            <w:pPr>
              <w:pStyle w:val="ListBullet2"/>
            </w:pPr>
            <w:r w:rsidRPr="000746C4">
              <w:t>implementation of appropriate procedures and techniques for the safe, effective and efficient achievement of the required outcomes</w:t>
            </w:r>
          </w:p>
          <w:p w:rsidR="00000000" w:rsidRPr="000746C4" w:rsidP="000746C4">
            <w:pPr>
              <w:pStyle w:val="ListBullet2"/>
            </w:pPr>
            <w:r w:rsidRPr="000746C4">
              <w:t>identification of the relevant information a</w:t>
            </w:r>
            <w:r w:rsidRPr="000746C4">
              <w:t>nd scope of the work required to meet the required outcomes</w:t>
            </w:r>
          </w:p>
          <w:p w:rsidR="00000000" w:rsidRPr="000746C4" w:rsidP="000746C4">
            <w:pPr>
              <w:pStyle w:val="ListBullet2"/>
            </w:pPr>
            <w:r w:rsidRPr="000746C4">
              <w:t>identification of viable options and the selection of options that best meet the required outcomes</w:t>
            </w:r>
          </w:p>
          <w:p w:rsidR="00000000" w:rsidRPr="000746C4" w:rsidP="000746C4">
            <w:pPr>
              <w:pStyle w:val="ListBullet2"/>
            </w:pPr>
            <w:r w:rsidRPr="000746C4">
              <w:t>consistently achieving the required outcomes</w:t>
            </w:r>
          </w:p>
          <w:p w:rsidR="00000000" w:rsidRPr="000746C4" w:rsidP="000746C4">
            <w:pPr>
              <w:pStyle w:val="ListBullet"/>
            </w:pPr>
            <w:r w:rsidRPr="000746C4">
              <w:t xml:space="preserve">first hand testimonial and documentary evidence of </w:t>
            </w:r>
            <w:r w:rsidRPr="000746C4">
              <w:t>the candidate's:</w:t>
            </w:r>
          </w:p>
          <w:p w:rsidR="00000000" w:rsidRPr="000746C4" w:rsidP="000746C4">
            <w:pPr>
              <w:pStyle w:val="ListBullet2"/>
            </w:pPr>
            <w:r w:rsidRPr="000746C4">
              <w:t xml:space="preserve">working with others to undertake and complete the implementing of mine transport systems and production equipment </w:t>
            </w:r>
          </w:p>
          <w:p w:rsidR="00000000" w:rsidP="000746C4">
            <w:pPr>
              <w:pStyle w:val="ListBullet2"/>
              <w:rPr>
                <w:lang w:val="en-NZ"/>
              </w:rPr>
            </w:pPr>
            <w:r w:rsidRPr="000746C4">
              <w:t>provision of clear and timely required support and advice on the implementing of mine transport systems and production equi</w:t>
            </w:r>
            <w:r w:rsidRPr="000746C4">
              <w:t>pment</w:t>
            </w:r>
          </w:p>
        </w:tc>
      </w:tr>
      <w:tr w:rsidTr="00D56D00">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BodyText"/>
              <w:rPr>
                <w:lang w:val="en-NZ"/>
              </w:rPr>
            </w:pPr>
            <w:r w:rsidRPr="000746C4">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6C4" w:rsidP="000746C4">
            <w:pPr>
              <w:pStyle w:val="BodyText"/>
            </w:pPr>
            <w:r w:rsidRPr="000746C4">
              <w:t>Consult the SkillsDMC User Guide for further information on assessment including access and equity issues.</w:t>
            </w:r>
          </w:p>
        </w:tc>
      </w:tr>
    </w:tbl>
    <w:p w:rsidR="00000000" w:rsidRPr="000746C4" w:rsidP="000746C4">
      <w:pPr>
        <w:pStyle w:val="BodyText"/>
      </w:pPr>
    </w:p>
    <w:p w:rsidR="00000000" w:rsidRPr="000746C4" w:rsidP="000746C4">
      <w:pPr>
        <w:pStyle w:val="AllowPageBreak"/>
      </w:pPr>
    </w:p>
    <w:p w:rsidR="00000000" w:rsidRPr="000746C4" w:rsidP="000746C4">
      <w:pPr>
        <w:pStyle w:val="Heading1"/>
      </w:pPr>
      <w:bookmarkStart w:id="11" w:name="O_133693"/>
      <w:bookmarkEnd w:id="11"/>
      <w:r w:rsidRPr="000746C4">
        <w:t>Range Statement</w:t>
      </w:r>
    </w:p>
    <w:tbl>
      <w:tblPr>
        <w:tblW w:w="0" w:type="auto"/>
        <w:tblLayout w:type="fixed"/>
        <w:tblCellMar>
          <w:left w:w="62" w:type="dxa"/>
          <w:right w:w="62" w:type="dxa"/>
        </w:tblCellMar>
        <w:tblLook w:val="0000"/>
      </w:tblPr>
      <w:tblGrid>
        <w:gridCol w:w="3508"/>
        <w:gridCol w:w="5014"/>
      </w:tblGrid>
      <w:tr w:rsidTr="00D56D0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BodyText"/>
              <w:rPr>
                <w:lang w:val="en-NZ"/>
              </w:rPr>
            </w:pPr>
            <w:r w:rsidRPr="000746C4">
              <w:t>The range statement relates to the unit of competency as a who</w:t>
            </w:r>
            <w:r w:rsidRPr="000746C4">
              <w:t>le. It allows for different work environments and situations that may affect performance. Bold italicised wording, if used in the performance criteria, is detailed below. Essential operating conditions that may be present with training and assessment (depe</w:t>
            </w:r>
            <w:r w:rsidRPr="000746C4">
              <w:t>nding on the work situation, needs of the candidate, accessibility of the item, and local industry and regional contexts) may also be included.</w:t>
            </w:r>
          </w:p>
        </w:tc>
      </w:tr>
      <w:tr w:rsidTr="00D56D0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BodyText"/>
              <w:rPr>
                <w:lang w:val="en-NZ"/>
              </w:rPr>
            </w:pPr>
            <w:r w:rsidRPr="000746C4">
              <w:rPr>
                <w:rStyle w:val="SpecialBold"/>
              </w:rPr>
              <w:t>Relevant compliance documentation</w:t>
            </w:r>
            <w:r w:rsidRPr="000746C4">
              <w:t xml:space="preserve">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6C4" w:rsidP="000746C4">
            <w:pPr>
              <w:pStyle w:val="ListBullet"/>
            </w:pPr>
            <w:r w:rsidRPr="000746C4">
              <w:t>legislative, organisation and site requirements and procedures</w:t>
            </w:r>
          </w:p>
          <w:p w:rsidR="00000000" w:rsidRPr="000746C4" w:rsidP="000746C4">
            <w:pPr>
              <w:pStyle w:val="ListBullet"/>
            </w:pPr>
            <w:r w:rsidRPr="000746C4">
              <w:t xml:space="preserve">manufacturer's guidelines and specifications </w:t>
            </w:r>
          </w:p>
          <w:p w:rsidR="00000000" w:rsidRPr="000746C4" w:rsidP="000746C4">
            <w:pPr>
              <w:pStyle w:val="ListBullet"/>
            </w:pPr>
            <w:r w:rsidRPr="000746C4">
              <w:t>Australian standards</w:t>
            </w:r>
          </w:p>
          <w:p w:rsidR="00000000" w:rsidRPr="000746C4" w:rsidP="000746C4">
            <w:pPr>
              <w:pStyle w:val="ListBullet"/>
            </w:pPr>
            <w:r w:rsidRPr="000746C4">
              <w:t>code of practice</w:t>
            </w:r>
          </w:p>
          <w:p w:rsidR="00000000" w:rsidRPr="000746C4" w:rsidP="000746C4">
            <w:pPr>
              <w:pStyle w:val="ListBullet"/>
            </w:pPr>
            <w:r w:rsidRPr="000746C4">
              <w:t xml:space="preserve">Employment and Workplace Relations legislation </w:t>
            </w:r>
          </w:p>
          <w:p w:rsidR="00000000" w:rsidP="000746C4">
            <w:pPr>
              <w:pStyle w:val="ListBullet"/>
              <w:rPr>
                <w:lang w:val="en-NZ"/>
              </w:rPr>
            </w:pPr>
            <w:r w:rsidRPr="000746C4">
              <w:t>Equal Employment Opportunity and Disability Discrimination legislation</w:t>
            </w:r>
          </w:p>
        </w:tc>
      </w:tr>
      <w:tr w:rsidTr="00D56D0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BodyText"/>
              <w:rPr>
                <w:lang w:val="en-NZ"/>
              </w:rPr>
            </w:pPr>
            <w:r w:rsidRPr="000746C4">
              <w:rPr>
                <w:rStyle w:val="SpecialBold"/>
              </w:rPr>
              <w:t>System</w:t>
            </w:r>
            <w:r w:rsidRPr="000746C4">
              <w:t xml:space="preserve"> may comprise: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ListBullet"/>
              <w:rPr>
                <w:lang w:val="en-NZ"/>
              </w:rPr>
            </w:pPr>
            <w:r w:rsidRPr="000746C4">
              <w:t>policy, standards, procedures and tools/protocols</w:t>
            </w:r>
          </w:p>
        </w:tc>
      </w:tr>
      <w:tr w:rsidTr="00D56D0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BodyText"/>
              <w:rPr>
                <w:lang w:val="en-NZ"/>
              </w:rPr>
            </w:pPr>
            <w:r w:rsidRPr="000746C4">
              <w:rPr>
                <w:rStyle w:val="SpecialBold"/>
              </w:rPr>
              <w:t>Transport systems</w:t>
            </w:r>
            <w:r w:rsidRPr="000746C4">
              <w:t xml:space="preserve"> include capacities for personnel, equipment/materials and may be: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6C4" w:rsidP="000746C4">
            <w:pPr>
              <w:pStyle w:val="ListBullet"/>
            </w:pPr>
            <w:r w:rsidRPr="000746C4">
              <w:t>wheeled transport including:</w:t>
            </w:r>
          </w:p>
          <w:p w:rsidR="00000000" w:rsidRPr="000746C4" w:rsidP="000746C4">
            <w:pPr>
              <w:pStyle w:val="ListBullet2"/>
            </w:pPr>
            <w:r w:rsidRPr="000746C4">
              <w:t>rubber-tyred man transport</w:t>
            </w:r>
          </w:p>
          <w:p w:rsidR="00000000" w:rsidRPr="000746C4" w:rsidP="000746C4">
            <w:pPr>
              <w:pStyle w:val="ListBullet2"/>
            </w:pPr>
            <w:r w:rsidRPr="000746C4">
              <w:t>multipurpose vehicles</w:t>
            </w:r>
          </w:p>
          <w:p w:rsidR="00000000" w:rsidRPr="000746C4" w:rsidP="000746C4">
            <w:pPr>
              <w:pStyle w:val="ListBullet2"/>
            </w:pPr>
            <w:r w:rsidRPr="000746C4">
              <w:t>load haul dump</w:t>
            </w:r>
          </w:p>
          <w:p w:rsidR="00000000" w:rsidRPr="000746C4" w:rsidP="000746C4">
            <w:pPr>
              <w:pStyle w:val="ListBullet2"/>
            </w:pPr>
            <w:r w:rsidRPr="000746C4">
              <w:t>forklifts</w:t>
            </w:r>
          </w:p>
          <w:p w:rsidR="00000000" w:rsidRPr="000746C4" w:rsidP="000746C4">
            <w:pPr>
              <w:pStyle w:val="ListBullet2"/>
            </w:pPr>
            <w:r w:rsidRPr="000746C4">
              <w:t>front end loader</w:t>
            </w:r>
          </w:p>
          <w:p w:rsidR="00000000" w:rsidRPr="000746C4" w:rsidP="000746C4">
            <w:pPr>
              <w:pStyle w:val="ListBullet2"/>
            </w:pPr>
            <w:r w:rsidRPr="000746C4">
              <w:t>skid steer loader</w:t>
            </w:r>
          </w:p>
          <w:p w:rsidR="00000000" w:rsidRPr="000746C4" w:rsidP="000746C4">
            <w:pPr>
              <w:pStyle w:val="ListBullet2"/>
            </w:pPr>
            <w:r w:rsidRPr="000746C4">
              <w:t>grader</w:t>
            </w:r>
          </w:p>
          <w:p w:rsidR="00000000" w:rsidRPr="000746C4" w:rsidP="000746C4">
            <w:pPr>
              <w:pStyle w:val="ListBullet"/>
            </w:pPr>
            <w:r w:rsidRPr="000746C4">
              <w:t>rail transport may include:</w:t>
            </w:r>
          </w:p>
          <w:p w:rsidR="00000000" w:rsidRPr="000746C4" w:rsidP="000746C4">
            <w:pPr>
              <w:pStyle w:val="ListBullet2"/>
            </w:pPr>
            <w:r w:rsidRPr="000746C4">
              <w:t>locomotives (electric/diesel)</w:t>
            </w:r>
          </w:p>
          <w:p w:rsidR="00000000" w:rsidRPr="000746C4" w:rsidP="000746C4">
            <w:pPr>
              <w:pStyle w:val="ListBullet2"/>
            </w:pPr>
            <w:r w:rsidRPr="000746C4">
              <w:t>rail mounted personnel carriers</w:t>
            </w:r>
          </w:p>
          <w:p w:rsidR="00000000" w:rsidRPr="000746C4" w:rsidP="000746C4">
            <w:pPr>
              <w:pStyle w:val="ListBullet2"/>
            </w:pPr>
            <w:r w:rsidRPr="000746C4">
              <w:t>rolling stock</w:t>
            </w:r>
          </w:p>
          <w:p w:rsidR="00000000" w:rsidRPr="000746C4" w:rsidP="000746C4">
            <w:pPr>
              <w:pStyle w:val="ListBullet"/>
            </w:pPr>
            <w:r w:rsidRPr="000746C4">
              <w:t>tracked vehicles may be fixed or mobile and may include:</w:t>
            </w:r>
          </w:p>
          <w:p w:rsidR="00000000" w:rsidRPr="000746C4" w:rsidP="000746C4">
            <w:pPr>
              <w:pStyle w:val="ListBullet2"/>
            </w:pPr>
            <w:r w:rsidRPr="000746C4">
              <w:t>shearer carrier</w:t>
            </w:r>
          </w:p>
          <w:p w:rsidR="00000000" w:rsidRPr="000746C4" w:rsidP="000746C4">
            <w:pPr>
              <w:pStyle w:val="ListBullet2"/>
            </w:pPr>
            <w:r w:rsidRPr="000746C4">
              <w:t>personnel carriers</w:t>
            </w:r>
          </w:p>
          <w:p w:rsidR="00000000" w:rsidRPr="000746C4" w:rsidP="000746C4">
            <w:pPr>
              <w:pStyle w:val="ListBullet2"/>
            </w:pPr>
            <w:r w:rsidRPr="000746C4">
              <w:t>chock recovery vehicles (mules)</w:t>
            </w:r>
          </w:p>
          <w:p w:rsidR="00000000" w:rsidRPr="000746C4" w:rsidP="000746C4">
            <w:pPr>
              <w:pStyle w:val="ListBullet2"/>
            </w:pPr>
            <w:r w:rsidRPr="000746C4">
              <w:t>site dozer</w:t>
            </w:r>
          </w:p>
          <w:p w:rsidR="00000000" w:rsidRPr="000746C4" w:rsidP="000746C4">
            <w:pPr>
              <w:pStyle w:val="ListBullet"/>
            </w:pPr>
            <w:r w:rsidRPr="000746C4">
              <w:t>shaft and drift winding systems may include product, personnel and material including:</w:t>
            </w:r>
          </w:p>
          <w:p w:rsidR="00000000" w:rsidRPr="000746C4" w:rsidP="000746C4">
            <w:pPr>
              <w:pStyle w:val="ListBullet2"/>
            </w:pPr>
            <w:r w:rsidRPr="000746C4">
              <w:t>head gear</w:t>
            </w:r>
          </w:p>
          <w:p w:rsidR="00000000" w:rsidRPr="000746C4" w:rsidP="000746C4">
            <w:pPr>
              <w:pStyle w:val="ListBullet2"/>
            </w:pPr>
            <w:r w:rsidRPr="000746C4">
              <w:t>cages and skips</w:t>
            </w:r>
          </w:p>
          <w:p w:rsidR="00000000" w:rsidRPr="000746C4" w:rsidP="000746C4">
            <w:pPr>
              <w:pStyle w:val="ListBullet2"/>
            </w:pPr>
            <w:r w:rsidRPr="000746C4">
              <w:t>winding apparatus</w:t>
            </w:r>
          </w:p>
          <w:p w:rsidR="00000000" w:rsidRPr="000746C4" w:rsidP="000746C4">
            <w:pPr>
              <w:pStyle w:val="ListBullet2"/>
            </w:pPr>
            <w:r w:rsidRPr="000746C4">
              <w:t>communications</w:t>
            </w:r>
          </w:p>
          <w:p w:rsidR="00000000" w:rsidRPr="000746C4" w:rsidP="000746C4">
            <w:pPr>
              <w:pStyle w:val="ListBullet2"/>
            </w:pPr>
            <w:r w:rsidRPr="000746C4">
              <w:t>control system discharge</w:t>
            </w:r>
          </w:p>
          <w:p w:rsidR="00000000" w:rsidRPr="000746C4" w:rsidP="000746C4">
            <w:pPr>
              <w:pStyle w:val="ListBullet2"/>
            </w:pPr>
            <w:r w:rsidRPr="000746C4">
              <w:t>loading facilities</w:t>
            </w:r>
          </w:p>
          <w:p w:rsidR="00000000" w:rsidRPr="000746C4" w:rsidP="000746C4">
            <w:pPr>
              <w:pStyle w:val="ListBullet2"/>
            </w:pPr>
            <w:r w:rsidRPr="000746C4">
              <w:t>counter balances</w:t>
            </w:r>
          </w:p>
          <w:p w:rsidR="00000000" w:rsidRPr="000746C4" w:rsidP="000746C4">
            <w:pPr>
              <w:pStyle w:val="ListBullet"/>
            </w:pPr>
            <w:r w:rsidRPr="000746C4">
              <w:t>con</w:t>
            </w:r>
            <w:r w:rsidRPr="000746C4">
              <w:t>veyor system including:</w:t>
            </w:r>
          </w:p>
          <w:p w:rsidR="00000000" w:rsidRPr="000746C4" w:rsidP="000746C4">
            <w:pPr>
              <w:pStyle w:val="ListBullet2"/>
            </w:pPr>
            <w:r w:rsidRPr="000746C4">
              <w:t>conveyor belts</w:t>
            </w:r>
          </w:p>
          <w:p w:rsidR="00000000" w:rsidRPr="000746C4" w:rsidP="000746C4">
            <w:pPr>
              <w:pStyle w:val="ListBullet2"/>
            </w:pPr>
            <w:r w:rsidRPr="000746C4">
              <w:t>drive heads</w:t>
            </w:r>
          </w:p>
          <w:p w:rsidR="00000000" w:rsidRPr="000746C4" w:rsidP="000746C4">
            <w:pPr>
              <w:pStyle w:val="ListBullet2"/>
            </w:pPr>
            <w:r w:rsidRPr="000746C4">
              <w:t>tail ends transfer points</w:t>
            </w:r>
          </w:p>
          <w:p w:rsidR="00000000" w:rsidRPr="000746C4" w:rsidP="000746C4">
            <w:pPr>
              <w:pStyle w:val="ListBullet2"/>
            </w:pPr>
            <w:r w:rsidRPr="000746C4">
              <w:t>surge bins</w:t>
            </w:r>
          </w:p>
          <w:p w:rsidR="00000000" w:rsidRPr="000746C4" w:rsidP="000746C4">
            <w:pPr>
              <w:pStyle w:val="ListBullet2"/>
            </w:pPr>
            <w:r w:rsidRPr="000746C4">
              <w:t>inter seam bins</w:t>
            </w:r>
          </w:p>
          <w:p w:rsidR="00000000" w:rsidRPr="000746C4" w:rsidP="000746C4">
            <w:pPr>
              <w:pStyle w:val="ListBullet2"/>
            </w:pPr>
            <w:r w:rsidRPr="000746C4">
              <w:t>fabricated bins</w:t>
            </w:r>
          </w:p>
          <w:p w:rsidR="00000000" w:rsidRPr="000746C4" w:rsidP="000746C4">
            <w:pPr>
              <w:pStyle w:val="ListBullet2"/>
            </w:pPr>
            <w:r w:rsidRPr="000746C4">
              <w:t>chain conveyors</w:t>
            </w:r>
          </w:p>
          <w:p w:rsidR="00000000" w:rsidRPr="000746C4" w:rsidP="000746C4">
            <w:pPr>
              <w:pStyle w:val="ListBullet"/>
            </w:pPr>
            <w:r w:rsidRPr="000746C4">
              <w:t>product slurry pumping including:</w:t>
            </w:r>
          </w:p>
          <w:p w:rsidR="00000000" w:rsidRPr="000746C4" w:rsidP="000746C4">
            <w:pPr>
              <w:pStyle w:val="ListBullet2"/>
            </w:pPr>
            <w:r w:rsidRPr="000746C4">
              <w:t>batching stations</w:t>
            </w:r>
          </w:p>
          <w:p w:rsidR="00000000" w:rsidRPr="000746C4" w:rsidP="000746C4">
            <w:pPr>
              <w:pStyle w:val="ListBullet2"/>
            </w:pPr>
            <w:r w:rsidRPr="000746C4">
              <w:t>dewatering systems</w:t>
            </w:r>
          </w:p>
          <w:p w:rsidR="00000000" w:rsidP="000746C4">
            <w:pPr>
              <w:pStyle w:val="ListBullet2"/>
              <w:rPr>
                <w:lang w:val="en-NZ"/>
              </w:rPr>
            </w:pPr>
            <w:r w:rsidRPr="000746C4">
              <w:t>water reticulation pumping stations</w:t>
            </w:r>
          </w:p>
        </w:tc>
      </w:tr>
      <w:tr w:rsidTr="00D56D0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BodyText"/>
              <w:rPr>
                <w:lang w:val="en-NZ"/>
              </w:rPr>
            </w:pPr>
            <w:r w:rsidRPr="000746C4">
              <w:rPr>
                <w:rStyle w:val="SpecialBold"/>
              </w:rPr>
              <w:t>Production equipment</w:t>
            </w:r>
            <w:r w:rsidRPr="000746C4">
              <w:t xml:space="preserve"> (manual or remote control) may include:</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6C4" w:rsidP="000746C4">
            <w:pPr>
              <w:pStyle w:val="ListBullet"/>
            </w:pPr>
            <w:r w:rsidRPr="000746C4">
              <w:t>shearer</w:t>
            </w:r>
          </w:p>
          <w:p w:rsidR="00000000" w:rsidRPr="000746C4" w:rsidP="000746C4">
            <w:pPr>
              <w:pStyle w:val="ListBullet"/>
            </w:pPr>
            <w:r w:rsidRPr="000746C4">
              <w:t>armoured faced conveyor</w:t>
            </w:r>
          </w:p>
          <w:p w:rsidR="00000000" w:rsidRPr="000746C4" w:rsidP="000746C4">
            <w:pPr>
              <w:pStyle w:val="ListBullet"/>
            </w:pPr>
            <w:r w:rsidRPr="000746C4">
              <w:t>pantech</w:t>
            </w:r>
          </w:p>
          <w:p w:rsidR="00000000" w:rsidRPr="000746C4" w:rsidP="000746C4">
            <w:pPr>
              <w:pStyle w:val="ListBullet"/>
            </w:pPr>
            <w:r w:rsidRPr="000746C4">
              <w:t>hydraulic roof supports</w:t>
            </w:r>
          </w:p>
          <w:p w:rsidR="00000000" w:rsidRPr="000746C4" w:rsidP="000746C4">
            <w:pPr>
              <w:pStyle w:val="ListBullet"/>
            </w:pPr>
            <w:r w:rsidRPr="000746C4">
              <w:t>stage loader</w:t>
            </w:r>
          </w:p>
          <w:p w:rsidR="00000000" w:rsidRPr="000746C4" w:rsidP="000746C4">
            <w:pPr>
              <w:pStyle w:val="ListBullet"/>
            </w:pPr>
            <w:r w:rsidRPr="000746C4">
              <w:t>face drill rigs</w:t>
            </w:r>
          </w:p>
          <w:p w:rsidR="00000000" w:rsidRPr="000746C4" w:rsidP="000746C4">
            <w:pPr>
              <w:pStyle w:val="ListBullet"/>
            </w:pPr>
            <w:r w:rsidRPr="000746C4">
              <w:t>shuttle cars</w:t>
            </w:r>
          </w:p>
          <w:p w:rsidR="00000000" w:rsidRPr="000746C4" w:rsidP="000746C4">
            <w:pPr>
              <w:pStyle w:val="ListBullet"/>
            </w:pPr>
            <w:r w:rsidRPr="000746C4">
              <w:t>ram cars</w:t>
            </w:r>
          </w:p>
          <w:p w:rsidR="00000000" w:rsidRPr="000746C4" w:rsidP="000746C4">
            <w:pPr>
              <w:pStyle w:val="ListBullet"/>
            </w:pPr>
            <w:r w:rsidRPr="000746C4">
              <w:t>ratio/breaker feeders</w:t>
            </w:r>
          </w:p>
          <w:p w:rsidR="00000000" w:rsidRPr="000746C4" w:rsidP="000746C4">
            <w:pPr>
              <w:pStyle w:val="ListBullet"/>
            </w:pPr>
            <w:r w:rsidRPr="000746C4">
              <w:t>breaker line support</w:t>
            </w:r>
          </w:p>
          <w:p w:rsidR="00000000" w:rsidRPr="000746C4" w:rsidP="000746C4">
            <w:pPr>
              <w:pStyle w:val="ListBullet"/>
            </w:pPr>
            <w:r w:rsidRPr="000746C4">
              <w:t>roof bolters (mobile and hand held)</w:t>
            </w:r>
          </w:p>
          <w:p w:rsidR="00000000" w:rsidRPr="000746C4" w:rsidP="000746C4">
            <w:pPr>
              <w:pStyle w:val="ListBullet"/>
            </w:pPr>
            <w:r w:rsidRPr="000746C4">
              <w:t>rib bolters</w:t>
            </w:r>
          </w:p>
          <w:p w:rsidR="00000000" w:rsidRPr="000746C4" w:rsidP="000746C4">
            <w:pPr>
              <w:pStyle w:val="ListBullet"/>
            </w:pPr>
            <w:r w:rsidRPr="000746C4">
              <w:t>road header</w:t>
            </w:r>
          </w:p>
          <w:p w:rsidR="00000000" w:rsidRPr="000746C4" w:rsidP="000746C4">
            <w:pPr>
              <w:pStyle w:val="ListBullet"/>
            </w:pPr>
            <w:r w:rsidRPr="000746C4">
              <w:t>continuous miners</w:t>
            </w:r>
          </w:p>
          <w:p w:rsidR="00000000" w:rsidRPr="000746C4" w:rsidP="000746C4">
            <w:pPr>
              <w:pStyle w:val="ListBullet"/>
            </w:pPr>
            <w:r w:rsidRPr="000746C4">
              <w:t>in-seam miners</w:t>
            </w:r>
          </w:p>
          <w:p w:rsidR="00000000" w:rsidRPr="000746C4" w:rsidP="000746C4">
            <w:pPr>
              <w:pStyle w:val="ListBullet"/>
            </w:pPr>
            <w:r w:rsidRPr="000746C4">
              <w:t>high wall miners</w:t>
            </w:r>
          </w:p>
          <w:p w:rsidR="00000000" w:rsidRPr="000746C4" w:rsidP="000746C4">
            <w:pPr>
              <w:pStyle w:val="ListBullet"/>
            </w:pPr>
            <w:r w:rsidRPr="000746C4">
              <w:t>auger miners</w:t>
            </w:r>
          </w:p>
          <w:p w:rsidR="00000000" w:rsidRPr="000746C4" w:rsidP="000746C4">
            <w:pPr>
              <w:pStyle w:val="ListBullet"/>
            </w:pPr>
            <w:r w:rsidRPr="000746C4">
              <w:t>loaders</w:t>
            </w:r>
          </w:p>
          <w:p w:rsidR="00000000" w:rsidRPr="000746C4" w:rsidP="000746C4">
            <w:pPr>
              <w:pStyle w:val="ListBullet"/>
            </w:pPr>
            <w:r w:rsidRPr="000746C4">
              <w:t>shotfiring</w:t>
            </w:r>
          </w:p>
          <w:p w:rsidR="00000000" w:rsidP="000746C4">
            <w:pPr>
              <w:pStyle w:val="ListBullet"/>
              <w:rPr>
                <w:lang w:val="en-NZ"/>
              </w:rPr>
            </w:pPr>
            <w:r w:rsidRPr="000746C4">
              <w:t>hydraulic mining</w:t>
            </w:r>
          </w:p>
        </w:tc>
      </w:tr>
      <w:tr w:rsidTr="00D56D0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BodyText"/>
              <w:rPr>
                <w:lang w:val="en-NZ"/>
              </w:rPr>
            </w:pPr>
            <w:r w:rsidRPr="000746C4">
              <w:rPr>
                <w:rStyle w:val="SpecialBold"/>
              </w:rPr>
              <w:t>Specifications</w:t>
            </w:r>
            <w:r w:rsidRPr="000746C4">
              <w:t xml:space="preserve"> may include, but not be limited to:</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6C4" w:rsidP="000746C4">
            <w:pPr>
              <w:pStyle w:val="ListBullet"/>
            </w:pPr>
            <w:r w:rsidRPr="000746C4">
              <w:t>performance requirements</w:t>
            </w:r>
          </w:p>
          <w:p w:rsidR="00000000" w:rsidRPr="000746C4" w:rsidP="000746C4">
            <w:pPr>
              <w:pStyle w:val="ListBullet"/>
            </w:pPr>
            <w:r w:rsidRPr="000746C4">
              <w:t>costs</w:t>
            </w:r>
          </w:p>
          <w:p w:rsidR="00000000" w:rsidRPr="000746C4" w:rsidP="000746C4">
            <w:pPr>
              <w:pStyle w:val="ListBullet"/>
            </w:pPr>
            <w:r w:rsidRPr="000746C4">
              <w:t>dimensions</w:t>
            </w:r>
          </w:p>
          <w:p w:rsidR="00000000" w:rsidRPr="000746C4" w:rsidP="000746C4">
            <w:pPr>
              <w:pStyle w:val="ListBullet"/>
            </w:pPr>
            <w:r w:rsidRPr="000746C4">
              <w:t>capacity</w:t>
            </w:r>
          </w:p>
          <w:p w:rsidR="00000000" w:rsidRPr="000746C4" w:rsidP="000746C4">
            <w:pPr>
              <w:pStyle w:val="ListBullet"/>
            </w:pPr>
            <w:r w:rsidRPr="000746C4">
              <w:t>OHS requirements</w:t>
            </w:r>
          </w:p>
          <w:p w:rsidR="00000000" w:rsidRPr="000746C4" w:rsidP="000746C4">
            <w:pPr>
              <w:pStyle w:val="ListBullet"/>
            </w:pPr>
            <w:r w:rsidRPr="000746C4">
              <w:t>training requirements</w:t>
            </w:r>
          </w:p>
          <w:p w:rsidR="00000000" w:rsidP="000746C4">
            <w:pPr>
              <w:pStyle w:val="ListBullet"/>
              <w:rPr>
                <w:lang w:val="en-NZ"/>
              </w:rPr>
            </w:pPr>
            <w:r w:rsidRPr="000746C4">
              <w:t>key selection criteria</w:t>
            </w:r>
          </w:p>
        </w:tc>
      </w:tr>
      <w:tr w:rsidTr="00D56D0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BodyText"/>
              <w:rPr>
                <w:lang w:val="en-NZ"/>
              </w:rPr>
            </w:pPr>
            <w:r w:rsidRPr="000746C4">
              <w:rPr>
                <w:rStyle w:val="SpecialBold"/>
              </w:rPr>
              <w:t>Site requirements</w:t>
            </w:r>
            <w:r w:rsidRPr="000746C4">
              <w:t xml:space="preserve"> are also known as: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6C4" w:rsidP="000746C4">
            <w:pPr>
              <w:pStyle w:val="ListBullet"/>
            </w:pPr>
            <w:r w:rsidRPr="000746C4">
              <w:t>Standard Operating Procedures (SOP)</w:t>
            </w:r>
          </w:p>
          <w:p w:rsidR="00000000" w:rsidRPr="000746C4" w:rsidP="000746C4">
            <w:pPr>
              <w:pStyle w:val="ListBullet"/>
            </w:pPr>
            <w:r w:rsidRPr="000746C4">
              <w:t>safe working procedures</w:t>
            </w:r>
          </w:p>
          <w:p w:rsidR="00000000" w:rsidRPr="000746C4" w:rsidP="000746C4">
            <w:pPr>
              <w:pStyle w:val="ListBullet"/>
            </w:pPr>
            <w:r w:rsidRPr="000746C4">
              <w:t xml:space="preserve">safe operating procedures </w:t>
            </w:r>
          </w:p>
          <w:p w:rsidR="00000000" w:rsidP="000746C4">
            <w:pPr>
              <w:pStyle w:val="ListBullet"/>
              <w:rPr>
                <w:lang w:val="en-NZ"/>
              </w:rPr>
            </w:pPr>
            <w:r w:rsidRPr="000746C4">
              <w:t>standard working procedures</w:t>
            </w:r>
          </w:p>
        </w:tc>
      </w:tr>
      <w:tr w:rsidTr="00D56D0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BodyText"/>
              <w:rPr>
                <w:lang w:val="en-NZ"/>
              </w:rPr>
            </w:pPr>
            <w:r w:rsidRPr="000746C4">
              <w:rPr>
                <w:rStyle w:val="SpecialBold"/>
              </w:rPr>
              <w:t>Hazard</w:t>
            </w:r>
            <w:r w:rsidRPr="000746C4">
              <w:t xml:space="preserve"> is defined as: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ListBullet"/>
              <w:rPr>
                <w:lang w:val="en-NZ"/>
              </w:rPr>
            </w:pPr>
            <w:r w:rsidRPr="000746C4">
              <w:t>a source of potential harm or a situation with a potential to cause loss</w:t>
            </w:r>
          </w:p>
        </w:tc>
      </w:tr>
      <w:tr w:rsidTr="00D56D0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BodyText"/>
              <w:rPr>
                <w:lang w:val="en-NZ"/>
              </w:rPr>
            </w:pPr>
            <w:r w:rsidRPr="000746C4">
              <w:rPr>
                <w:rStyle w:val="SpecialBold"/>
              </w:rPr>
              <w:t>Risk</w:t>
            </w:r>
            <w:r w:rsidRPr="000746C4">
              <w:t xml:space="preserve"> is defined as: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ListBullet"/>
              <w:rPr>
                <w:lang w:val="en-NZ"/>
              </w:rPr>
            </w:pPr>
            <w:r w:rsidRPr="000746C4">
              <w:t>the chance of something happening that will have an impact upon objectives. It is measured in terms of consequences and likelihood</w:t>
            </w:r>
          </w:p>
        </w:tc>
      </w:tr>
      <w:tr w:rsidTr="00D56D0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BodyText"/>
              <w:rPr>
                <w:lang w:val="en-NZ"/>
              </w:rPr>
            </w:pPr>
            <w:r w:rsidRPr="000746C4">
              <w:rPr>
                <w:rStyle w:val="SpecialBold"/>
              </w:rPr>
              <w:t>Audit</w:t>
            </w:r>
            <w:r w:rsidRPr="000746C4">
              <w:t xml:space="preserve"> is defined as:</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ListBullet"/>
              <w:rPr>
                <w:lang w:val="en-NZ"/>
              </w:rPr>
            </w:pPr>
            <w:r w:rsidRPr="000746C4">
              <w:t>a syste</w:t>
            </w:r>
            <w:r w:rsidRPr="000746C4">
              <w:t>matic examination against defined criteria to determine whether activities and related results conform to planned arrangement, and whether these arrangements are implemented effectively and are suitable to achieve the organisation's policy and objectives</w:t>
            </w:r>
          </w:p>
        </w:tc>
      </w:tr>
      <w:tr w:rsidTr="00D56D00">
        <w:tblPrEx>
          <w:tblW w:w="0" w:type="auto"/>
          <w:tblLayout w:type="fixed"/>
          <w:tblCellMar>
            <w:left w:w="62" w:type="dxa"/>
            <w:right w:w="62" w:type="dxa"/>
          </w:tblCellMar>
          <w:tblLook w:val="0000"/>
        </w:tblPrEx>
        <w:tc>
          <w:tcPr>
            <w:tcW w:w="35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746C4">
            <w:pPr>
              <w:pStyle w:val="BodyText"/>
              <w:rPr>
                <w:lang w:val="en-NZ"/>
              </w:rPr>
            </w:pPr>
            <w:r w:rsidRPr="000746C4">
              <w:rPr>
                <w:rStyle w:val="SpecialBold"/>
              </w:rPr>
              <w:t>Maintenance</w:t>
            </w:r>
            <w:r w:rsidRPr="000746C4">
              <w:t xml:space="preserve"> may be divided into:</w:t>
            </w:r>
          </w:p>
        </w:tc>
        <w:tc>
          <w:tcPr>
            <w:tcW w:w="50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746C4" w:rsidP="000746C4">
            <w:pPr>
              <w:pStyle w:val="ListBullet"/>
            </w:pPr>
            <w:r w:rsidRPr="000746C4">
              <w:t>predictive</w:t>
            </w:r>
          </w:p>
          <w:p w:rsidR="00000000" w:rsidRPr="000746C4" w:rsidP="000746C4">
            <w:pPr>
              <w:pStyle w:val="ListBullet"/>
            </w:pPr>
            <w:r w:rsidRPr="000746C4">
              <w:t>preventative</w:t>
            </w:r>
          </w:p>
          <w:p w:rsidR="00000000" w:rsidRPr="000746C4" w:rsidP="000746C4">
            <w:pPr>
              <w:pStyle w:val="ListBullet"/>
            </w:pPr>
            <w:r w:rsidRPr="000746C4">
              <w:t>breakdown</w:t>
            </w:r>
          </w:p>
        </w:tc>
      </w:tr>
    </w:tbl>
    <w:p w:rsidR="00000000" w:rsidRPr="000746C4" w:rsidP="000746C4">
      <w:pPr>
        <w:pStyle w:val="BodyText"/>
      </w:pPr>
    </w:p>
    <w:p w:rsidR="00000000" w:rsidRPr="000746C4" w:rsidP="000746C4">
      <w:pPr>
        <w:pStyle w:val="AllowPageBreak"/>
      </w:pPr>
    </w:p>
    <w:p w:rsidR="00000000" w:rsidRPr="000746C4" w:rsidP="000746C4">
      <w:pPr>
        <w:pStyle w:val="Heading1"/>
      </w:pPr>
      <w:bookmarkStart w:id="12" w:name="O_133694"/>
      <w:bookmarkEnd w:id="12"/>
      <w:r w:rsidRPr="000746C4">
        <w:t>Unit Sector(s)</w:t>
      </w:r>
    </w:p>
    <w:p w:rsidR="00000000" w:rsidRPr="000746C4" w:rsidP="000746C4">
      <w:pPr>
        <w:pStyle w:val="BodyText"/>
      </w:pPr>
      <w:r w:rsidRPr="000746C4">
        <w:t>Resources and Infrastructure</w:t>
      </w:r>
    </w:p>
    <w:p w:rsidR="00000000" w:rsidRPr="000746C4" w:rsidP="000746C4">
      <w:pPr>
        <w:pStyle w:val="AllowPageBreak"/>
      </w:pPr>
    </w:p>
    <w:p w:rsidR="00000000" w:rsidRPr="000746C4" w:rsidP="000746C4">
      <w:pPr>
        <w:pStyle w:val="Heading1"/>
      </w:pPr>
      <w:bookmarkStart w:id="13" w:name="O_162069"/>
      <w:bookmarkEnd w:id="13"/>
      <w:r w:rsidRPr="000746C4">
        <w:t>Competency field</w:t>
      </w:r>
    </w:p>
    <w:p w:rsidR="00000000" w:rsidRPr="000746C4" w:rsidP="000746C4">
      <w:pPr>
        <w:pStyle w:val="BodyText"/>
      </w:pPr>
      <w:r w:rsidRPr="000746C4">
        <w:t>Refer to Unit Sector(s).</w:t>
      </w:r>
    </w:p>
    <w:p w:rsidR="00000000" w:rsidRPr="000746C4" w:rsidP="000746C4">
      <w:pPr>
        <w:pStyle w:val="AllowPageBreak"/>
      </w:pPr>
    </w:p>
    <w:p w:rsidR="00000000" w:rsidRPr="000746C4" w:rsidP="000746C4">
      <w:pPr>
        <w:pStyle w:val="Heading1"/>
      </w:pPr>
      <w:bookmarkStart w:id="14" w:name="O_162068"/>
      <w:bookmarkEnd w:id="14"/>
      <w:r w:rsidRPr="000746C4">
        <w:t>Co-requisite units</w:t>
      </w:r>
    </w:p>
    <w:p w:rsidR="00000000" w:rsidRPr="000746C4" w:rsidP="000746C4">
      <w:pPr>
        <w:pStyle w:val="BodyText"/>
      </w:pPr>
      <w:r w:rsidRPr="000746C4">
        <w:t>Not applicable.</w:t>
      </w:r>
    </w:p>
    <w:p w:rsidR="00000000" w:rsidRPr="000746C4" w:rsidP="000746C4"/>
    <w:sectPr w:rsidSect="000746C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6C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6D00" w:rsidP="00D56D0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6C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D00" w:rsidP="000746C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D56D00" w:rsidP="000746C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D56D00" w:rsidP="000746C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6C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6D00" w:rsidP="00D56D0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46C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D00" w:rsidP="000746C4">
    <w:pPr>
      <w:pStyle w:val="Header"/>
      <w:framePr w:wrap="around"/>
    </w:pPr>
    <w:r>
      <w:fldChar w:fldCharType="begin"/>
    </w:r>
    <w:r>
      <w:instrText xml:space="preserve"> TITLE   \* MERGEFORMAT </w:instrText>
    </w:r>
    <w:r>
      <w:fldChar w:fldCharType="separate"/>
    </w:r>
    <w:r>
      <w:t>RIIRAI501B Implement mine transport systems and production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6D00" w:rsidP="000746C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F290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D4BE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FADCF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46C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746C4"/>
    <w:pPr>
      <w:spacing w:before="360" w:after="60"/>
      <w:outlineLvl w:val="0"/>
    </w:pPr>
    <w:rPr>
      <w:sz w:val="32"/>
    </w:rPr>
  </w:style>
  <w:style w:type="paragraph" w:styleId="Heading2">
    <w:name w:val="heading 2"/>
    <w:basedOn w:val="HeadingBase"/>
    <w:next w:val="BodyText"/>
    <w:link w:val="Heading2Char"/>
    <w:qFormat/>
    <w:rsid w:val="000746C4"/>
    <w:pPr>
      <w:keepLines/>
      <w:spacing w:before="240" w:after="120"/>
      <w:outlineLvl w:val="1"/>
    </w:pPr>
    <w:rPr>
      <w:sz w:val="28"/>
      <w:szCs w:val="40"/>
    </w:rPr>
  </w:style>
  <w:style w:type="paragraph" w:styleId="Heading3">
    <w:name w:val="heading 3"/>
    <w:basedOn w:val="HeadingBase"/>
    <w:next w:val="BodyText"/>
    <w:link w:val="Heading3Char"/>
    <w:qFormat/>
    <w:rsid w:val="000746C4"/>
    <w:pPr>
      <w:spacing w:before="180" w:after="120"/>
      <w:outlineLvl w:val="2"/>
    </w:pPr>
    <w:rPr>
      <w:spacing w:val="-10"/>
      <w:kern w:val="32"/>
    </w:rPr>
  </w:style>
  <w:style w:type="paragraph" w:styleId="Heading4">
    <w:name w:val="heading 4"/>
    <w:basedOn w:val="HeadingBase"/>
    <w:next w:val="BodyText"/>
    <w:link w:val="Heading4Char"/>
    <w:qFormat/>
    <w:rsid w:val="000746C4"/>
    <w:pPr>
      <w:spacing w:before="160" w:after="120"/>
      <w:outlineLvl w:val="3"/>
    </w:pPr>
    <w:rPr>
      <w:sz w:val="22"/>
    </w:rPr>
  </w:style>
  <w:style w:type="paragraph" w:styleId="Heading5">
    <w:name w:val="heading 5"/>
    <w:basedOn w:val="HeadingBase"/>
    <w:next w:val="Normal"/>
    <w:link w:val="Heading5Char"/>
    <w:qFormat/>
    <w:rsid w:val="000746C4"/>
    <w:pPr>
      <w:spacing w:before="80"/>
      <w:outlineLvl w:val="4"/>
    </w:pPr>
    <w:rPr>
      <w:color w:val="918585"/>
      <w:sz w:val="20"/>
    </w:rPr>
  </w:style>
  <w:style w:type="paragraph" w:styleId="Heading6">
    <w:name w:val="heading 6"/>
    <w:basedOn w:val="HeadingBase"/>
    <w:next w:val="Normal"/>
    <w:link w:val="Heading6Char"/>
    <w:qFormat/>
    <w:rsid w:val="000746C4"/>
    <w:pPr>
      <w:spacing w:before="60"/>
      <w:outlineLvl w:val="5"/>
    </w:pPr>
    <w:rPr>
      <w:color w:val="918585"/>
      <w:sz w:val="20"/>
    </w:rPr>
  </w:style>
  <w:style w:type="paragraph" w:styleId="Heading7">
    <w:name w:val="heading 7"/>
    <w:basedOn w:val="Normal"/>
    <w:next w:val="Normal"/>
    <w:link w:val="Heading7Char"/>
    <w:qFormat/>
    <w:rsid w:val="000746C4"/>
    <w:pPr>
      <w:ind w:left="720"/>
      <w:outlineLvl w:val="6"/>
    </w:pPr>
    <w:rPr>
      <w:i/>
    </w:rPr>
  </w:style>
  <w:style w:type="paragraph" w:styleId="Heading8">
    <w:name w:val="heading 8"/>
    <w:basedOn w:val="Normal"/>
    <w:next w:val="Normal"/>
    <w:link w:val="Heading8Char"/>
    <w:qFormat/>
    <w:rsid w:val="000746C4"/>
    <w:pPr>
      <w:ind w:left="720"/>
      <w:outlineLvl w:val="7"/>
    </w:pPr>
    <w:rPr>
      <w:i/>
    </w:rPr>
  </w:style>
  <w:style w:type="paragraph" w:styleId="Heading9">
    <w:name w:val="heading 9"/>
    <w:basedOn w:val="Normal"/>
    <w:next w:val="Normal"/>
    <w:link w:val="Heading9Char"/>
    <w:qFormat/>
    <w:rsid w:val="000746C4"/>
    <w:pPr>
      <w:ind w:left="720"/>
      <w:outlineLvl w:val="8"/>
    </w:pPr>
    <w:rPr>
      <w:i/>
    </w:rPr>
  </w:style>
  <w:style w:type="character" w:default="1" w:styleId="DefaultParagraphFont">
    <w:name w:val="Default Paragraph Font"/>
    <w:uiPriority w:val="1"/>
    <w:unhideWhenUsed/>
    <w:rsid w:val="000746C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46C4"/>
  </w:style>
  <w:style w:type="character" w:customStyle="1" w:styleId="Heading1Char">
    <w:name w:val="Heading 1 Char"/>
    <w:basedOn w:val="DefaultParagraphFont"/>
    <w:link w:val="Heading1"/>
    <w:rsid w:val="000746C4"/>
    <w:rPr>
      <w:rFonts w:ascii="Times New Roman" w:eastAsia="Times New Roman" w:hAnsi="Times New Roman" w:cs="Times New Roman"/>
      <w:b/>
      <w:sz w:val="32"/>
      <w:szCs w:val="20"/>
      <w:lang w:eastAsia="en-US"/>
    </w:rPr>
  </w:style>
  <w:style w:type="paragraph" w:styleId="BodyText">
    <w:name w:val="Body Text"/>
    <w:basedOn w:val="Normal"/>
    <w:link w:val="BodyTextChar"/>
    <w:rsid w:val="000746C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746C4"/>
    <w:rPr>
      <w:rFonts w:ascii="Times New Roman" w:eastAsia="Times New Roman" w:hAnsi="Times New Roman" w:cs="Times New Roman"/>
      <w:sz w:val="24"/>
      <w:lang w:val="en-US" w:eastAsia="en-US"/>
    </w:rPr>
  </w:style>
  <w:style w:type="paragraph" w:styleId="Footer">
    <w:name w:val="footer"/>
    <w:basedOn w:val="Normal"/>
    <w:link w:val="FooterChar"/>
    <w:rsid w:val="000746C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46C4"/>
    <w:rPr>
      <w:rFonts w:ascii="Times New Roman" w:eastAsia="Times New Roman" w:hAnsi="Times New Roman" w:cs="Times New Roman"/>
      <w:sz w:val="16"/>
      <w:lang w:val="en-US" w:eastAsia="en-US"/>
    </w:rPr>
  </w:style>
  <w:style w:type="paragraph" w:styleId="List">
    <w:name w:val="List"/>
    <w:basedOn w:val="BodyText"/>
    <w:next w:val="BodyText"/>
    <w:rsid w:val="000746C4"/>
    <w:pPr>
      <w:tabs>
        <w:tab w:val="left" w:pos="340"/>
      </w:tabs>
      <w:spacing w:before="60" w:after="60"/>
      <w:ind w:left="340" w:hanging="340"/>
    </w:pPr>
  </w:style>
  <w:style w:type="paragraph" w:styleId="ListBullet">
    <w:name w:val="List Bullet"/>
    <w:basedOn w:val="List"/>
    <w:rsid w:val="000746C4"/>
    <w:pPr>
      <w:numPr>
        <w:numId w:val="13"/>
      </w:numPr>
      <w:tabs>
        <w:tab w:val="clear" w:pos="340"/>
      </w:tabs>
      <w:spacing w:before="40" w:after="40"/>
    </w:pPr>
  </w:style>
  <w:style w:type="character" w:customStyle="1" w:styleId="SpecialBold">
    <w:name w:val="Special Bold"/>
    <w:basedOn w:val="DefaultParagraphFont"/>
    <w:rsid w:val="000746C4"/>
    <w:rPr>
      <w:b/>
      <w:spacing w:val="0"/>
    </w:rPr>
  </w:style>
  <w:style w:type="paragraph" w:styleId="ListBullet2">
    <w:name w:val="List Bullet 2"/>
    <w:basedOn w:val="List2"/>
    <w:rsid w:val="000746C4"/>
    <w:pPr>
      <w:numPr>
        <w:numId w:val="14"/>
      </w:numPr>
      <w:tabs>
        <w:tab w:val="clear" w:pos="680"/>
      </w:tabs>
    </w:pPr>
  </w:style>
  <w:style w:type="paragraph" w:styleId="Header">
    <w:name w:val="header"/>
    <w:basedOn w:val="Normal"/>
    <w:link w:val="HeaderChar"/>
    <w:rsid w:val="000746C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46C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746C4"/>
    <w:pPr>
      <w:spacing w:before="240" w:after="120"/>
      <w:outlineLvl w:val="0"/>
    </w:pPr>
    <w:rPr>
      <w:rFonts w:ascii="Times New Roman" w:hAnsi="Times New Roman"/>
      <w:b/>
      <w:sz w:val="28"/>
    </w:rPr>
  </w:style>
  <w:style w:type="paragraph" w:customStyle="1" w:styleId="AllowPageBreak">
    <w:name w:val="AllowPageBreak"/>
    <w:rsid w:val="000746C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746C4"/>
    <w:pPr>
      <w:tabs>
        <w:tab w:val="left" w:pos="680"/>
      </w:tabs>
      <w:spacing w:before="60" w:after="60"/>
      <w:ind w:left="680" w:hanging="340"/>
    </w:pPr>
  </w:style>
  <w:style w:type="character" w:customStyle="1" w:styleId="BoldandItalics">
    <w:name w:val="Bold and Italics"/>
    <w:qFormat/>
    <w:rsid w:val="000746C4"/>
    <w:rPr>
      <w:b/>
      <w:i/>
      <w:u w:val="none"/>
    </w:rPr>
  </w:style>
  <w:style w:type="character" w:customStyle="1" w:styleId="Heading2Char">
    <w:name w:val="Heading 2 Char"/>
    <w:basedOn w:val="DefaultParagraphFont"/>
    <w:link w:val="Heading2"/>
    <w:rsid w:val="000746C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46C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46C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46C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46C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46C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746C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746C4"/>
    <w:rPr>
      <w:rFonts w:ascii="Courier New" w:eastAsia="Times New Roman" w:hAnsi="Courier New" w:cs="Times New Roman"/>
      <w:i/>
      <w:szCs w:val="20"/>
      <w:lang w:val="en-US" w:eastAsia="en-US"/>
    </w:rPr>
  </w:style>
  <w:style w:type="paragraph" w:customStyle="1" w:styleId="HeadingBase">
    <w:name w:val="Heading Base"/>
    <w:rsid w:val="000746C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46C4"/>
    <w:pPr>
      <w:tabs>
        <w:tab w:val="right" w:leader="dot" w:pos="9072"/>
      </w:tabs>
      <w:ind w:left="567"/>
    </w:pPr>
    <w:rPr>
      <w:szCs w:val="22"/>
    </w:rPr>
  </w:style>
  <w:style w:type="paragraph" w:customStyle="1" w:styleId="TOCBase">
    <w:name w:val="TOC Base"/>
    <w:rsid w:val="000746C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46C4"/>
    <w:pPr>
      <w:tabs>
        <w:tab w:val="right" w:leader="dot" w:pos="9072"/>
      </w:tabs>
      <w:spacing w:before="40" w:after="40"/>
      <w:ind w:left="284"/>
    </w:pPr>
    <w:rPr>
      <w:rFonts w:ascii="Times New Roman" w:hAnsi="Times New Roman"/>
    </w:rPr>
  </w:style>
  <w:style w:type="paragraph" w:styleId="TOC1">
    <w:name w:val="toc 1"/>
    <w:basedOn w:val="TOCBase"/>
    <w:next w:val="Normal"/>
    <w:rsid w:val="000746C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746C4"/>
    <w:pPr>
      <w:spacing w:before="5040"/>
      <w:jc w:val="center"/>
    </w:pPr>
    <w:rPr>
      <w:sz w:val="48"/>
      <w:szCs w:val="72"/>
      <w:lang w:val="en-US"/>
    </w:rPr>
  </w:style>
  <w:style w:type="character" w:customStyle="1" w:styleId="TitleChar">
    <w:name w:val="Title Char"/>
    <w:basedOn w:val="DefaultParagraphFont"/>
    <w:link w:val="Title"/>
    <w:rsid w:val="000746C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46C4"/>
    <w:pPr>
      <w:tabs>
        <w:tab w:val="left" w:pos="3600"/>
        <w:tab w:val="left" w:pos="3958"/>
      </w:tabs>
    </w:pPr>
  </w:style>
  <w:style w:type="paragraph" w:customStyle="1" w:styleId="Note">
    <w:name w:val="Note"/>
    <w:basedOn w:val="BodyText"/>
    <w:rsid w:val="000746C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46C4"/>
    <w:pPr>
      <w:framePr w:wrap="auto" w:hAnchor="text" w:y="6049"/>
    </w:pPr>
    <w:rPr>
      <w:color w:val="000000"/>
      <w:sz w:val="40"/>
    </w:rPr>
  </w:style>
  <w:style w:type="paragraph" w:customStyle="1" w:styleId="TOCTitle">
    <w:name w:val="TOCTitle"/>
    <w:basedOn w:val="Heading1"/>
    <w:rsid w:val="000746C4"/>
    <w:pPr>
      <w:spacing w:after="240"/>
      <w:jc w:val="center"/>
      <w:outlineLvl w:val="9"/>
    </w:pPr>
    <w:rPr>
      <w:caps/>
    </w:rPr>
  </w:style>
  <w:style w:type="paragraph" w:customStyle="1" w:styleId="Version">
    <w:name w:val="Version"/>
    <w:rsid w:val="000746C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746C4"/>
    <w:pPr>
      <w:keepNext w:val="0"/>
      <w:tabs>
        <w:tab w:val="right" w:pos="4176"/>
      </w:tabs>
      <w:ind w:left="198" w:hanging="198"/>
    </w:pPr>
    <w:rPr>
      <w:rFonts w:ascii="Garamond" w:hAnsi="Garamond"/>
    </w:rPr>
  </w:style>
  <w:style w:type="paragraph" w:styleId="IndexHeading">
    <w:name w:val="index heading"/>
    <w:basedOn w:val="Normal"/>
    <w:next w:val="Index1"/>
    <w:semiHidden/>
    <w:rsid w:val="000746C4"/>
    <w:pPr>
      <w:spacing w:before="120" w:after="120"/>
    </w:pPr>
    <w:rPr>
      <w:rFonts w:ascii="Arial" w:hAnsi="Arial"/>
      <w:b/>
      <w:color w:val="918585"/>
      <w:sz w:val="24"/>
    </w:rPr>
  </w:style>
  <w:style w:type="paragraph" w:customStyle="1" w:styleId="Chapter">
    <w:name w:val="Chapter"/>
    <w:basedOn w:val="Normal"/>
    <w:rsid w:val="000746C4"/>
    <w:pPr>
      <w:spacing w:before="240"/>
    </w:pPr>
    <w:rPr>
      <w:rFonts w:ascii="Times New Roman" w:hAnsi="Times New Roman"/>
      <w:smallCaps/>
      <w:spacing w:val="80"/>
      <w:sz w:val="28"/>
    </w:rPr>
  </w:style>
  <w:style w:type="paragraph" w:customStyle="1" w:styleId="InChapter">
    <w:name w:val="InChapter"/>
    <w:basedOn w:val="Heading3"/>
    <w:rsid w:val="000746C4"/>
    <w:pPr>
      <w:spacing w:after="240"/>
      <w:outlineLvl w:val="9"/>
    </w:pPr>
    <w:rPr>
      <w:noProof/>
    </w:rPr>
  </w:style>
  <w:style w:type="paragraph" w:styleId="Index2">
    <w:name w:val="index 2"/>
    <w:basedOn w:val="Normal"/>
    <w:next w:val="Normal"/>
    <w:semiHidden/>
    <w:rsid w:val="000746C4"/>
    <w:pPr>
      <w:tabs>
        <w:tab w:val="right" w:pos="4176"/>
      </w:tabs>
      <w:ind w:left="568" w:hanging="284"/>
    </w:pPr>
    <w:rPr>
      <w:rFonts w:ascii="Garamond" w:hAnsi="Garamond"/>
    </w:rPr>
  </w:style>
  <w:style w:type="paragraph" w:customStyle="1" w:styleId="Byline">
    <w:name w:val="Byline"/>
    <w:rsid w:val="000746C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46C4"/>
    <w:pPr>
      <w:tabs>
        <w:tab w:val="clear" w:pos="3600"/>
        <w:tab w:val="clear" w:pos="3958"/>
      </w:tabs>
      <w:jc w:val="right"/>
    </w:pPr>
  </w:style>
  <w:style w:type="character" w:styleId="Emphasis">
    <w:name w:val="Emphasis"/>
    <w:basedOn w:val="DefaultParagraphFont"/>
    <w:qFormat/>
    <w:rsid w:val="000746C4"/>
    <w:rPr>
      <w:i/>
    </w:rPr>
  </w:style>
  <w:style w:type="paragraph" w:styleId="Caption">
    <w:name w:val="caption"/>
    <w:basedOn w:val="BodyText"/>
    <w:next w:val="Normal"/>
    <w:qFormat/>
    <w:rsid w:val="000746C4"/>
    <w:pPr>
      <w:framePr w:w="2268" w:hSpace="181" w:vSpace="181" w:wrap="around" w:vAnchor="text" w:hAnchor="page" w:x="1135" w:y="285" w:anchorLock="1"/>
    </w:pPr>
    <w:rPr>
      <w:i/>
    </w:rPr>
  </w:style>
  <w:style w:type="paragraph" w:customStyle="1" w:styleId="MiniTOCTitle">
    <w:name w:val="MiniTOCTitle"/>
    <w:basedOn w:val="Heading4"/>
    <w:rsid w:val="000746C4"/>
    <w:pPr>
      <w:spacing w:before="240"/>
      <w:outlineLvl w:val="9"/>
    </w:pPr>
    <w:rPr>
      <w:noProof/>
      <w:sz w:val="24"/>
    </w:rPr>
  </w:style>
  <w:style w:type="paragraph" w:customStyle="1" w:styleId="MiniTOCItem">
    <w:name w:val="MiniTOCItem"/>
    <w:basedOn w:val="ListBullet"/>
    <w:rsid w:val="000746C4"/>
    <w:pPr>
      <w:numPr>
        <w:numId w:val="0"/>
      </w:numPr>
      <w:tabs>
        <w:tab w:val="right" w:leader="dot" w:pos="6521"/>
      </w:tabs>
      <w:spacing w:before="0" w:after="0"/>
    </w:pPr>
  </w:style>
  <w:style w:type="paragraph" w:customStyle="1" w:styleId="TOFTitle">
    <w:name w:val="TOFTitle"/>
    <w:basedOn w:val="TOCTitle"/>
    <w:rsid w:val="000746C4"/>
  </w:style>
  <w:style w:type="paragraph" w:styleId="TableofFigures">
    <w:name w:val="table of figures"/>
    <w:basedOn w:val="Normal"/>
    <w:next w:val="Normal"/>
    <w:semiHidden/>
    <w:rsid w:val="000746C4"/>
    <w:pPr>
      <w:tabs>
        <w:tab w:val="right" w:leader="dot" w:pos="9072"/>
      </w:tabs>
      <w:ind w:left="970" w:hanging="403"/>
    </w:pPr>
    <w:rPr>
      <w:rFonts w:ascii="Times New Roman" w:hAnsi="Times New Roman"/>
      <w:b/>
    </w:rPr>
  </w:style>
  <w:style w:type="paragraph" w:styleId="ListNumber">
    <w:name w:val="List Number"/>
    <w:basedOn w:val="List"/>
    <w:rsid w:val="000746C4"/>
    <w:pPr>
      <w:numPr>
        <w:numId w:val="11"/>
      </w:numPr>
    </w:pPr>
  </w:style>
  <w:style w:type="character" w:customStyle="1" w:styleId="WingdingSymbols">
    <w:name w:val="Wingding Symbols"/>
    <w:rsid w:val="000746C4"/>
    <w:rPr>
      <w:rFonts w:ascii="Wingdings" w:hAnsi="Wingdings"/>
    </w:rPr>
  </w:style>
  <w:style w:type="paragraph" w:customStyle="1" w:styleId="TableHeading">
    <w:name w:val="Table Heading"/>
    <w:basedOn w:val="HeadingBase"/>
    <w:rsid w:val="000746C4"/>
    <w:pPr>
      <w:keepLines/>
      <w:pBdr>
        <w:bottom w:val="single" w:sz="6" w:space="1" w:color="918585"/>
      </w:pBdr>
      <w:spacing w:before="240"/>
    </w:pPr>
  </w:style>
  <w:style w:type="character" w:customStyle="1" w:styleId="HotSpot">
    <w:name w:val="HotSpot"/>
    <w:rsid w:val="000746C4"/>
    <w:rPr>
      <w:color w:val="0033CC"/>
      <w:u w:val="none"/>
    </w:rPr>
  </w:style>
  <w:style w:type="paragraph" w:customStyle="1" w:styleId="BodyTextRight">
    <w:name w:val="Body Text Right"/>
    <w:basedOn w:val="BodyText"/>
    <w:rsid w:val="000746C4"/>
    <w:pPr>
      <w:spacing w:before="0" w:after="0"/>
      <w:jc w:val="right"/>
    </w:pPr>
  </w:style>
  <w:style w:type="paragraph" w:styleId="Index3">
    <w:name w:val="index 3"/>
    <w:basedOn w:val="ListNumber2"/>
    <w:next w:val="Normal"/>
    <w:semiHidden/>
    <w:rsid w:val="000746C4"/>
    <w:pPr>
      <w:numPr>
        <w:numId w:val="0"/>
      </w:numPr>
      <w:tabs>
        <w:tab w:val="right" w:leader="dot" w:pos="4176"/>
      </w:tabs>
    </w:pPr>
  </w:style>
  <w:style w:type="paragraph" w:styleId="ListNumber2">
    <w:name w:val="List Number 2"/>
    <w:basedOn w:val="List2"/>
    <w:rsid w:val="000746C4"/>
    <w:pPr>
      <w:numPr>
        <w:numId w:val="10"/>
      </w:numPr>
      <w:tabs>
        <w:tab w:val="clear" w:pos="1060"/>
      </w:tabs>
    </w:pPr>
  </w:style>
  <w:style w:type="paragraph" w:customStyle="1" w:styleId="MarginNote">
    <w:name w:val="Margin Note"/>
    <w:basedOn w:val="BodyText"/>
    <w:rsid w:val="000746C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46C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46C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746C4"/>
    <w:rPr>
      <w:sz w:val="32"/>
    </w:rPr>
  </w:style>
  <w:style w:type="paragraph" w:customStyle="1" w:styleId="HeadingProcedure">
    <w:name w:val="Heading Procedure"/>
    <w:basedOn w:val="HeadingBase"/>
    <w:next w:val="Normal"/>
    <w:rsid w:val="000746C4"/>
    <w:pPr>
      <w:tabs>
        <w:tab w:val="left" w:pos="0"/>
      </w:tabs>
      <w:spacing w:before="120" w:after="60"/>
    </w:pPr>
    <w:rPr>
      <w:i/>
      <w:color w:val="918585"/>
      <w:sz w:val="22"/>
    </w:rPr>
  </w:style>
  <w:style w:type="paragraph" w:customStyle="1" w:styleId="TableBodyText">
    <w:name w:val="Table Body Text"/>
    <w:basedOn w:val="BodyText"/>
    <w:rsid w:val="000746C4"/>
    <w:pPr>
      <w:spacing w:before="60" w:after="60"/>
    </w:pPr>
  </w:style>
  <w:style w:type="paragraph" w:styleId="ListContinue">
    <w:name w:val="List Continue"/>
    <w:basedOn w:val="List"/>
    <w:rsid w:val="000746C4"/>
    <w:pPr>
      <w:ind w:firstLine="0"/>
    </w:pPr>
  </w:style>
  <w:style w:type="paragraph" w:customStyle="1" w:styleId="ListNote">
    <w:name w:val="List Note"/>
    <w:basedOn w:val="List"/>
    <w:rsid w:val="000746C4"/>
    <w:pPr>
      <w:pBdr>
        <w:top w:val="single" w:sz="6" w:space="2" w:color="918585"/>
        <w:bottom w:val="single" w:sz="6" w:space="2" w:color="918585"/>
      </w:pBdr>
      <w:tabs>
        <w:tab w:val="left" w:pos="1021"/>
      </w:tabs>
      <w:ind w:firstLine="0"/>
    </w:pPr>
  </w:style>
  <w:style w:type="paragraph" w:customStyle="1" w:styleId="Warning">
    <w:name w:val="Warning"/>
    <w:basedOn w:val="BodyText"/>
    <w:rsid w:val="000746C4"/>
    <w:pPr>
      <w:shd w:val="clear" w:color="auto" w:fill="D9D9D9"/>
      <w:tabs>
        <w:tab w:val="left" w:pos="992"/>
      </w:tabs>
      <w:ind w:left="119" w:right="119"/>
    </w:pPr>
    <w:rPr>
      <w:sz w:val="20"/>
    </w:rPr>
  </w:style>
  <w:style w:type="paragraph" w:customStyle="1" w:styleId="MarginIcons">
    <w:name w:val="Margin Icons"/>
    <w:basedOn w:val="BodyText"/>
    <w:rsid w:val="000746C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46C4"/>
    <w:rPr>
      <w:rFonts w:ascii="Courier New" w:hAnsi="Courier New"/>
    </w:rPr>
  </w:style>
  <w:style w:type="paragraph" w:customStyle="1" w:styleId="NoteBullet">
    <w:name w:val="Note Bullet"/>
    <w:basedOn w:val="Note"/>
    <w:rsid w:val="000746C4"/>
    <w:pPr>
      <w:tabs>
        <w:tab w:val="clear" w:pos="680"/>
      </w:tabs>
      <w:spacing w:before="60" w:after="60"/>
    </w:pPr>
  </w:style>
  <w:style w:type="paragraph" w:customStyle="1" w:styleId="SubHeading2">
    <w:name w:val="SubHeading2"/>
    <w:basedOn w:val="HeadingBase"/>
    <w:rsid w:val="000746C4"/>
    <w:pPr>
      <w:spacing w:before="240" w:after="60"/>
    </w:pPr>
    <w:rPr>
      <w:sz w:val="20"/>
    </w:rPr>
  </w:style>
  <w:style w:type="paragraph" w:customStyle="1" w:styleId="SubHeading1">
    <w:name w:val="SubHeading1"/>
    <w:basedOn w:val="HeadingBase"/>
    <w:rsid w:val="000746C4"/>
    <w:pPr>
      <w:spacing w:before="240" w:after="60"/>
    </w:pPr>
    <w:rPr>
      <w:color w:val="918585"/>
      <w:sz w:val="22"/>
    </w:rPr>
  </w:style>
  <w:style w:type="paragraph" w:customStyle="1" w:styleId="SideHeading">
    <w:name w:val="Side Heading"/>
    <w:basedOn w:val="HeadingBase"/>
    <w:rsid w:val="000746C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46C4"/>
    <w:pPr>
      <w:numPr>
        <w:numId w:val="12"/>
      </w:numPr>
    </w:pPr>
  </w:style>
  <w:style w:type="paragraph" w:styleId="PlainText">
    <w:name w:val="Plain Text"/>
    <w:basedOn w:val="Normal"/>
    <w:link w:val="PlainTextChar"/>
    <w:rsid w:val="000746C4"/>
    <w:rPr>
      <w:sz w:val="20"/>
    </w:rPr>
  </w:style>
  <w:style w:type="character" w:customStyle="1" w:styleId="PlainTextChar">
    <w:name w:val="Plain Text Char"/>
    <w:basedOn w:val="DefaultParagraphFont"/>
    <w:link w:val="PlainText"/>
    <w:rsid w:val="000746C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746C4"/>
    <w:rPr>
      <w:b/>
      <w:smallCaps/>
    </w:rPr>
  </w:style>
  <w:style w:type="paragraph" w:customStyle="1" w:styleId="TableListNumber">
    <w:name w:val="Table List Number"/>
    <w:basedOn w:val="ListNumber"/>
    <w:rsid w:val="000746C4"/>
    <w:pPr>
      <w:numPr>
        <w:numId w:val="0"/>
      </w:numPr>
    </w:pPr>
  </w:style>
  <w:style w:type="paragraph" w:styleId="TOC4">
    <w:name w:val="toc 4"/>
    <w:basedOn w:val="TOCBase"/>
    <w:next w:val="Normal"/>
    <w:semiHidden/>
    <w:rsid w:val="000746C4"/>
    <w:pPr>
      <w:tabs>
        <w:tab w:val="right" w:leader="dot" w:pos="9071"/>
      </w:tabs>
      <w:ind w:left="1701"/>
    </w:pPr>
  </w:style>
  <w:style w:type="paragraph" w:customStyle="1" w:styleId="ListAlpha">
    <w:name w:val="List Alpha"/>
    <w:basedOn w:val="List"/>
    <w:rsid w:val="000746C4"/>
    <w:pPr>
      <w:numPr>
        <w:numId w:val="9"/>
      </w:numPr>
    </w:pPr>
  </w:style>
  <w:style w:type="paragraph" w:customStyle="1" w:styleId="ListAlpha2">
    <w:name w:val="List Alpha 2"/>
    <w:basedOn w:val="List2"/>
    <w:rsid w:val="000746C4"/>
    <w:pPr>
      <w:numPr>
        <w:numId w:val="8"/>
      </w:numPr>
    </w:pPr>
  </w:style>
  <w:style w:type="paragraph" w:styleId="List3">
    <w:name w:val="List 3"/>
    <w:basedOn w:val="BodyText"/>
    <w:rsid w:val="000746C4"/>
    <w:pPr>
      <w:tabs>
        <w:tab w:val="left" w:pos="1021"/>
      </w:tabs>
      <w:spacing w:before="60" w:after="60"/>
      <w:ind w:left="1020" w:hanging="340"/>
    </w:pPr>
  </w:style>
  <w:style w:type="paragraph" w:styleId="List4">
    <w:name w:val="List 4"/>
    <w:basedOn w:val="BodyText"/>
    <w:rsid w:val="000746C4"/>
    <w:pPr>
      <w:tabs>
        <w:tab w:val="left" w:pos="1361"/>
      </w:tabs>
      <w:spacing w:before="60" w:after="60"/>
      <w:ind w:left="1361" w:hanging="340"/>
    </w:pPr>
  </w:style>
  <w:style w:type="paragraph" w:styleId="List5">
    <w:name w:val="List 5"/>
    <w:basedOn w:val="BodyText"/>
    <w:rsid w:val="000746C4"/>
    <w:pPr>
      <w:tabs>
        <w:tab w:val="left" w:pos="1701"/>
      </w:tabs>
      <w:spacing w:before="60" w:after="60"/>
      <w:ind w:left="1701" w:hanging="340"/>
    </w:pPr>
  </w:style>
  <w:style w:type="paragraph" w:styleId="ListBullet3">
    <w:name w:val="List Bullet 3"/>
    <w:basedOn w:val="List3"/>
    <w:rsid w:val="000746C4"/>
    <w:pPr>
      <w:numPr>
        <w:numId w:val="15"/>
      </w:numPr>
      <w:tabs>
        <w:tab w:val="clear" w:pos="1021"/>
      </w:tabs>
      <w:ind w:left="1037" w:hanging="357"/>
    </w:pPr>
  </w:style>
  <w:style w:type="paragraph" w:styleId="ListBullet4">
    <w:name w:val="List Bullet 4"/>
    <w:basedOn w:val="List4"/>
    <w:rsid w:val="000746C4"/>
    <w:pPr>
      <w:numPr>
        <w:numId w:val="3"/>
      </w:numPr>
    </w:pPr>
  </w:style>
  <w:style w:type="paragraph" w:styleId="ListBullet5">
    <w:name w:val="List Bullet 5"/>
    <w:basedOn w:val="List5"/>
    <w:rsid w:val="000746C4"/>
    <w:pPr>
      <w:numPr>
        <w:numId w:val="4"/>
      </w:numPr>
    </w:pPr>
  </w:style>
  <w:style w:type="paragraph" w:styleId="ListContinue2">
    <w:name w:val="List Continue 2"/>
    <w:basedOn w:val="List2"/>
    <w:rsid w:val="000746C4"/>
    <w:pPr>
      <w:ind w:firstLine="0"/>
    </w:pPr>
  </w:style>
  <w:style w:type="paragraph" w:styleId="ListContinue3">
    <w:name w:val="List Continue 3"/>
    <w:basedOn w:val="List3"/>
    <w:rsid w:val="000746C4"/>
    <w:pPr>
      <w:ind w:left="1021" w:firstLine="0"/>
    </w:pPr>
  </w:style>
  <w:style w:type="paragraph" w:styleId="ListContinue4">
    <w:name w:val="List Continue 4"/>
    <w:basedOn w:val="List4"/>
    <w:rsid w:val="000746C4"/>
    <w:pPr>
      <w:ind w:firstLine="0"/>
    </w:pPr>
  </w:style>
  <w:style w:type="paragraph" w:styleId="ListContinue5">
    <w:name w:val="List Continue 5"/>
    <w:basedOn w:val="List5"/>
    <w:rsid w:val="000746C4"/>
    <w:pPr>
      <w:ind w:firstLine="0"/>
    </w:pPr>
  </w:style>
  <w:style w:type="paragraph" w:styleId="ListNumber3">
    <w:name w:val="List Number 3"/>
    <w:basedOn w:val="List3"/>
    <w:rsid w:val="000746C4"/>
    <w:pPr>
      <w:numPr>
        <w:numId w:val="5"/>
      </w:numPr>
    </w:pPr>
  </w:style>
  <w:style w:type="paragraph" w:styleId="ListNumber4">
    <w:name w:val="List Number 4"/>
    <w:basedOn w:val="List4"/>
    <w:rsid w:val="000746C4"/>
    <w:pPr>
      <w:numPr>
        <w:numId w:val="6"/>
      </w:numPr>
    </w:pPr>
  </w:style>
  <w:style w:type="paragraph" w:styleId="ListNumber5">
    <w:name w:val="List Number 5"/>
    <w:basedOn w:val="List5"/>
    <w:rsid w:val="000746C4"/>
    <w:pPr>
      <w:numPr>
        <w:numId w:val="7"/>
      </w:numPr>
    </w:pPr>
  </w:style>
  <w:style w:type="paragraph" w:styleId="BlockText">
    <w:name w:val="Block Text"/>
    <w:basedOn w:val="Normal"/>
    <w:rsid w:val="000746C4"/>
    <w:pPr>
      <w:spacing w:after="120"/>
      <w:ind w:left="1440" w:right="1440"/>
    </w:pPr>
  </w:style>
  <w:style w:type="character" w:customStyle="1" w:styleId="Subscript">
    <w:name w:val="Subscript"/>
    <w:basedOn w:val="DefaultParagraphFont"/>
    <w:rsid w:val="000746C4"/>
    <w:rPr>
      <w:sz w:val="16"/>
      <w:vertAlign w:val="subscript"/>
    </w:rPr>
  </w:style>
  <w:style w:type="character" w:customStyle="1" w:styleId="Superscript">
    <w:name w:val="Superscript"/>
    <w:basedOn w:val="DefaultParagraphFont"/>
    <w:rsid w:val="000746C4"/>
    <w:rPr>
      <w:sz w:val="16"/>
      <w:vertAlign w:val="superscript"/>
    </w:rPr>
  </w:style>
  <w:style w:type="character" w:customStyle="1" w:styleId="Symbols">
    <w:name w:val="Symbols"/>
    <w:basedOn w:val="DefaultParagraphFont"/>
    <w:rsid w:val="000746C4"/>
    <w:rPr>
      <w:rFonts w:ascii="Symbol" w:hAnsi="Symbol"/>
    </w:rPr>
  </w:style>
  <w:style w:type="character" w:customStyle="1" w:styleId="MenuOptions">
    <w:name w:val="Menu Options"/>
    <w:basedOn w:val="DefaultParagraphFont"/>
    <w:rsid w:val="000746C4"/>
    <w:rPr>
      <w:rFonts w:ascii="Arial Narrow" w:hAnsi="Arial Narrow"/>
      <w:smallCaps/>
    </w:rPr>
  </w:style>
  <w:style w:type="character" w:customStyle="1" w:styleId="Buttons">
    <w:name w:val="Buttons"/>
    <w:basedOn w:val="DefaultParagraphFont"/>
    <w:rsid w:val="000746C4"/>
    <w:rPr>
      <w:b/>
    </w:rPr>
  </w:style>
  <w:style w:type="character" w:customStyle="1" w:styleId="Underlined">
    <w:name w:val="Underlined"/>
    <w:basedOn w:val="DefaultParagraphFont"/>
    <w:rsid w:val="000746C4"/>
    <w:rPr>
      <w:u w:val="single"/>
    </w:rPr>
  </w:style>
  <w:style w:type="paragraph" w:customStyle="1" w:styleId="TableBodyTextRight">
    <w:name w:val="Table Body Text Right"/>
    <w:basedOn w:val="TableBodyText"/>
    <w:rsid w:val="000746C4"/>
    <w:pPr>
      <w:widowControl w:val="0"/>
      <w:autoSpaceDE w:val="0"/>
      <w:autoSpaceDN w:val="0"/>
      <w:adjustRightInd w:val="0"/>
      <w:jc w:val="right"/>
    </w:pPr>
    <w:rPr>
      <w:rFonts w:cs="Arial"/>
      <w:szCs w:val="18"/>
    </w:rPr>
  </w:style>
  <w:style w:type="paragraph" w:customStyle="1" w:styleId="CopyrightText">
    <w:name w:val="Copyright Text"/>
    <w:basedOn w:val="BodyText"/>
    <w:rsid w:val="000746C4"/>
    <w:rPr>
      <w:sz w:val="18"/>
    </w:rPr>
  </w:style>
  <w:style w:type="paragraph" w:customStyle="1" w:styleId="BodySmallRight">
    <w:name w:val="Body Small Right"/>
    <w:basedOn w:val="BodyTextRight"/>
    <w:rsid w:val="000746C4"/>
    <w:rPr>
      <w:sz w:val="18"/>
      <w:szCs w:val="18"/>
    </w:rPr>
  </w:style>
  <w:style w:type="paragraph" w:customStyle="1" w:styleId="MarginEdition">
    <w:name w:val="Margin Edition"/>
    <w:basedOn w:val="MarginNote"/>
    <w:rsid w:val="000746C4"/>
    <w:pPr>
      <w:spacing w:before="0" w:after="0"/>
    </w:pPr>
    <w:rPr>
      <w:rFonts w:ascii="Times New Roman" w:hAnsi="Times New Roman"/>
      <w:color w:val="999999"/>
    </w:rPr>
  </w:style>
  <w:style w:type="paragraph" w:customStyle="1" w:styleId="Spacer">
    <w:name w:val="Spacer"/>
    <w:basedOn w:val="Normal"/>
    <w:rsid w:val="000746C4"/>
    <w:rPr>
      <w:sz w:val="2"/>
      <w:szCs w:val="2"/>
    </w:rPr>
  </w:style>
  <w:style w:type="character" w:customStyle="1" w:styleId="Small">
    <w:name w:val="Small"/>
    <w:basedOn w:val="DefaultParagraphFont"/>
    <w:rsid w:val="000746C4"/>
    <w:rPr>
      <w:sz w:val="16"/>
    </w:rPr>
  </w:style>
  <w:style w:type="paragraph" w:customStyle="1" w:styleId="WideTable">
    <w:name w:val="Wide Table"/>
    <w:basedOn w:val="Normal"/>
    <w:rsid w:val="000746C4"/>
    <w:pPr>
      <w:ind w:left="-1418"/>
    </w:pPr>
    <w:rPr>
      <w:sz w:val="2"/>
      <w:szCs w:val="2"/>
    </w:rPr>
  </w:style>
  <w:style w:type="character" w:styleId="PageNumber">
    <w:name w:val="page number"/>
    <w:basedOn w:val="DefaultParagraphFont"/>
    <w:rsid w:val="000746C4"/>
  </w:style>
  <w:style w:type="paragraph" w:styleId="Quote">
    <w:name w:val="Quote"/>
    <w:basedOn w:val="Heading1"/>
    <w:link w:val="QuoteChar"/>
    <w:qFormat/>
    <w:rsid w:val="000746C4"/>
    <w:rPr>
      <w:b w:val="0"/>
      <w:sz w:val="72"/>
      <w:szCs w:val="72"/>
      <w:lang w:val="en-NZ"/>
    </w:rPr>
  </w:style>
  <w:style w:type="character" w:customStyle="1" w:styleId="QuoteChar">
    <w:name w:val="Quote Char"/>
    <w:basedOn w:val="DefaultParagraphFont"/>
    <w:link w:val="Quote"/>
    <w:rsid w:val="000746C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46C4"/>
    <w:pPr>
      <w:pageBreakBefore/>
    </w:pPr>
  </w:style>
  <w:style w:type="paragraph" w:customStyle="1" w:styleId="Border">
    <w:name w:val="Border"/>
    <w:basedOn w:val="Normal"/>
    <w:qFormat/>
    <w:rsid w:val="000746C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46C4"/>
    <w:rPr>
      <w:b/>
      <w:bCs/>
      <w:i/>
      <w:iCs/>
      <w:color w:val="auto"/>
    </w:rPr>
  </w:style>
  <w:style w:type="paragraph" w:styleId="IntenseQuote">
    <w:name w:val="Intense Quote"/>
    <w:basedOn w:val="Normal"/>
    <w:next w:val="Normal"/>
    <w:link w:val="IntenseQuoteChar"/>
    <w:uiPriority w:val="30"/>
    <w:qFormat/>
    <w:rsid w:val="000746C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46C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746C4"/>
    <w:rPr>
      <w:smallCaps/>
      <w:color w:val="auto"/>
      <w:u w:val="single"/>
    </w:rPr>
  </w:style>
  <w:style w:type="character" w:styleId="IntenseReference">
    <w:name w:val="Intense Reference"/>
    <w:basedOn w:val="DefaultParagraphFont"/>
    <w:uiPriority w:val="32"/>
    <w:qFormat/>
    <w:rsid w:val="000746C4"/>
    <w:rPr>
      <w:b/>
      <w:bCs/>
      <w:smallCaps/>
      <w:color w:val="auto"/>
      <w:spacing w:val="5"/>
      <w:u w:val="single"/>
    </w:rPr>
  </w:style>
  <w:style w:type="paragraph" w:customStyle="1" w:styleId="2ColumnHeading">
    <w:name w:val="2Column Heading"/>
    <w:basedOn w:val="BodyText"/>
    <w:qFormat/>
    <w:rsid w:val="000746C4"/>
    <w:pPr>
      <w:spacing w:after="60"/>
      <w:ind w:left="-2268"/>
    </w:pPr>
    <w:rPr>
      <w:b/>
    </w:rPr>
  </w:style>
  <w:style w:type="paragraph" w:customStyle="1" w:styleId="Heading1TOC">
    <w:name w:val="Heading1 TOC"/>
    <w:basedOn w:val="Normal"/>
    <w:qFormat/>
    <w:rsid w:val="000746C4"/>
    <w:pPr>
      <w:spacing w:before="240" w:after="120"/>
    </w:pPr>
    <w:rPr>
      <w:rFonts w:ascii="Times New Roman" w:hAnsi="Times New Roman"/>
      <w:b/>
      <w:sz w:val="32"/>
    </w:rPr>
  </w:style>
  <w:style w:type="paragraph" w:customStyle="1" w:styleId="Heading2TOC">
    <w:name w:val="Heading2 TOC"/>
    <w:basedOn w:val="Normal"/>
    <w:qFormat/>
    <w:rsid w:val="000746C4"/>
    <w:pPr>
      <w:spacing w:before="240" w:after="60"/>
    </w:pPr>
    <w:rPr>
      <w:rFonts w:ascii="Times New Roman" w:hAnsi="Times New Roman"/>
      <w:b/>
      <w:sz w:val="28"/>
    </w:rPr>
  </w:style>
  <w:style w:type="character" w:customStyle="1" w:styleId="Underline">
    <w:name w:val="Underline"/>
    <w:basedOn w:val="DefaultParagraphFont"/>
    <w:qFormat/>
    <w:rsid w:val="000746C4"/>
    <w:rPr>
      <w:u w:val="single"/>
    </w:rPr>
  </w:style>
  <w:style w:type="paragraph" w:styleId="BalloonText">
    <w:name w:val="Balloon Text"/>
    <w:basedOn w:val="Normal"/>
    <w:link w:val="BalloonTextChar"/>
    <w:rsid w:val="000746C4"/>
    <w:rPr>
      <w:rFonts w:ascii="Tahoma" w:hAnsi="Tahoma" w:cs="Tahoma"/>
      <w:sz w:val="16"/>
      <w:szCs w:val="16"/>
    </w:rPr>
  </w:style>
  <w:style w:type="character" w:customStyle="1" w:styleId="BalloonTextChar">
    <w:name w:val="Balloon Text Char"/>
    <w:basedOn w:val="DefaultParagraphFont"/>
    <w:link w:val="BalloonText"/>
    <w:rsid w:val="000746C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746C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746C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1865</Words>
  <Characters>12206</Characters>
  <Application>Microsoft Office Word</Application>
  <DocSecurity>0</DocSecurity>
  <Lines>414</Lines>
  <Paragraphs>223</Paragraphs>
  <ScaleCrop>false</ScaleCrop>
  <Company>Author-it Software Corporation Ltd.</Company>
  <LinksUpToDate>false</LinksUpToDate>
  <CharactersWithSpaces>13997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RIIRAI501B Implement mine transport systems and production equipment</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2012-05-26T21:17:00Z</dcterms:created>
  <dcterms:modified xsi:type="dcterms:W3CDTF">2012-05-26T21:17:00Z</dcterms:modified>
</cp:coreProperties>
</file>