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BD2" w:rsidP="00157BD2">
      <w:pPr>
        <w:pStyle w:val="Title"/>
      </w:pPr>
      <w:r>
        <w:fldChar w:fldCharType="begin"/>
      </w:r>
      <w:r>
        <w:instrText xml:space="preserve"> TITLE   \* MERGEFORMAT </w:instrText>
      </w:r>
      <w:r>
        <w:fldChar w:fldCharType="separate"/>
      </w:r>
      <w:r>
        <w:t>RIIPSM303A Operate a blast furnace</w:t>
      </w:r>
      <w:r>
        <w:fldChar w:fldCharType="end"/>
      </w:r>
    </w:p>
    <w:p w:rsidR="00157BD2" w:rsidP="00157BD2">
      <w:pPr>
        <w:pStyle w:val="Version"/>
        <w:sectPr w:rsidSect="007161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1DC" w:rsidP="007161DC">
      <w:pPr>
        <w:pStyle w:val="SuperHeading"/>
      </w:pPr>
      <w:r w:rsidRPr="007161DC">
        <w:t>RIIPSM303A Operate a blast furnace</w:t>
      </w:r>
    </w:p>
    <w:p w:rsidR="00000000" w:rsidRPr="007161DC" w:rsidP="007161DC">
      <w:pPr>
        <w:pStyle w:val="Heading1"/>
      </w:pPr>
      <w:bookmarkStart w:id="1" w:name="O_133527"/>
      <w:bookmarkEnd w:id="1"/>
      <w:r w:rsidRPr="007161DC">
        <w:t>Modification History</w:t>
      </w:r>
    </w:p>
    <w:p w:rsidR="00000000" w:rsidRPr="007161DC" w:rsidP="007161DC">
      <w:pPr>
        <w:pStyle w:val="BodyText"/>
      </w:pPr>
      <w:r w:rsidRPr="007161DC">
        <w:t>Not applicable.</w:t>
      </w:r>
    </w:p>
    <w:p w:rsidR="00000000" w:rsidRPr="007161DC" w:rsidP="007161DC">
      <w:pPr>
        <w:pStyle w:val="AllowPageBreak"/>
      </w:pPr>
    </w:p>
    <w:p w:rsidR="00000000" w:rsidRPr="007161DC" w:rsidP="007161DC">
      <w:pPr>
        <w:pStyle w:val="Heading1"/>
      </w:pPr>
      <w:bookmarkStart w:id="2" w:name="O_133528"/>
      <w:bookmarkEnd w:id="2"/>
      <w:r w:rsidRPr="007161DC">
        <w:t>Unit Descriptor</w:t>
      </w:r>
    </w:p>
    <w:p w:rsidR="00000000" w:rsidRPr="007161DC" w:rsidP="007161DC">
      <w:pPr>
        <w:pStyle w:val="BodyText"/>
      </w:pPr>
      <w:r w:rsidRPr="007161DC">
        <w:t>This unit covers the operation of blast furnaces in the metalliferous mining industry. It includes performing plant condition monit</w:t>
      </w:r>
      <w:r w:rsidRPr="007161DC">
        <w:t>oring, and operating a blast furnace under abnormal conditions. Licensing, legislative, regulatory and certification requirements that apply to this unit can vary between states, territories, and industry sectors. Relevant information must be sourced prior</w:t>
      </w:r>
      <w:r w:rsidRPr="007161DC">
        <w:t xml:space="preserve"> to application of the unit.</w:t>
      </w:r>
    </w:p>
    <w:p w:rsidR="00000000" w:rsidRPr="007161DC" w:rsidP="007161DC">
      <w:pPr>
        <w:pStyle w:val="AllowPageBreak"/>
      </w:pPr>
    </w:p>
    <w:p w:rsidR="00000000" w:rsidRPr="007161DC" w:rsidP="007161DC">
      <w:pPr>
        <w:pStyle w:val="Heading1"/>
      </w:pPr>
      <w:bookmarkStart w:id="3" w:name="O_133529"/>
      <w:bookmarkEnd w:id="3"/>
      <w:r w:rsidRPr="007161DC">
        <w:t>Application of the Unit</w:t>
      </w:r>
    </w:p>
    <w:p w:rsidR="00000000" w:rsidRPr="007161DC" w:rsidP="007161DC">
      <w:pPr>
        <w:pStyle w:val="BodyText"/>
      </w:pPr>
      <w:r w:rsidRPr="007161DC">
        <w:t>This unit is appropriate for those working in an operational role at worksites within:</w:t>
      </w:r>
    </w:p>
    <w:p w:rsidR="00000000" w:rsidRPr="007161DC" w:rsidP="007161DC">
      <w:pPr>
        <w:pStyle w:val="ListBullet"/>
      </w:pPr>
      <w:r w:rsidRPr="007161DC">
        <w:t xml:space="preserve">Metalliferous mining </w:t>
      </w:r>
    </w:p>
    <w:p w:rsidR="00000000" w:rsidRPr="007161DC" w:rsidP="007161DC">
      <w:pPr>
        <w:pStyle w:val="AllowPageBreak"/>
      </w:pPr>
    </w:p>
    <w:p w:rsidR="00000000" w:rsidRPr="007161DC" w:rsidP="007161DC">
      <w:pPr>
        <w:pStyle w:val="Heading1"/>
      </w:pPr>
      <w:bookmarkStart w:id="4" w:name="O_133530"/>
      <w:bookmarkEnd w:id="4"/>
      <w:r w:rsidRPr="007161DC">
        <w:t>Licensing/Regulatory Information</w:t>
      </w:r>
    </w:p>
    <w:p w:rsidR="00000000" w:rsidRPr="007161DC" w:rsidP="007161DC">
      <w:pPr>
        <w:pStyle w:val="BodyText"/>
      </w:pPr>
      <w:r w:rsidRPr="007161DC">
        <w:t>Refer to Unit Descriptor.</w:t>
      </w:r>
    </w:p>
    <w:p w:rsidR="00000000" w:rsidRPr="007161DC" w:rsidP="007161DC">
      <w:pPr>
        <w:pStyle w:val="AllowPageBreak"/>
      </w:pPr>
    </w:p>
    <w:p w:rsidR="00000000" w:rsidRPr="007161DC" w:rsidP="007161DC">
      <w:pPr>
        <w:pStyle w:val="Heading1"/>
      </w:pPr>
      <w:bookmarkStart w:id="5" w:name="O_133531"/>
      <w:bookmarkEnd w:id="5"/>
      <w:r w:rsidRPr="007161DC">
        <w:t>Pre-Requisites</w:t>
      </w:r>
    </w:p>
    <w:p w:rsidR="00000000" w:rsidRPr="007161DC" w:rsidP="007161DC">
      <w:pPr>
        <w:pStyle w:val="BodyText"/>
      </w:pPr>
      <w:r w:rsidRPr="007161DC">
        <w:t>Not applicable.</w:t>
      </w:r>
    </w:p>
    <w:p w:rsidR="00000000" w:rsidRPr="007161DC" w:rsidP="007161DC">
      <w:pPr>
        <w:pStyle w:val="AllowPageBreak"/>
      </w:pPr>
    </w:p>
    <w:p w:rsidR="00000000" w:rsidRPr="007161DC" w:rsidP="007161DC">
      <w:pPr>
        <w:pStyle w:val="Heading1"/>
      </w:pPr>
      <w:bookmarkStart w:id="6" w:name="O_133532"/>
      <w:bookmarkEnd w:id="6"/>
      <w:r w:rsidRPr="007161DC">
        <w:t>Employability Skills Information</w:t>
      </w:r>
    </w:p>
    <w:p w:rsidR="00000000" w:rsidRPr="007161DC" w:rsidP="007161DC">
      <w:pPr>
        <w:pStyle w:val="BodyText"/>
      </w:pPr>
      <w:r w:rsidRPr="007161DC">
        <w:t>This unit contains employability skills.</w:t>
      </w:r>
    </w:p>
    <w:p w:rsidR="00000000" w:rsidRPr="007161DC" w:rsidP="007161DC">
      <w:pPr>
        <w:pStyle w:val="AllowPageBreak"/>
      </w:pPr>
    </w:p>
    <w:p w:rsidR="00000000" w:rsidRPr="007161DC" w:rsidP="007161DC">
      <w:pPr>
        <w:pStyle w:val="Heading1"/>
      </w:pPr>
      <w:bookmarkStart w:id="7" w:name="O_133533"/>
      <w:bookmarkEnd w:id="7"/>
      <w:r w:rsidRPr="007161DC">
        <w:t>Elements and Performance Criteria Pre-Content</w:t>
      </w:r>
    </w:p>
    <w:tbl>
      <w:tblPr>
        <w:tblW w:w="0" w:type="auto"/>
        <w:tblLayout w:type="fixed"/>
        <w:tblCellMar>
          <w:left w:w="62" w:type="dxa"/>
          <w:right w:w="62" w:type="dxa"/>
        </w:tblCellMar>
        <w:tblLook w:val="0000"/>
      </w:tblPr>
      <w:tblGrid>
        <w:gridCol w:w="2554"/>
        <w:gridCol w:w="5968"/>
      </w:tblGrid>
      <w:tr w:rsidTr="00157BD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BodyText"/>
            </w:pPr>
            <w:r w:rsidRPr="007161DC">
              <w:t>Performance criteria describe the performance needed to demonstrate achievement of the element. Where bold italicised text is used, further information is detailed in the required skills and</w:t>
            </w:r>
            <w:r w:rsidRPr="007161DC">
              <w:t xml:space="preserve"> knowledge section and the range statement. Assessment of performance is to be consistent with the evidence guide.</w:t>
            </w:r>
          </w:p>
        </w:tc>
      </w:tr>
    </w:tbl>
    <w:p w:rsidR="00000000" w:rsidRPr="007161DC" w:rsidP="007161DC">
      <w:pPr>
        <w:pStyle w:val="BodyText"/>
      </w:pPr>
    </w:p>
    <w:p w:rsidR="00000000" w:rsidRPr="007161DC" w:rsidP="007161DC">
      <w:pPr>
        <w:pStyle w:val="AllowPageBreak"/>
      </w:pPr>
    </w:p>
    <w:p w:rsidR="00000000" w:rsidRPr="007161DC" w:rsidP="007161DC">
      <w:pPr>
        <w:pStyle w:val="Heading1"/>
      </w:pPr>
      <w:bookmarkStart w:id="8" w:name="O_133534"/>
      <w:bookmarkEnd w:id="8"/>
      <w:r w:rsidRPr="007161DC">
        <w:t>Elements and Performance Criteria</w:t>
      </w:r>
    </w:p>
    <w:tbl>
      <w:tblPr>
        <w:tblW w:w="0" w:type="auto"/>
        <w:tblLayout w:type="fixed"/>
        <w:tblCellMar>
          <w:left w:w="62" w:type="dxa"/>
          <w:right w:w="62" w:type="dxa"/>
        </w:tblCellMar>
        <w:tblLook w:val="0000"/>
      </w:tblPr>
      <w:tblGrid>
        <w:gridCol w:w="3471"/>
        <w:gridCol w:w="5051"/>
      </w:tblGrid>
      <w:tr w:rsidTr="00157B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BodyText"/>
            </w:pPr>
            <w:r w:rsidRPr="007161D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PERFORMANCE CRITERIA</w:t>
            </w:r>
          </w:p>
        </w:tc>
      </w:tr>
      <w:tr w:rsidTr="00157B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List"/>
              <w:rPr>
                <w:lang w:val="en-NZ"/>
              </w:rPr>
            </w:pPr>
            <w:r w:rsidRPr="007161DC">
              <w:t>1.</w:t>
            </w:r>
            <w:r w:rsidRPr="007161DC">
              <w:tab/>
              <w:t>Perform plant condition monitoring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List2"/>
            </w:pPr>
            <w:r w:rsidRPr="007161DC">
              <w:t>1.1.</w:t>
            </w:r>
            <w:r w:rsidRPr="007161DC">
              <w:tab/>
            </w:r>
            <w:r w:rsidRPr="007161DC">
              <w:t xml:space="preserve">Access, interpret and apply </w:t>
            </w:r>
            <w:r w:rsidRPr="007161DC">
              <w:rPr>
                <w:rStyle w:val="BoldandItalics"/>
              </w:rPr>
              <w:t>compliance documentation</w:t>
            </w:r>
            <w:r w:rsidRPr="007161DC">
              <w:t xml:space="preserve"> relevant to the work activity</w:t>
            </w:r>
          </w:p>
          <w:p w:rsidR="00000000" w:rsidRPr="007161DC" w:rsidP="007161DC">
            <w:pPr>
              <w:pStyle w:val="List2"/>
            </w:pPr>
            <w:r w:rsidRPr="007161DC">
              <w:t>1.2.</w:t>
            </w:r>
            <w:r w:rsidRPr="007161DC">
              <w:tab/>
              <w:t xml:space="preserve">Select </w:t>
            </w:r>
            <w:r w:rsidRPr="007161DC">
              <w:rPr>
                <w:rStyle w:val="BoldandItalics"/>
              </w:rPr>
              <w:t>personal protective equipment</w:t>
            </w:r>
            <w:r w:rsidRPr="007161DC">
              <w:t xml:space="preserve"> appropriate for work activities</w:t>
            </w:r>
          </w:p>
          <w:p w:rsidR="00000000" w:rsidRPr="007161DC" w:rsidP="007161DC">
            <w:pPr>
              <w:pStyle w:val="List2"/>
            </w:pPr>
            <w:r w:rsidRPr="007161DC">
              <w:t>1.3.</w:t>
            </w:r>
            <w:r w:rsidRPr="007161DC">
              <w:tab/>
              <w:t xml:space="preserve">Correctly and accurately identify and report problem areas to </w:t>
            </w:r>
            <w:r w:rsidRPr="007161DC">
              <w:rPr>
                <w:rStyle w:val="BoldandItalics"/>
              </w:rPr>
              <w:t>appropriate personnel</w:t>
            </w:r>
          </w:p>
          <w:p w:rsidR="00000000" w:rsidP="007161DC">
            <w:pPr>
              <w:pStyle w:val="List2"/>
              <w:rPr>
                <w:lang w:val="en-NZ"/>
              </w:rPr>
            </w:pPr>
            <w:r w:rsidRPr="007161DC">
              <w:t>1.4.</w:t>
            </w:r>
            <w:r w:rsidRPr="007161DC">
              <w:tab/>
              <w:t>Corre</w:t>
            </w:r>
            <w:r w:rsidRPr="007161DC">
              <w:t>ctly inspect plant and equipment to schedule to prevent unplanned production halts</w:t>
            </w:r>
          </w:p>
        </w:tc>
      </w:tr>
      <w:tr w:rsidTr="00157BD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List"/>
              <w:rPr>
                <w:lang w:val="en-NZ"/>
              </w:rPr>
            </w:pPr>
            <w:r w:rsidRPr="007161DC">
              <w:t>2.</w:t>
            </w:r>
            <w:r w:rsidRPr="007161DC">
              <w:tab/>
              <w:t>Operate a blast furnace under abnormal conditions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List2"/>
            </w:pPr>
            <w:r w:rsidRPr="007161DC">
              <w:t>2.1.</w:t>
            </w:r>
            <w:r w:rsidRPr="007161DC">
              <w:tab/>
              <w:t>Follow safe working procedures at all times</w:t>
            </w:r>
          </w:p>
          <w:p w:rsidR="00000000" w:rsidRPr="007161DC" w:rsidP="007161DC">
            <w:pPr>
              <w:pStyle w:val="List2"/>
            </w:pPr>
            <w:r w:rsidRPr="007161DC">
              <w:t>2.2.</w:t>
            </w:r>
            <w:r w:rsidRPr="007161DC">
              <w:tab/>
              <w:t>Use appropriate safety clothing and equipment provided</w:t>
            </w:r>
          </w:p>
          <w:p w:rsidR="00000000" w:rsidRPr="007161DC" w:rsidP="007161DC">
            <w:pPr>
              <w:pStyle w:val="List2"/>
            </w:pPr>
            <w:r w:rsidRPr="007161DC">
              <w:t>2.3.</w:t>
            </w:r>
            <w:r w:rsidRPr="007161DC">
              <w:tab/>
            </w:r>
            <w:r w:rsidRPr="007161DC">
              <w:t xml:space="preserve">Identify, address and report </w:t>
            </w:r>
            <w:r w:rsidRPr="007161DC">
              <w:rPr>
                <w:rStyle w:val="BoldandItalics"/>
              </w:rPr>
              <w:t>environmental issues</w:t>
            </w:r>
          </w:p>
          <w:p w:rsidR="00000000" w:rsidRPr="007161DC" w:rsidP="007161DC">
            <w:pPr>
              <w:pStyle w:val="List2"/>
            </w:pPr>
            <w:r w:rsidRPr="007161DC">
              <w:t>2.4.</w:t>
            </w:r>
            <w:r w:rsidRPr="007161DC">
              <w:tab/>
              <w:t xml:space="preserve">Follow established procedures for </w:t>
            </w:r>
            <w:r w:rsidRPr="007161DC">
              <w:rPr>
                <w:rStyle w:val="BoldandItalics"/>
              </w:rPr>
              <w:t>abnormal operating conditions</w:t>
            </w:r>
          </w:p>
        </w:tc>
      </w:tr>
    </w:tbl>
    <w:p w:rsidR="00000000" w:rsidRPr="007161DC" w:rsidP="007161DC">
      <w:pPr>
        <w:pStyle w:val="BodyText"/>
      </w:pPr>
    </w:p>
    <w:p w:rsidR="00000000" w:rsidRPr="007161DC" w:rsidP="007161DC">
      <w:pPr>
        <w:pStyle w:val="AllowPageBreak"/>
      </w:pPr>
    </w:p>
    <w:p w:rsidR="00000000" w:rsidRPr="007161DC" w:rsidP="007161DC">
      <w:pPr>
        <w:pStyle w:val="Heading1"/>
      </w:pPr>
      <w:bookmarkStart w:id="9" w:name="O_133535"/>
      <w:bookmarkEnd w:id="9"/>
      <w:r w:rsidRPr="007161DC">
        <w:t>Required Skills and Knowledge</w:t>
      </w:r>
    </w:p>
    <w:tbl>
      <w:tblPr>
        <w:tblW w:w="0" w:type="auto"/>
        <w:tblLayout w:type="fixed"/>
        <w:tblCellMar>
          <w:left w:w="62" w:type="dxa"/>
          <w:right w:w="62" w:type="dxa"/>
        </w:tblCellMar>
        <w:tblLook w:val="0000"/>
      </w:tblPr>
      <w:tblGrid>
        <w:gridCol w:w="8522"/>
      </w:tblGrid>
      <w:tr w:rsidTr="00157B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t>This section describes the skills and knowledge required for this unit.</w:t>
            </w:r>
          </w:p>
        </w:tc>
      </w:tr>
      <w:tr w:rsidTr="00157B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Required skills</w:t>
            </w:r>
          </w:p>
        </w:tc>
      </w:tr>
      <w:tr w:rsidTr="00157B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BodyText"/>
            </w:pPr>
            <w:r w:rsidRPr="007161DC">
              <w:t>Specific skills are required to achieve the Performance Criteria of this unit, particularly for its application in the various circumstances in which this unit may be used. This includes the ability to carry out the following, as required to operate a bl</w:t>
            </w:r>
            <w:r w:rsidRPr="007161DC">
              <w:t>ast furnace:</w:t>
            </w:r>
          </w:p>
          <w:p w:rsidR="00000000" w:rsidRPr="007161DC" w:rsidP="007161DC">
            <w:pPr>
              <w:pStyle w:val="ListBullet"/>
            </w:pPr>
            <w:r w:rsidRPr="007161DC">
              <w:t>apply legislative, organisation and site requirements and procedures for operating a blast furnace</w:t>
            </w:r>
          </w:p>
          <w:p w:rsidR="00000000" w:rsidRPr="007161DC" w:rsidP="007161DC">
            <w:pPr>
              <w:pStyle w:val="ListBullet"/>
            </w:pPr>
            <w:r w:rsidRPr="007161DC">
              <w:t>troubleshoot</w:t>
            </w:r>
          </w:p>
          <w:p w:rsidR="00000000" w:rsidRPr="007161DC" w:rsidP="007161DC">
            <w:pPr>
              <w:pStyle w:val="ListBullet"/>
            </w:pPr>
            <w:r w:rsidRPr="007161DC">
              <w:t>apply precautions necessary for safe working</w:t>
            </w:r>
          </w:p>
          <w:p w:rsidR="00000000" w:rsidRPr="007161DC" w:rsidP="007161DC">
            <w:pPr>
              <w:pStyle w:val="ListBullet"/>
            </w:pPr>
            <w:r w:rsidRPr="007161DC">
              <w:t>use protective clothing and equipment</w:t>
            </w:r>
          </w:p>
          <w:p w:rsidR="00000000" w:rsidRPr="007161DC" w:rsidP="007161DC">
            <w:pPr>
              <w:pStyle w:val="ListBullet"/>
            </w:pPr>
            <w:r w:rsidRPr="007161DC">
              <w:t>apply operating procedures</w:t>
            </w:r>
          </w:p>
          <w:p w:rsidR="00000000" w:rsidRPr="007161DC" w:rsidP="007161DC">
            <w:pPr>
              <w:pStyle w:val="ListBullet"/>
            </w:pPr>
            <w:r w:rsidRPr="007161DC">
              <w:t>report faults</w:t>
            </w:r>
          </w:p>
          <w:p w:rsidR="00000000" w:rsidRPr="007161DC" w:rsidP="007161DC">
            <w:pPr>
              <w:pStyle w:val="ListBullet"/>
            </w:pPr>
            <w:r w:rsidRPr="007161DC">
              <w:t>recogn</w:t>
            </w:r>
            <w:r w:rsidRPr="007161DC">
              <w:t>ise limits of authority</w:t>
            </w:r>
          </w:p>
          <w:p w:rsidR="00000000" w:rsidRPr="007161DC" w:rsidP="007161DC">
            <w:pPr>
              <w:pStyle w:val="ListBullet"/>
            </w:pPr>
            <w:r w:rsidRPr="007161DC">
              <w:t>apply team working practices</w:t>
            </w:r>
          </w:p>
          <w:p w:rsidR="00000000" w:rsidRPr="007161DC" w:rsidP="007161DC">
            <w:pPr>
              <w:pStyle w:val="ListBullet"/>
            </w:pPr>
            <w:r w:rsidRPr="007161DC">
              <w:t xml:space="preserve">communicate information </w:t>
            </w:r>
          </w:p>
          <w:p w:rsidR="00000000" w:rsidP="007161DC">
            <w:pPr>
              <w:pStyle w:val="ListBullet"/>
              <w:rPr>
                <w:lang w:val="en-NZ"/>
              </w:rPr>
            </w:pPr>
            <w:r w:rsidRPr="007161DC">
              <w:t>use hand and power tools</w:t>
            </w:r>
          </w:p>
        </w:tc>
      </w:tr>
      <w:tr w:rsidTr="00157B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Required knowledge</w:t>
            </w:r>
          </w:p>
        </w:tc>
      </w:tr>
      <w:tr w:rsidTr="00157B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BodyText"/>
            </w:pPr>
            <w:r w:rsidRPr="007161DC">
              <w:t>Specific knowledge is required to achieve the Performance Criteria of this unit, particularly for its application in the various circumstances in which this unit may be used. This includes knowledge of the following, as required to operate a blast furnace:</w:t>
            </w:r>
          </w:p>
          <w:p w:rsidR="00000000" w:rsidRPr="007161DC" w:rsidP="007161DC">
            <w:pPr>
              <w:pStyle w:val="ListBullet"/>
            </w:pPr>
            <w:r w:rsidRPr="007161DC">
              <w:t>blast furnace operation principles and plant</w:t>
            </w:r>
          </w:p>
          <w:p w:rsidR="00000000" w:rsidRPr="007161DC" w:rsidP="007161DC">
            <w:pPr>
              <w:pStyle w:val="ListBullet"/>
            </w:pPr>
            <w:r w:rsidRPr="007161DC">
              <w:t>safe working procedures</w:t>
            </w:r>
          </w:p>
          <w:p w:rsidR="00000000" w:rsidRPr="007161DC" w:rsidP="007161DC">
            <w:pPr>
              <w:pStyle w:val="ListBullet"/>
            </w:pPr>
            <w:r w:rsidRPr="007161DC">
              <w:t>emergency procedures</w:t>
            </w:r>
          </w:p>
          <w:p w:rsidR="00000000" w:rsidRPr="007161DC" w:rsidP="007161DC">
            <w:pPr>
              <w:pStyle w:val="ListBullet"/>
            </w:pPr>
            <w:r w:rsidRPr="007161DC">
              <w:t>environmental procedures</w:t>
            </w:r>
          </w:p>
          <w:p w:rsidR="00000000" w:rsidRPr="007161DC" w:rsidP="007161DC">
            <w:pPr>
              <w:pStyle w:val="ListBullet"/>
            </w:pPr>
            <w:r w:rsidRPr="007161DC">
              <w:t>dealing with hazards associated with blast furnace operation</w:t>
            </w:r>
          </w:p>
          <w:p w:rsidR="00000000" w:rsidRPr="007161DC" w:rsidP="007161DC">
            <w:pPr>
              <w:pStyle w:val="ListBullet"/>
            </w:pPr>
            <w:r w:rsidRPr="007161DC">
              <w:t>communication within work group</w:t>
            </w:r>
          </w:p>
          <w:p w:rsidR="00000000" w:rsidRPr="007161DC" w:rsidP="007161DC">
            <w:pPr>
              <w:pStyle w:val="ListBullet"/>
            </w:pPr>
            <w:r w:rsidRPr="007161DC">
              <w:t>reporting of faults and variances</w:t>
            </w:r>
          </w:p>
          <w:p w:rsidR="00000000" w:rsidRPr="007161DC" w:rsidP="007161DC">
            <w:pPr>
              <w:pStyle w:val="ListBullet"/>
            </w:pPr>
            <w:r w:rsidRPr="007161DC">
              <w:t>working in t</w:t>
            </w:r>
            <w:r w:rsidRPr="007161DC">
              <w:t>eams</w:t>
            </w:r>
          </w:p>
        </w:tc>
      </w:tr>
    </w:tbl>
    <w:p w:rsidR="00000000" w:rsidRPr="007161DC" w:rsidP="007161DC">
      <w:pPr>
        <w:pStyle w:val="BodyText"/>
      </w:pPr>
    </w:p>
    <w:p w:rsidR="00000000" w:rsidRPr="007161DC" w:rsidP="007161DC">
      <w:pPr>
        <w:pStyle w:val="AllowPageBreak"/>
      </w:pPr>
    </w:p>
    <w:p w:rsidR="00000000" w:rsidRPr="007161DC" w:rsidP="007161DC">
      <w:pPr>
        <w:pStyle w:val="Heading1"/>
      </w:pPr>
      <w:bookmarkStart w:id="10" w:name="O_133536"/>
      <w:bookmarkEnd w:id="10"/>
      <w:r w:rsidRPr="007161DC">
        <w:t>Evidence Guide</w:t>
      </w:r>
    </w:p>
    <w:tbl>
      <w:tblPr>
        <w:tblW w:w="0" w:type="auto"/>
        <w:tblLayout w:type="fixed"/>
        <w:tblCellMar>
          <w:left w:w="62" w:type="dxa"/>
          <w:right w:w="62" w:type="dxa"/>
        </w:tblCellMar>
        <w:tblLook w:val="0000"/>
      </w:tblPr>
      <w:tblGrid>
        <w:gridCol w:w="3448"/>
        <w:gridCol w:w="5074"/>
      </w:tblGrid>
      <w:tr w:rsidTr="00157B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t>The evidence guide provides advice on assessment and must be read in conjunction with the performance criteria, required skills and knowledge, range statement and the Assessment Guidelines for the Training Package.</w:t>
            </w:r>
          </w:p>
        </w:tc>
      </w:tr>
      <w:tr w:rsidTr="00157B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p>
        </w:tc>
      </w:tr>
      <w:tr w:rsidTr="00157B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BodyText"/>
            </w:pPr>
            <w:r w:rsidRPr="007161DC">
              <w:t>The evidence required to demonstrate competency in this unit must be relevant to worksite operations and satisfy all of the requirements o</w:t>
            </w:r>
            <w:r w:rsidRPr="007161DC">
              <w:t>f the performance criteria, required skills and knowledge and the range statement of this unit and include evidence of the following:</w:t>
            </w:r>
          </w:p>
          <w:p w:rsidR="00000000" w:rsidRPr="007161DC" w:rsidP="007161DC">
            <w:pPr>
              <w:pStyle w:val="ListBullet"/>
            </w:pPr>
            <w:r w:rsidRPr="007161DC">
              <w:t>knowledge of the requirements, procedures and instructions for operating blast furnaces</w:t>
            </w:r>
          </w:p>
          <w:p w:rsidR="00000000" w:rsidRPr="007161DC" w:rsidP="007161DC">
            <w:pPr>
              <w:pStyle w:val="ListBullet"/>
            </w:pPr>
            <w:r w:rsidRPr="007161DC">
              <w:t>implementation of requirements, procedures and techniques for the safe, effective and efficient completion of blast furnace operations</w:t>
            </w:r>
          </w:p>
          <w:p w:rsidR="00000000" w:rsidRPr="007161DC" w:rsidP="007161DC">
            <w:pPr>
              <w:pStyle w:val="ListBullet"/>
            </w:pPr>
            <w:r w:rsidRPr="007161DC">
              <w:t>working with others to undertake and complete the blast furnace operations in a way that meets all of the required outcom</w:t>
            </w:r>
            <w:r w:rsidRPr="007161DC">
              <w:t>es</w:t>
            </w:r>
          </w:p>
          <w:p w:rsidR="00000000" w:rsidP="007161DC">
            <w:pPr>
              <w:pStyle w:val="ListBullet"/>
              <w:rPr>
                <w:lang w:val="en-NZ"/>
              </w:rPr>
            </w:pPr>
            <w:r w:rsidRPr="007161DC">
              <w:t>consistent timely completion of blast furnace operations that safely, effectively and efficiently meets the required outcomes</w:t>
            </w:r>
          </w:p>
        </w:tc>
      </w:tr>
      <w:tr w:rsidTr="00157B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ListBullet"/>
            </w:pPr>
            <w:r w:rsidRPr="007161DC">
              <w:t>This unit must be assessed in the context of the work environment. Where per</w:t>
            </w:r>
            <w:r w:rsidRPr="007161DC">
              <w:t>sonal safety or environmental damage are limiting factors, assessment may occur in a simulated environment provided it is realistic and sufficiently rigorous to cover all aspects of workplace performance, including task skills, task management skills, cont</w:t>
            </w:r>
            <w:r w:rsidRPr="007161DC">
              <w:t>ingency management skills and job role environment skills.</w:t>
            </w:r>
          </w:p>
          <w:p w:rsidR="00000000" w:rsidRPr="007161DC" w:rsidP="007161DC">
            <w:pPr>
              <w:pStyle w:val="ListBullet"/>
            </w:pPr>
            <w:r w:rsidRPr="007161DC">
              <w:t>Assessment of this competency requires typical resources normally used in a resources and infrastructure sector environment. Selection and use of resources for particular worksites may differ due t</w:t>
            </w:r>
            <w:r w:rsidRPr="007161DC">
              <w:t>o the site circumstances.</w:t>
            </w:r>
          </w:p>
          <w:p w:rsidR="00000000" w:rsidRPr="007161DC" w:rsidP="007161DC">
            <w:pPr>
              <w:pStyle w:val="ListBullet"/>
            </w:pPr>
            <w:r w:rsidRPr="007161DC">
              <w:t>The assessment environment should not disadvantage the participant. For example, language, literacy and numeracy demands of assessment should not be greater than those required on the job.</w:t>
            </w:r>
          </w:p>
          <w:p w:rsidR="00000000" w:rsidRPr="007161DC" w:rsidP="007161DC">
            <w:pPr>
              <w:pStyle w:val="ListBullet"/>
            </w:pPr>
            <w:r w:rsidRPr="007161DC">
              <w:t xml:space="preserve">Customisation of assessment and delivery </w:t>
            </w:r>
            <w:r w:rsidRPr="007161DC">
              <w:t>environment to sensitively accommodate cultural diversity.</w:t>
            </w:r>
          </w:p>
          <w:p w:rsidR="00000000" w:rsidRPr="007161DC" w:rsidP="007161DC">
            <w:pPr>
              <w:pStyle w:val="ListBullet"/>
            </w:pPr>
            <w:r w:rsidRPr="007161DC">
              <w:t>Aboriginal people and other people from a non English speaking background may have second language issues.</w:t>
            </w:r>
          </w:p>
          <w:p w:rsidR="00000000" w:rsidP="007161DC">
            <w:pPr>
              <w:pStyle w:val="ListBullet"/>
              <w:rPr>
                <w:lang w:val="en-NZ"/>
              </w:rPr>
            </w:pPr>
            <w:r w:rsidRPr="007161DC">
              <w:t>Where applicable, physical resources should include equipment modified for people with dis</w:t>
            </w:r>
            <w:r w:rsidRPr="007161DC">
              <w:t>abilities. Access must be provided to appropriate learning and/or assessment support when required.</w:t>
            </w:r>
          </w:p>
        </w:tc>
      </w:tr>
      <w:tr w:rsidTr="00157B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BodyText"/>
            </w:pPr>
            <w:r w:rsidRPr="007161DC">
              <w:t>This unit may be assessed in a holistic way with other units of competency.  The assessment strategy for this unit must verify require</w:t>
            </w:r>
            <w:r w:rsidRPr="007161DC">
              <w:t xml:space="preserve">d knowledge and skill and practical application using more than one of the following assessment methods: </w:t>
            </w:r>
          </w:p>
          <w:p w:rsidR="00000000" w:rsidRPr="007161DC" w:rsidP="007161DC">
            <w:pPr>
              <w:pStyle w:val="ListBullet"/>
            </w:pPr>
            <w:r w:rsidRPr="007161DC">
              <w:t>written and/or oral assessment of the candidate's required knowledge</w:t>
            </w:r>
          </w:p>
          <w:p w:rsidR="00000000" w:rsidRPr="007161DC" w:rsidP="007161DC">
            <w:pPr>
              <w:pStyle w:val="ListBullet"/>
            </w:pPr>
            <w:r w:rsidRPr="007161DC">
              <w:t>observed, documented and/or first hand testimonial evidence of the candidate's:</w:t>
            </w:r>
          </w:p>
          <w:p w:rsidR="00000000" w:rsidRPr="007161DC" w:rsidP="007161DC">
            <w:pPr>
              <w:pStyle w:val="ListBullet2"/>
            </w:pPr>
            <w:r w:rsidRPr="007161DC">
              <w:t>implementation of appropriate requirement, procedures and techniques for the safe, effective and efficient achievement of required outcomes</w:t>
            </w:r>
          </w:p>
          <w:p w:rsidR="00000000" w:rsidRPr="007161DC" w:rsidP="007161DC">
            <w:pPr>
              <w:pStyle w:val="ListBullet2"/>
            </w:pPr>
            <w:r w:rsidRPr="007161DC">
              <w:t>consistent achievement of required outcomes</w:t>
            </w:r>
          </w:p>
          <w:p w:rsidR="00000000" w:rsidRPr="007161DC" w:rsidP="007161DC">
            <w:pPr>
              <w:pStyle w:val="ListBullet"/>
            </w:pPr>
            <w:r w:rsidRPr="007161DC">
              <w:t>first hand testimonial evidence of the candidate's:</w:t>
            </w:r>
          </w:p>
          <w:p w:rsidR="00000000" w:rsidP="007161DC">
            <w:pPr>
              <w:pStyle w:val="ListBullet2"/>
              <w:rPr>
                <w:lang w:val="en-NZ"/>
              </w:rPr>
            </w:pPr>
            <w:r w:rsidRPr="007161DC">
              <w:t>working with othe</w:t>
            </w:r>
            <w:r w:rsidRPr="007161DC">
              <w:t>rs to undertake and complete the blast furnace operations</w:t>
            </w:r>
          </w:p>
        </w:tc>
      </w:tr>
      <w:tr w:rsidTr="00157BD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BodyText"/>
            </w:pPr>
            <w:r w:rsidRPr="007161DC">
              <w:t>Consult the SkillsDMC User Guide for further information on assessment including access and equity issues.</w:t>
            </w:r>
          </w:p>
        </w:tc>
      </w:tr>
    </w:tbl>
    <w:p w:rsidR="00000000" w:rsidRPr="007161DC" w:rsidP="007161DC">
      <w:pPr>
        <w:pStyle w:val="BodyText"/>
      </w:pPr>
    </w:p>
    <w:p w:rsidR="00000000" w:rsidRPr="007161DC" w:rsidP="007161DC">
      <w:pPr>
        <w:pStyle w:val="AllowPageBreak"/>
      </w:pPr>
    </w:p>
    <w:p w:rsidR="00000000" w:rsidRPr="007161DC" w:rsidP="007161DC">
      <w:pPr>
        <w:pStyle w:val="Heading1"/>
      </w:pPr>
      <w:bookmarkStart w:id="11" w:name="O_133537"/>
      <w:bookmarkEnd w:id="11"/>
      <w:r w:rsidRPr="007161DC">
        <w:t>Range Statement</w:t>
      </w:r>
    </w:p>
    <w:tbl>
      <w:tblPr>
        <w:tblW w:w="0" w:type="auto"/>
        <w:tblLayout w:type="fixed"/>
        <w:tblCellMar>
          <w:left w:w="62" w:type="dxa"/>
          <w:right w:w="62" w:type="dxa"/>
        </w:tblCellMar>
        <w:tblLook w:val="0000"/>
      </w:tblPr>
      <w:tblGrid>
        <w:gridCol w:w="3596"/>
        <w:gridCol w:w="4926"/>
      </w:tblGrid>
      <w:tr w:rsidTr="00157B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t>The range statement relates to the unit of competency as a whole. It allows for different work environments and situations that may affect performance. Bold italicised wording, if used in the performance criteria, is detailed below. Essential operating con</w:t>
            </w:r>
            <w:r w:rsidRPr="007161DC">
              <w:t>ditions that may be present with training and assessment (depending on the work situation, needs of the candidate, accessibility of the item, and local industry and regional contexts) may also be included.</w:t>
            </w:r>
          </w:p>
        </w:tc>
      </w:tr>
      <w:tr w:rsidTr="00157BD2">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Relevant compliance documentation</w:t>
            </w:r>
            <w:r w:rsidRPr="007161DC">
              <w:t xml:space="preserve"> may include:</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ListBullet"/>
            </w:pPr>
            <w:r w:rsidRPr="007161DC">
              <w:t>legislative, organisational and site requirements and procedures</w:t>
            </w:r>
          </w:p>
          <w:p w:rsidR="00000000" w:rsidRPr="007161DC" w:rsidP="007161DC">
            <w:pPr>
              <w:pStyle w:val="ListBullet"/>
            </w:pPr>
            <w:r w:rsidRPr="007161DC">
              <w:t>manufacturer's guidelines and specifications</w:t>
            </w:r>
          </w:p>
          <w:p w:rsidR="00000000" w:rsidRPr="007161DC" w:rsidP="007161DC">
            <w:pPr>
              <w:pStyle w:val="ListBullet"/>
            </w:pPr>
            <w:r w:rsidRPr="007161DC">
              <w:t>Australian standards</w:t>
            </w:r>
          </w:p>
          <w:p w:rsidR="00000000" w:rsidRPr="007161DC" w:rsidP="007161DC">
            <w:pPr>
              <w:pStyle w:val="ListBullet"/>
            </w:pPr>
            <w:r w:rsidRPr="007161DC">
              <w:t>Employment and workplace relations legislation</w:t>
            </w:r>
          </w:p>
          <w:p w:rsidR="00000000" w:rsidP="007161DC">
            <w:pPr>
              <w:pStyle w:val="ListBullet"/>
              <w:rPr>
                <w:lang w:val="en-NZ"/>
              </w:rPr>
            </w:pPr>
            <w:r w:rsidRPr="007161DC">
              <w:t>Equal Employment Opportunity and Disability Discrimination legislation</w:t>
            </w:r>
          </w:p>
        </w:tc>
      </w:tr>
      <w:tr w:rsidTr="00157BD2">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Legislation</w:t>
            </w:r>
            <w:r w:rsidRPr="007161DC">
              <w:t xml:space="preserve"> may include Acts and regulations dealing with:</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ListBullet"/>
            </w:pPr>
            <w:r w:rsidRPr="007161DC">
              <w:t>mining safety and health</w:t>
            </w:r>
          </w:p>
          <w:p w:rsidR="00000000" w:rsidRPr="007161DC" w:rsidP="007161DC">
            <w:pPr>
              <w:pStyle w:val="ListBullet"/>
            </w:pPr>
            <w:r w:rsidRPr="007161DC">
              <w:t>mine inspection</w:t>
            </w:r>
          </w:p>
          <w:p w:rsidR="00000000" w:rsidRPr="007161DC" w:rsidP="007161DC">
            <w:pPr>
              <w:pStyle w:val="ListBullet"/>
            </w:pPr>
            <w:r w:rsidRPr="007161DC">
              <w:t>OHS</w:t>
            </w:r>
          </w:p>
          <w:p w:rsidR="00000000" w:rsidRPr="007161DC" w:rsidP="007161DC">
            <w:pPr>
              <w:pStyle w:val="ListBullet"/>
            </w:pPr>
            <w:r w:rsidRPr="007161DC">
              <w:t>explosives</w:t>
            </w:r>
          </w:p>
          <w:p w:rsidR="00000000" w:rsidP="007161DC">
            <w:pPr>
              <w:pStyle w:val="ListBullet"/>
              <w:rPr>
                <w:lang w:val="en-NZ"/>
              </w:rPr>
            </w:pPr>
            <w:r w:rsidRPr="007161DC">
              <w:t>environment</w:t>
            </w:r>
          </w:p>
        </w:tc>
      </w:tr>
      <w:tr w:rsidTr="00157BD2">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Personal protective equipment</w:t>
            </w:r>
            <w:r w:rsidRPr="007161DC">
              <w:t xml:space="preserve"> may include:</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ListBullet"/>
            </w:pPr>
            <w:r w:rsidRPr="007161DC">
              <w:t>helmet</w:t>
            </w:r>
          </w:p>
          <w:p w:rsidR="00000000" w:rsidRPr="007161DC" w:rsidP="007161DC">
            <w:pPr>
              <w:pStyle w:val="ListBullet"/>
            </w:pPr>
            <w:r w:rsidRPr="007161DC">
              <w:t>eye/face protection</w:t>
            </w:r>
          </w:p>
          <w:p w:rsidR="00000000" w:rsidRPr="007161DC" w:rsidP="007161DC">
            <w:pPr>
              <w:pStyle w:val="ListBullet"/>
            </w:pPr>
            <w:r w:rsidRPr="007161DC">
              <w:t>respiratory protection</w:t>
            </w:r>
          </w:p>
          <w:p w:rsidR="00000000" w:rsidRPr="007161DC" w:rsidP="007161DC">
            <w:pPr>
              <w:pStyle w:val="ListBullet"/>
            </w:pPr>
            <w:r w:rsidRPr="007161DC">
              <w:t>heat resistant clothing</w:t>
            </w:r>
          </w:p>
          <w:p w:rsidR="00000000" w:rsidRPr="007161DC" w:rsidP="007161DC">
            <w:pPr>
              <w:pStyle w:val="ListBullet"/>
            </w:pPr>
            <w:r w:rsidRPr="007161DC">
              <w:t>gloves</w:t>
            </w:r>
          </w:p>
          <w:p w:rsidR="00000000" w:rsidRPr="007161DC" w:rsidP="007161DC">
            <w:pPr>
              <w:pStyle w:val="ListBullet"/>
            </w:pPr>
            <w:r w:rsidRPr="007161DC">
              <w:t>hearing protection</w:t>
            </w:r>
          </w:p>
          <w:p w:rsidR="00000000" w:rsidP="007161DC">
            <w:pPr>
              <w:pStyle w:val="ListBullet"/>
              <w:rPr>
                <w:lang w:val="en-NZ"/>
              </w:rPr>
            </w:pPr>
            <w:r w:rsidRPr="007161DC">
              <w:t>safety footwear</w:t>
            </w:r>
          </w:p>
        </w:tc>
      </w:tr>
      <w:tr w:rsidTr="00157BD2">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Appropriate personnel</w:t>
            </w:r>
            <w:r w:rsidRPr="007161DC">
              <w:t xml:space="preserve"> may include:</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ListBullet"/>
            </w:pPr>
            <w:r w:rsidRPr="007161DC">
              <w:t>senior operative</w:t>
            </w:r>
          </w:p>
          <w:p w:rsidR="00000000" w:rsidRPr="007161DC" w:rsidP="007161DC">
            <w:pPr>
              <w:pStyle w:val="ListBullet"/>
            </w:pPr>
            <w:r w:rsidRPr="007161DC">
              <w:t>manager</w:t>
            </w:r>
          </w:p>
          <w:p w:rsidR="00000000" w:rsidP="007161DC">
            <w:pPr>
              <w:pStyle w:val="ListBullet"/>
              <w:rPr>
                <w:lang w:val="en-NZ"/>
              </w:rPr>
            </w:pPr>
            <w:r w:rsidRPr="007161DC">
              <w:t>controller</w:t>
            </w:r>
          </w:p>
        </w:tc>
      </w:tr>
      <w:tr w:rsidTr="00157BD2">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t xml:space="preserve">Site </w:t>
            </w:r>
            <w:r w:rsidRPr="007161DC">
              <w:rPr>
                <w:rStyle w:val="SpecialBold"/>
              </w:rPr>
              <w:t>environmental issues</w:t>
            </w:r>
            <w:r w:rsidRPr="007161DC">
              <w:t xml:space="preserve"> may include:</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ListBullet"/>
            </w:pPr>
            <w:r w:rsidRPr="007161DC">
              <w:t>drainage</w:t>
            </w:r>
          </w:p>
          <w:p w:rsidR="00000000" w:rsidRPr="007161DC" w:rsidP="007161DC">
            <w:pPr>
              <w:pStyle w:val="ListBullet"/>
            </w:pPr>
            <w:r w:rsidRPr="007161DC">
              <w:t>dust and fumes</w:t>
            </w:r>
          </w:p>
          <w:p w:rsidR="00000000" w:rsidRPr="007161DC" w:rsidP="007161DC">
            <w:pPr>
              <w:pStyle w:val="ListBullet"/>
            </w:pPr>
            <w:r w:rsidRPr="007161DC">
              <w:t>emissions</w:t>
            </w:r>
          </w:p>
          <w:p w:rsidR="00000000" w:rsidRPr="007161DC" w:rsidP="007161DC">
            <w:pPr>
              <w:pStyle w:val="ListBullet"/>
            </w:pPr>
            <w:r w:rsidRPr="007161DC">
              <w:t>hazardous chemicals</w:t>
            </w:r>
          </w:p>
          <w:p w:rsidR="00000000" w:rsidRPr="007161DC" w:rsidP="007161DC">
            <w:pPr>
              <w:pStyle w:val="ListBullet"/>
            </w:pPr>
            <w:r w:rsidRPr="007161DC">
              <w:t>noise</w:t>
            </w:r>
          </w:p>
          <w:p w:rsidR="00000000" w:rsidRPr="007161DC" w:rsidP="007161DC">
            <w:pPr>
              <w:pStyle w:val="ListBullet"/>
            </w:pPr>
            <w:r w:rsidRPr="007161DC">
              <w:t>run-off</w:t>
            </w:r>
          </w:p>
          <w:p w:rsidR="00000000" w:rsidRPr="007161DC" w:rsidP="007161DC">
            <w:pPr>
              <w:pStyle w:val="ListBullet"/>
            </w:pPr>
            <w:r w:rsidRPr="007161DC">
              <w:t>spills</w:t>
            </w:r>
          </w:p>
          <w:p w:rsidR="00000000" w:rsidRPr="007161DC" w:rsidP="007161DC">
            <w:pPr>
              <w:pStyle w:val="ListBullet"/>
            </w:pPr>
            <w:r w:rsidRPr="007161DC">
              <w:t>waste management and disposal</w:t>
            </w:r>
          </w:p>
          <w:p w:rsidR="00000000" w:rsidP="007161DC">
            <w:pPr>
              <w:pStyle w:val="ListBullet"/>
              <w:rPr>
                <w:lang w:val="en-NZ"/>
              </w:rPr>
            </w:pPr>
            <w:r w:rsidRPr="007161DC">
              <w:t>water quality</w:t>
            </w:r>
          </w:p>
        </w:tc>
      </w:tr>
      <w:tr w:rsidTr="00157BD2">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Abnormal operating conditions</w:t>
            </w:r>
            <w:r w:rsidRPr="007161DC">
              <w:t xml:space="preserve"> may include:</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ListBullet"/>
            </w:pPr>
            <w:r w:rsidRPr="007161DC">
              <w:t>power failure</w:t>
            </w:r>
          </w:p>
          <w:p w:rsidR="00000000" w:rsidRPr="007161DC" w:rsidP="007161DC">
            <w:pPr>
              <w:pStyle w:val="ListBullet"/>
            </w:pPr>
            <w:r w:rsidRPr="007161DC">
              <w:t>adverse environmental conditions</w:t>
            </w:r>
          </w:p>
          <w:p w:rsidR="00000000" w:rsidRPr="007161DC" w:rsidP="007161DC">
            <w:pPr>
              <w:pStyle w:val="ListBullet"/>
            </w:pPr>
            <w:r w:rsidRPr="007161DC">
              <w:t>loss of services</w:t>
            </w:r>
          </w:p>
          <w:p w:rsidR="00000000" w:rsidP="007161DC">
            <w:pPr>
              <w:pStyle w:val="ListBullet"/>
              <w:rPr>
                <w:lang w:val="en-NZ"/>
              </w:rPr>
            </w:pPr>
            <w:r w:rsidRPr="007161DC">
              <w:t>plant or equipment failure</w:t>
            </w:r>
          </w:p>
        </w:tc>
      </w:tr>
      <w:tr w:rsidTr="00157BD2">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Hazards</w:t>
            </w:r>
            <w:r w:rsidRPr="007161DC">
              <w:t xml:space="preserve"> may include:</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ListBullet"/>
            </w:pPr>
            <w:r w:rsidRPr="007161DC">
              <w:t>rail and road movement</w:t>
            </w:r>
          </w:p>
          <w:p w:rsidR="00000000" w:rsidRPr="007161DC" w:rsidP="007161DC">
            <w:pPr>
              <w:pStyle w:val="ListBullet"/>
            </w:pPr>
            <w:r w:rsidRPr="007161DC">
              <w:t>cranes</w:t>
            </w:r>
          </w:p>
          <w:p w:rsidR="00000000" w:rsidRPr="007161DC" w:rsidP="007161DC">
            <w:pPr>
              <w:pStyle w:val="ListBullet"/>
            </w:pPr>
            <w:r w:rsidRPr="007161DC">
              <w:t>hot materials</w:t>
            </w:r>
          </w:p>
          <w:p w:rsidR="00000000" w:rsidRPr="007161DC" w:rsidP="007161DC">
            <w:pPr>
              <w:pStyle w:val="ListBullet"/>
            </w:pPr>
            <w:r w:rsidRPr="007161DC">
              <w:t>noise</w:t>
            </w:r>
          </w:p>
          <w:p w:rsidR="00000000" w:rsidRPr="007161DC" w:rsidP="007161DC">
            <w:pPr>
              <w:pStyle w:val="ListBullet"/>
            </w:pPr>
            <w:r w:rsidRPr="007161DC">
              <w:t>air pollution</w:t>
            </w:r>
          </w:p>
          <w:p w:rsidR="00000000" w:rsidRPr="007161DC" w:rsidP="007161DC">
            <w:pPr>
              <w:pStyle w:val="ListBullet"/>
            </w:pPr>
            <w:r w:rsidRPr="007161DC">
              <w:t>sharp objects</w:t>
            </w:r>
          </w:p>
          <w:p w:rsidR="00000000" w:rsidRPr="007161DC" w:rsidP="007161DC">
            <w:pPr>
              <w:pStyle w:val="ListBullet"/>
            </w:pPr>
            <w:r w:rsidRPr="007161DC">
              <w:t>moving machinery</w:t>
            </w:r>
          </w:p>
          <w:p w:rsidR="00000000" w:rsidRPr="007161DC" w:rsidP="007161DC">
            <w:pPr>
              <w:pStyle w:val="ListBullet"/>
            </w:pPr>
            <w:r w:rsidRPr="007161DC">
              <w:t>falling</w:t>
            </w:r>
          </w:p>
          <w:p w:rsidR="00000000" w:rsidRPr="007161DC" w:rsidP="007161DC">
            <w:pPr>
              <w:pStyle w:val="ListBullet"/>
            </w:pPr>
            <w:r w:rsidRPr="007161DC">
              <w:t>falling objects</w:t>
            </w:r>
          </w:p>
          <w:p w:rsidR="00000000" w:rsidP="007161DC">
            <w:pPr>
              <w:pStyle w:val="ListBullet"/>
              <w:rPr>
                <w:lang w:val="en-NZ"/>
              </w:rPr>
            </w:pPr>
            <w:r w:rsidRPr="007161DC">
              <w:t>gases</w:t>
            </w:r>
          </w:p>
        </w:tc>
      </w:tr>
      <w:tr w:rsidTr="00157BD2">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Teams</w:t>
            </w:r>
            <w:r w:rsidRPr="007161DC">
              <w:t xml:space="preserve"> may be: </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ListBullet"/>
            </w:pPr>
            <w:r w:rsidRPr="007161DC">
              <w:t xml:space="preserve">formal </w:t>
            </w:r>
          </w:p>
          <w:p w:rsidR="00000000" w:rsidP="007161DC">
            <w:pPr>
              <w:pStyle w:val="ListBullet"/>
              <w:rPr>
                <w:lang w:val="en-NZ"/>
              </w:rPr>
            </w:pPr>
            <w:r w:rsidRPr="007161DC">
              <w:t>informal</w:t>
            </w:r>
          </w:p>
        </w:tc>
      </w:tr>
      <w:tr w:rsidTr="00157BD2">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Faults and variances</w:t>
            </w:r>
            <w:r w:rsidRPr="007161DC">
              <w:t xml:space="preserve"> may include:</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ListBullet"/>
            </w:pPr>
            <w:r w:rsidRPr="007161DC">
              <w:t xml:space="preserve">product </w:t>
            </w:r>
          </w:p>
          <w:p w:rsidR="00000000" w:rsidRPr="007161DC" w:rsidP="007161DC">
            <w:pPr>
              <w:pStyle w:val="ListBullet"/>
            </w:pPr>
            <w:r w:rsidRPr="007161DC">
              <w:t>plant</w:t>
            </w:r>
          </w:p>
          <w:p w:rsidR="00000000" w:rsidP="007161DC">
            <w:pPr>
              <w:pStyle w:val="ListBullet"/>
              <w:rPr>
                <w:lang w:val="en-NZ"/>
              </w:rPr>
            </w:pPr>
            <w:r w:rsidRPr="007161DC">
              <w:t>equipment</w:t>
            </w:r>
          </w:p>
        </w:tc>
      </w:tr>
      <w:tr w:rsidTr="00157BD2">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DC">
            <w:pPr>
              <w:pStyle w:val="BodyText"/>
              <w:rPr>
                <w:lang w:val="en-NZ"/>
              </w:rPr>
            </w:pPr>
            <w:r w:rsidRPr="007161DC">
              <w:rPr>
                <w:rStyle w:val="SpecialBold"/>
              </w:rPr>
              <w:t>Oral communication</w:t>
            </w:r>
            <w:r w:rsidRPr="007161DC">
              <w:t xml:space="preserve"> may include:</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DC" w:rsidP="007161DC">
            <w:pPr>
              <w:pStyle w:val="ListBullet"/>
            </w:pPr>
            <w:r w:rsidRPr="007161DC">
              <w:t>face-to-face</w:t>
            </w:r>
          </w:p>
          <w:p w:rsidR="00000000" w:rsidRPr="007161DC" w:rsidP="007161DC">
            <w:pPr>
              <w:pStyle w:val="ListBullet"/>
            </w:pPr>
            <w:r w:rsidRPr="007161DC">
              <w:t>telecommunication</w:t>
            </w:r>
          </w:p>
        </w:tc>
      </w:tr>
    </w:tbl>
    <w:p w:rsidR="00000000" w:rsidRPr="007161DC" w:rsidP="007161DC">
      <w:pPr>
        <w:pStyle w:val="BodyText"/>
      </w:pPr>
    </w:p>
    <w:p w:rsidR="00000000" w:rsidRPr="007161DC" w:rsidP="007161DC">
      <w:pPr>
        <w:pStyle w:val="AllowPageBreak"/>
      </w:pPr>
    </w:p>
    <w:p w:rsidR="00000000" w:rsidRPr="007161DC" w:rsidP="007161DC">
      <w:pPr>
        <w:pStyle w:val="Heading1"/>
      </w:pPr>
      <w:bookmarkStart w:id="12" w:name="O_133538"/>
      <w:bookmarkEnd w:id="12"/>
      <w:r w:rsidRPr="007161DC">
        <w:t>Unit Sector(s)</w:t>
      </w:r>
    </w:p>
    <w:p w:rsidR="00000000" w:rsidRPr="007161DC" w:rsidP="007161DC">
      <w:pPr>
        <w:pStyle w:val="BodyText"/>
      </w:pPr>
      <w:r w:rsidRPr="007161DC">
        <w:t>Smelting</w:t>
      </w:r>
    </w:p>
    <w:p w:rsidR="00000000" w:rsidRPr="007161DC" w:rsidP="007161DC">
      <w:pPr>
        <w:pStyle w:val="AllowPageBreak"/>
      </w:pPr>
    </w:p>
    <w:p w:rsidR="00000000" w:rsidRPr="007161DC" w:rsidP="007161DC">
      <w:pPr>
        <w:pStyle w:val="Heading1"/>
      </w:pPr>
      <w:bookmarkStart w:id="13" w:name="O_162043"/>
      <w:bookmarkEnd w:id="13"/>
      <w:r w:rsidRPr="007161DC">
        <w:t>Competency field</w:t>
      </w:r>
    </w:p>
    <w:p w:rsidR="00000000" w:rsidRPr="007161DC" w:rsidP="007161DC">
      <w:pPr>
        <w:pStyle w:val="BodyText"/>
      </w:pPr>
      <w:r w:rsidRPr="007161DC">
        <w:t>Refer to Unit Sector(s).</w:t>
      </w:r>
    </w:p>
    <w:p w:rsidR="00000000" w:rsidRPr="007161DC" w:rsidP="007161DC">
      <w:pPr>
        <w:pStyle w:val="AllowPageBreak"/>
      </w:pPr>
    </w:p>
    <w:p w:rsidR="00000000" w:rsidRPr="007161DC" w:rsidP="007161DC">
      <w:pPr>
        <w:pStyle w:val="Heading1"/>
      </w:pPr>
      <w:bookmarkStart w:id="14" w:name="O_162042"/>
      <w:bookmarkEnd w:id="14"/>
      <w:r w:rsidRPr="007161DC">
        <w:t>Co-requisite units</w:t>
      </w:r>
    </w:p>
    <w:p w:rsidR="00000000" w:rsidRPr="007161DC" w:rsidP="007161DC">
      <w:pPr>
        <w:pStyle w:val="BodyText"/>
      </w:pPr>
      <w:r w:rsidRPr="007161DC">
        <w:t>Not applicable.</w:t>
      </w:r>
    </w:p>
    <w:p w:rsidR="00000000" w:rsidRPr="007161DC" w:rsidP="007161DC"/>
    <w:sectPr w:rsidSect="007161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BD2" w:rsidP="00157B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D2" w:rsidP="007161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7BD2" w:rsidP="007161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57BD2" w:rsidP="007161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BD2" w:rsidP="00157B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D2" w:rsidP="007161DC">
    <w:pPr>
      <w:pStyle w:val="Header"/>
      <w:framePr w:wrap="around"/>
    </w:pPr>
    <w:r>
      <w:fldChar w:fldCharType="begin"/>
    </w:r>
    <w:r>
      <w:instrText xml:space="preserve"> TITLE   \* MERGEFORMAT </w:instrText>
    </w:r>
    <w:r>
      <w:fldChar w:fldCharType="separate"/>
    </w:r>
    <w:r>
      <w:t>RIIPSM303A Operate a blast 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7BD2" w:rsidP="007161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1E7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787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E8E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1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61DC"/>
    <w:pPr>
      <w:spacing w:before="360" w:after="60"/>
      <w:outlineLvl w:val="0"/>
    </w:pPr>
    <w:rPr>
      <w:sz w:val="32"/>
    </w:rPr>
  </w:style>
  <w:style w:type="paragraph" w:styleId="Heading2">
    <w:name w:val="heading 2"/>
    <w:basedOn w:val="HeadingBase"/>
    <w:next w:val="BodyText"/>
    <w:link w:val="Heading2Char"/>
    <w:qFormat/>
    <w:rsid w:val="007161DC"/>
    <w:pPr>
      <w:keepLines/>
      <w:spacing w:before="240" w:after="120"/>
      <w:outlineLvl w:val="1"/>
    </w:pPr>
    <w:rPr>
      <w:sz w:val="28"/>
      <w:szCs w:val="40"/>
    </w:rPr>
  </w:style>
  <w:style w:type="paragraph" w:styleId="Heading3">
    <w:name w:val="heading 3"/>
    <w:basedOn w:val="HeadingBase"/>
    <w:next w:val="BodyText"/>
    <w:link w:val="Heading3Char"/>
    <w:qFormat/>
    <w:rsid w:val="007161DC"/>
    <w:pPr>
      <w:spacing w:before="180" w:after="120"/>
      <w:outlineLvl w:val="2"/>
    </w:pPr>
    <w:rPr>
      <w:spacing w:val="-10"/>
      <w:kern w:val="32"/>
    </w:rPr>
  </w:style>
  <w:style w:type="paragraph" w:styleId="Heading4">
    <w:name w:val="heading 4"/>
    <w:basedOn w:val="HeadingBase"/>
    <w:next w:val="BodyText"/>
    <w:link w:val="Heading4Char"/>
    <w:qFormat/>
    <w:rsid w:val="007161DC"/>
    <w:pPr>
      <w:spacing w:before="160" w:after="120"/>
      <w:outlineLvl w:val="3"/>
    </w:pPr>
    <w:rPr>
      <w:sz w:val="22"/>
    </w:rPr>
  </w:style>
  <w:style w:type="paragraph" w:styleId="Heading5">
    <w:name w:val="heading 5"/>
    <w:basedOn w:val="HeadingBase"/>
    <w:next w:val="Normal"/>
    <w:link w:val="Heading5Char"/>
    <w:qFormat/>
    <w:rsid w:val="007161DC"/>
    <w:pPr>
      <w:spacing w:before="80"/>
      <w:outlineLvl w:val="4"/>
    </w:pPr>
    <w:rPr>
      <w:color w:val="918585"/>
      <w:sz w:val="20"/>
    </w:rPr>
  </w:style>
  <w:style w:type="paragraph" w:styleId="Heading6">
    <w:name w:val="heading 6"/>
    <w:basedOn w:val="HeadingBase"/>
    <w:next w:val="Normal"/>
    <w:link w:val="Heading6Char"/>
    <w:qFormat/>
    <w:rsid w:val="007161DC"/>
    <w:pPr>
      <w:spacing w:before="60"/>
      <w:outlineLvl w:val="5"/>
    </w:pPr>
    <w:rPr>
      <w:color w:val="918585"/>
      <w:sz w:val="20"/>
    </w:rPr>
  </w:style>
  <w:style w:type="paragraph" w:styleId="Heading7">
    <w:name w:val="heading 7"/>
    <w:basedOn w:val="Normal"/>
    <w:next w:val="Normal"/>
    <w:link w:val="Heading7Char"/>
    <w:qFormat/>
    <w:rsid w:val="007161DC"/>
    <w:pPr>
      <w:ind w:left="720"/>
      <w:outlineLvl w:val="6"/>
    </w:pPr>
    <w:rPr>
      <w:i/>
    </w:rPr>
  </w:style>
  <w:style w:type="paragraph" w:styleId="Heading8">
    <w:name w:val="heading 8"/>
    <w:basedOn w:val="Normal"/>
    <w:next w:val="Normal"/>
    <w:link w:val="Heading8Char"/>
    <w:qFormat/>
    <w:rsid w:val="007161DC"/>
    <w:pPr>
      <w:ind w:left="720"/>
      <w:outlineLvl w:val="7"/>
    </w:pPr>
    <w:rPr>
      <w:i/>
    </w:rPr>
  </w:style>
  <w:style w:type="paragraph" w:styleId="Heading9">
    <w:name w:val="heading 9"/>
    <w:basedOn w:val="Normal"/>
    <w:next w:val="Normal"/>
    <w:link w:val="Heading9Char"/>
    <w:qFormat/>
    <w:rsid w:val="007161DC"/>
    <w:pPr>
      <w:ind w:left="720"/>
      <w:outlineLvl w:val="8"/>
    </w:pPr>
    <w:rPr>
      <w:i/>
    </w:rPr>
  </w:style>
  <w:style w:type="character" w:default="1" w:styleId="DefaultParagraphFont">
    <w:name w:val="Default Paragraph Font"/>
    <w:uiPriority w:val="1"/>
    <w:unhideWhenUsed/>
    <w:rsid w:val="007161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1DC"/>
  </w:style>
  <w:style w:type="character" w:customStyle="1" w:styleId="Heading1Char">
    <w:name w:val="Heading 1 Char"/>
    <w:basedOn w:val="DefaultParagraphFont"/>
    <w:link w:val="Heading1"/>
    <w:rsid w:val="007161DC"/>
    <w:rPr>
      <w:rFonts w:ascii="Times New Roman" w:eastAsia="Times New Roman" w:hAnsi="Times New Roman" w:cs="Times New Roman"/>
      <w:b/>
      <w:sz w:val="32"/>
      <w:szCs w:val="20"/>
      <w:lang w:eastAsia="en-US"/>
    </w:rPr>
  </w:style>
  <w:style w:type="paragraph" w:styleId="BodyText">
    <w:name w:val="Body Text"/>
    <w:basedOn w:val="Normal"/>
    <w:link w:val="BodyTextChar"/>
    <w:rsid w:val="007161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61DC"/>
    <w:rPr>
      <w:rFonts w:ascii="Times New Roman" w:eastAsia="Times New Roman" w:hAnsi="Times New Roman" w:cs="Times New Roman"/>
      <w:sz w:val="24"/>
      <w:lang w:val="en-US" w:eastAsia="en-US"/>
    </w:rPr>
  </w:style>
  <w:style w:type="paragraph" w:styleId="Footer">
    <w:name w:val="footer"/>
    <w:basedOn w:val="Normal"/>
    <w:link w:val="FooterChar"/>
    <w:rsid w:val="007161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1DC"/>
    <w:rPr>
      <w:rFonts w:ascii="Times New Roman" w:eastAsia="Times New Roman" w:hAnsi="Times New Roman" w:cs="Times New Roman"/>
      <w:sz w:val="16"/>
      <w:lang w:val="en-US" w:eastAsia="en-US"/>
    </w:rPr>
  </w:style>
  <w:style w:type="paragraph" w:styleId="List">
    <w:name w:val="List"/>
    <w:basedOn w:val="BodyText"/>
    <w:next w:val="BodyText"/>
    <w:rsid w:val="007161DC"/>
    <w:pPr>
      <w:tabs>
        <w:tab w:val="left" w:pos="340"/>
      </w:tabs>
      <w:spacing w:before="60" w:after="60"/>
      <w:ind w:left="340" w:hanging="340"/>
    </w:pPr>
  </w:style>
  <w:style w:type="paragraph" w:styleId="ListBullet">
    <w:name w:val="List Bullet"/>
    <w:basedOn w:val="List"/>
    <w:rsid w:val="007161DC"/>
    <w:pPr>
      <w:numPr>
        <w:numId w:val="13"/>
      </w:numPr>
      <w:tabs>
        <w:tab w:val="clear" w:pos="340"/>
      </w:tabs>
      <w:spacing w:before="40" w:after="40"/>
    </w:pPr>
  </w:style>
  <w:style w:type="character" w:customStyle="1" w:styleId="SpecialBold">
    <w:name w:val="Special Bold"/>
    <w:basedOn w:val="DefaultParagraphFont"/>
    <w:rsid w:val="007161DC"/>
    <w:rPr>
      <w:b/>
      <w:spacing w:val="0"/>
    </w:rPr>
  </w:style>
  <w:style w:type="paragraph" w:styleId="ListBullet2">
    <w:name w:val="List Bullet 2"/>
    <w:basedOn w:val="List2"/>
    <w:rsid w:val="007161DC"/>
    <w:pPr>
      <w:numPr>
        <w:numId w:val="14"/>
      </w:numPr>
      <w:tabs>
        <w:tab w:val="clear" w:pos="680"/>
      </w:tabs>
    </w:pPr>
  </w:style>
  <w:style w:type="paragraph" w:styleId="Header">
    <w:name w:val="header"/>
    <w:basedOn w:val="Normal"/>
    <w:link w:val="HeaderChar"/>
    <w:rsid w:val="007161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1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61DC"/>
    <w:pPr>
      <w:spacing w:before="240" w:after="120"/>
      <w:outlineLvl w:val="0"/>
    </w:pPr>
    <w:rPr>
      <w:rFonts w:ascii="Times New Roman" w:hAnsi="Times New Roman"/>
      <w:b/>
      <w:sz w:val="28"/>
    </w:rPr>
  </w:style>
  <w:style w:type="paragraph" w:customStyle="1" w:styleId="AllowPageBreak">
    <w:name w:val="AllowPageBreak"/>
    <w:rsid w:val="007161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61DC"/>
    <w:pPr>
      <w:tabs>
        <w:tab w:val="left" w:pos="680"/>
      </w:tabs>
      <w:spacing w:before="60" w:after="60"/>
      <w:ind w:left="680" w:hanging="340"/>
    </w:pPr>
  </w:style>
  <w:style w:type="character" w:customStyle="1" w:styleId="BoldandItalics">
    <w:name w:val="Bold and Italics"/>
    <w:qFormat/>
    <w:rsid w:val="007161DC"/>
    <w:rPr>
      <w:b/>
      <w:i/>
      <w:u w:val="none"/>
    </w:rPr>
  </w:style>
  <w:style w:type="character" w:customStyle="1" w:styleId="Heading2Char">
    <w:name w:val="Heading 2 Char"/>
    <w:basedOn w:val="DefaultParagraphFont"/>
    <w:link w:val="Heading2"/>
    <w:rsid w:val="007161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1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1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1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1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1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61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61DC"/>
    <w:rPr>
      <w:rFonts w:ascii="Courier New" w:eastAsia="Times New Roman" w:hAnsi="Courier New" w:cs="Times New Roman"/>
      <w:i/>
      <w:szCs w:val="20"/>
      <w:lang w:val="en-US" w:eastAsia="en-US"/>
    </w:rPr>
  </w:style>
  <w:style w:type="paragraph" w:customStyle="1" w:styleId="HeadingBase">
    <w:name w:val="Heading Base"/>
    <w:rsid w:val="007161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1DC"/>
    <w:pPr>
      <w:tabs>
        <w:tab w:val="right" w:leader="dot" w:pos="9072"/>
      </w:tabs>
      <w:ind w:left="567"/>
    </w:pPr>
    <w:rPr>
      <w:szCs w:val="22"/>
    </w:rPr>
  </w:style>
  <w:style w:type="paragraph" w:customStyle="1" w:styleId="TOCBase">
    <w:name w:val="TOC Base"/>
    <w:rsid w:val="007161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1DC"/>
    <w:pPr>
      <w:tabs>
        <w:tab w:val="right" w:leader="dot" w:pos="9072"/>
      </w:tabs>
      <w:spacing w:before="40" w:after="40"/>
      <w:ind w:left="284"/>
    </w:pPr>
    <w:rPr>
      <w:rFonts w:ascii="Times New Roman" w:hAnsi="Times New Roman"/>
    </w:rPr>
  </w:style>
  <w:style w:type="paragraph" w:styleId="TOC1">
    <w:name w:val="toc 1"/>
    <w:basedOn w:val="TOCBase"/>
    <w:next w:val="Normal"/>
    <w:rsid w:val="007161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61DC"/>
    <w:pPr>
      <w:spacing w:before="5040"/>
      <w:jc w:val="center"/>
    </w:pPr>
    <w:rPr>
      <w:sz w:val="48"/>
      <w:szCs w:val="72"/>
      <w:lang w:val="en-US"/>
    </w:rPr>
  </w:style>
  <w:style w:type="character" w:customStyle="1" w:styleId="TitleChar">
    <w:name w:val="Title Char"/>
    <w:basedOn w:val="DefaultParagraphFont"/>
    <w:link w:val="Title"/>
    <w:rsid w:val="007161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1DC"/>
    <w:pPr>
      <w:tabs>
        <w:tab w:val="left" w:pos="3600"/>
        <w:tab w:val="left" w:pos="3958"/>
      </w:tabs>
    </w:pPr>
  </w:style>
  <w:style w:type="paragraph" w:customStyle="1" w:styleId="Note">
    <w:name w:val="Note"/>
    <w:basedOn w:val="BodyText"/>
    <w:rsid w:val="007161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1DC"/>
    <w:pPr>
      <w:framePr w:wrap="auto" w:hAnchor="text" w:y="6049"/>
    </w:pPr>
    <w:rPr>
      <w:color w:val="000000"/>
      <w:sz w:val="40"/>
    </w:rPr>
  </w:style>
  <w:style w:type="paragraph" w:customStyle="1" w:styleId="TOCTitle">
    <w:name w:val="TOCTitle"/>
    <w:basedOn w:val="Heading1"/>
    <w:rsid w:val="007161DC"/>
    <w:pPr>
      <w:spacing w:after="240"/>
      <w:jc w:val="center"/>
      <w:outlineLvl w:val="9"/>
    </w:pPr>
    <w:rPr>
      <w:caps/>
    </w:rPr>
  </w:style>
  <w:style w:type="paragraph" w:customStyle="1" w:styleId="Version">
    <w:name w:val="Version"/>
    <w:rsid w:val="007161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1DC"/>
    <w:pPr>
      <w:keepNext w:val="0"/>
      <w:tabs>
        <w:tab w:val="right" w:pos="4176"/>
      </w:tabs>
      <w:ind w:left="198" w:hanging="198"/>
    </w:pPr>
    <w:rPr>
      <w:rFonts w:ascii="Garamond" w:hAnsi="Garamond"/>
    </w:rPr>
  </w:style>
  <w:style w:type="paragraph" w:styleId="IndexHeading">
    <w:name w:val="index heading"/>
    <w:basedOn w:val="Normal"/>
    <w:next w:val="Index1"/>
    <w:semiHidden/>
    <w:rsid w:val="007161DC"/>
    <w:pPr>
      <w:spacing w:before="120" w:after="120"/>
    </w:pPr>
    <w:rPr>
      <w:rFonts w:ascii="Arial" w:hAnsi="Arial"/>
      <w:b/>
      <w:color w:val="918585"/>
      <w:sz w:val="24"/>
    </w:rPr>
  </w:style>
  <w:style w:type="paragraph" w:customStyle="1" w:styleId="Chapter">
    <w:name w:val="Chapter"/>
    <w:basedOn w:val="Normal"/>
    <w:rsid w:val="007161DC"/>
    <w:pPr>
      <w:spacing w:before="240"/>
    </w:pPr>
    <w:rPr>
      <w:rFonts w:ascii="Times New Roman" w:hAnsi="Times New Roman"/>
      <w:smallCaps/>
      <w:spacing w:val="80"/>
      <w:sz w:val="28"/>
    </w:rPr>
  </w:style>
  <w:style w:type="paragraph" w:customStyle="1" w:styleId="InChapter">
    <w:name w:val="InChapter"/>
    <w:basedOn w:val="Heading3"/>
    <w:rsid w:val="007161DC"/>
    <w:pPr>
      <w:spacing w:after="240"/>
      <w:outlineLvl w:val="9"/>
    </w:pPr>
    <w:rPr>
      <w:noProof/>
    </w:rPr>
  </w:style>
  <w:style w:type="paragraph" w:styleId="Index2">
    <w:name w:val="index 2"/>
    <w:basedOn w:val="Normal"/>
    <w:next w:val="Normal"/>
    <w:semiHidden/>
    <w:rsid w:val="007161DC"/>
    <w:pPr>
      <w:tabs>
        <w:tab w:val="right" w:pos="4176"/>
      </w:tabs>
      <w:ind w:left="568" w:hanging="284"/>
    </w:pPr>
    <w:rPr>
      <w:rFonts w:ascii="Garamond" w:hAnsi="Garamond"/>
    </w:rPr>
  </w:style>
  <w:style w:type="paragraph" w:customStyle="1" w:styleId="Byline">
    <w:name w:val="Byline"/>
    <w:rsid w:val="007161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1DC"/>
    <w:pPr>
      <w:tabs>
        <w:tab w:val="clear" w:pos="3600"/>
        <w:tab w:val="clear" w:pos="3958"/>
      </w:tabs>
      <w:jc w:val="right"/>
    </w:pPr>
  </w:style>
  <w:style w:type="character" w:styleId="Emphasis">
    <w:name w:val="Emphasis"/>
    <w:basedOn w:val="DefaultParagraphFont"/>
    <w:qFormat/>
    <w:rsid w:val="007161DC"/>
    <w:rPr>
      <w:i/>
    </w:rPr>
  </w:style>
  <w:style w:type="paragraph" w:styleId="Caption">
    <w:name w:val="caption"/>
    <w:basedOn w:val="BodyText"/>
    <w:next w:val="Normal"/>
    <w:qFormat/>
    <w:rsid w:val="007161DC"/>
    <w:pPr>
      <w:framePr w:w="2268" w:hSpace="181" w:vSpace="181" w:wrap="around" w:vAnchor="text" w:hAnchor="page" w:x="1135" w:y="285" w:anchorLock="1"/>
    </w:pPr>
    <w:rPr>
      <w:i/>
    </w:rPr>
  </w:style>
  <w:style w:type="paragraph" w:customStyle="1" w:styleId="MiniTOCTitle">
    <w:name w:val="MiniTOCTitle"/>
    <w:basedOn w:val="Heading4"/>
    <w:rsid w:val="007161DC"/>
    <w:pPr>
      <w:spacing w:before="240"/>
      <w:outlineLvl w:val="9"/>
    </w:pPr>
    <w:rPr>
      <w:noProof/>
      <w:sz w:val="24"/>
    </w:rPr>
  </w:style>
  <w:style w:type="paragraph" w:customStyle="1" w:styleId="MiniTOCItem">
    <w:name w:val="MiniTOCItem"/>
    <w:basedOn w:val="ListBullet"/>
    <w:rsid w:val="007161DC"/>
    <w:pPr>
      <w:numPr>
        <w:numId w:val="0"/>
      </w:numPr>
      <w:tabs>
        <w:tab w:val="right" w:leader="dot" w:pos="6521"/>
      </w:tabs>
      <w:spacing w:before="0" w:after="0"/>
    </w:pPr>
  </w:style>
  <w:style w:type="paragraph" w:customStyle="1" w:styleId="TOFTitle">
    <w:name w:val="TOFTitle"/>
    <w:basedOn w:val="TOCTitle"/>
    <w:rsid w:val="007161DC"/>
  </w:style>
  <w:style w:type="paragraph" w:styleId="TableofFigures">
    <w:name w:val="table of figures"/>
    <w:basedOn w:val="Normal"/>
    <w:next w:val="Normal"/>
    <w:semiHidden/>
    <w:rsid w:val="007161DC"/>
    <w:pPr>
      <w:tabs>
        <w:tab w:val="right" w:leader="dot" w:pos="9072"/>
      </w:tabs>
      <w:ind w:left="970" w:hanging="403"/>
    </w:pPr>
    <w:rPr>
      <w:rFonts w:ascii="Times New Roman" w:hAnsi="Times New Roman"/>
      <w:b/>
    </w:rPr>
  </w:style>
  <w:style w:type="paragraph" w:styleId="ListNumber">
    <w:name w:val="List Number"/>
    <w:basedOn w:val="List"/>
    <w:rsid w:val="007161DC"/>
    <w:pPr>
      <w:numPr>
        <w:numId w:val="11"/>
      </w:numPr>
    </w:pPr>
  </w:style>
  <w:style w:type="character" w:customStyle="1" w:styleId="WingdingSymbols">
    <w:name w:val="Wingding Symbols"/>
    <w:rsid w:val="007161DC"/>
    <w:rPr>
      <w:rFonts w:ascii="Wingdings" w:hAnsi="Wingdings"/>
    </w:rPr>
  </w:style>
  <w:style w:type="paragraph" w:customStyle="1" w:styleId="TableHeading">
    <w:name w:val="Table Heading"/>
    <w:basedOn w:val="HeadingBase"/>
    <w:rsid w:val="007161DC"/>
    <w:pPr>
      <w:keepLines/>
      <w:pBdr>
        <w:bottom w:val="single" w:sz="6" w:space="1" w:color="918585"/>
      </w:pBdr>
      <w:spacing w:before="240"/>
    </w:pPr>
  </w:style>
  <w:style w:type="character" w:customStyle="1" w:styleId="HotSpot">
    <w:name w:val="HotSpot"/>
    <w:rsid w:val="007161DC"/>
    <w:rPr>
      <w:color w:val="0033CC"/>
      <w:u w:val="none"/>
    </w:rPr>
  </w:style>
  <w:style w:type="paragraph" w:customStyle="1" w:styleId="BodyTextRight">
    <w:name w:val="Body Text Right"/>
    <w:basedOn w:val="BodyText"/>
    <w:rsid w:val="007161DC"/>
    <w:pPr>
      <w:spacing w:before="0" w:after="0"/>
      <w:jc w:val="right"/>
    </w:pPr>
  </w:style>
  <w:style w:type="paragraph" w:styleId="Index3">
    <w:name w:val="index 3"/>
    <w:basedOn w:val="ListNumber2"/>
    <w:next w:val="Normal"/>
    <w:semiHidden/>
    <w:rsid w:val="007161DC"/>
    <w:pPr>
      <w:numPr>
        <w:numId w:val="0"/>
      </w:numPr>
      <w:tabs>
        <w:tab w:val="right" w:leader="dot" w:pos="4176"/>
      </w:tabs>
    </w:pPr>
  </w:style>
  <w:style w:type="paragraph" w:styleId="ListNumber2">
    <w:name w:val="List Number 2"/>
    <w:basedOn w:val="List2"/>
    <w:rsid w:val="007161DC"/>
    <w:pPr>
      <w:numPr>
        <w:numId w:val="10"/>
      </w:numPr>
      <w:tabs>
        <w:tab w:val="clear" w:pos="1060"/>
      </w:tabs>
    </w:pPr>
  </w:style>
  <w:style w:type="paragraph" w:customStyle="1" w:styleId="MarginNote">
    <w:name w:val="Margin Note"/>
    <w:basedOn w:val="BodyText"/>
    <w:rsid w:val="007161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1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1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61DC"/>
    <w:rPr>
      <w:sz w:val="32"/>
    </w:rPr>
  </w:style>
  <w:style w:type="paragraph" w:customStyle="1" w:styleId="HeadingProcedure">
    <w:name w:val="Heading Procedure"/>
    <w:basedOn w:val="HeadingBase"/>
    <w:next w:val="Normal"/>
    <w:rsid w:val="007161DC"/>
    <w:pPr>
      <w:tabs>
        <w:tab w:val="left" w:pos="0"/>
      </w:tabs>
      <w:spacing w:before="120" w:after="60"/>
    </w:pPr>
    <w:rPr>
      <w:i/>
      <w:color w:val="918585"/>
      <w:sz w:val="22"/>
    </w:rPr>
  </w:style>
  <w:style w:type="paragraph" w:customStyle="1" w:styleId="TableBodyText">
    <w:name w:val="Table Body Text"/>
    <w:basedOn w:val="BodyText"/>
    <w:rsid w:val="007161DC"/>
    <w:pPr>
      <w:spacing w:before="60" w:after="60"/>
    </w:pPr>
  </w:style>
  <w:style w:type="paragraph" w:styleId="ListContinue">
    <w:name w:val="List Continue"/>
    <w:basedOn w:val="List"/>
    <w:rsid w:val="007161DC"/>
    <w:pPr>
      <w:ind w:firstLine="0"/>
    </w:pPr>
  </w:style>
  <w:style w:type="paragraph" w:customStyle="1" w:styleId="ListNote">
    <w:name w:val="List Note"/>
    <w:basedOn w:val="List"/>
    <w:rsid w:val="007161DC"/>
    <w:pPr>
      <w:pBdr>
        <w:top w:val="single" w:sz="6" w:space="2" w:color="918585"/>
        <w:bottom w:val="single" w:sz="6" w:space="2" w:color="918585"/>
      </w:pBdr>
      <w:tabs>
        <w:tab w:val="left" w:pos="1021"/>
      </w:tabs>
      <w:ind w:firstLine="0"/>
    </w:pPr>
  </w:style>
  <w:style w:type="paragraph" w:customStyle="1" w:styleId="Warning">
    <w:name w:val="Warning"/>
    <w:basedOn w:val="BodyText"/>
    <w:rsid w:val="007161DC"/>
    <w:pPr>
      <w:shd w:val="clear" w:color="auto" w:fill="D9D9D9"/>
      <w:tabs>
        <w:tab w:val="left" w:pos="992"/>
      </w:tabs>
      <w:ind w:left="119" w:right="119"/>
    </w:pPr>
    <w:rPr>
      <w:sz w:val="20"/>
    </w:rPr>
  </w:style>
  <w:style w:type="paragraph" w:customStyle="1" w:styleId="MarginIcons">
    <w:name w:val="Margin Icons"/>
    <w:basedOn w:val="BodyText"/>
    <w:rsid w:val="007161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1DC"/>
    <w:rPr>
      <w:rFonts w:ascii="Courier New" w:hAnsi="Courier New"/>
    </w:rPr>
  </w:style>
  <w:style w:type="paragraph" w:customStyle="1" w:styleId="NoteBullet">
    <w:name w:val="Note Bullet"/>
    <w:basedOn w:val="Note"/>
    <w:rsid w:val="007161DC"/>
    <w:pPr>
      <w:tabs>
        <w:tab w:val="clear" w:pos="680"/>
      </w:tabs>
      <w:spacing w:before="60" w:after="60"/>
    </w:pPr>
  </w:style>
  <w:style w:type="paragraph" w:customStyle="1" w:styleId="SubHeading2">
    <w:name w:val="SubHeading2"/>
    <w:basedOn w:val="HeadingBase"/>
    <w:rsid w:val="007161DC"/>
    <w:pPr>
      <w:spacing w:before="240" w:after="60"/>
    </w:pPr>
    <w:rPr>
      <w:sz w:val="20"/>
    </w:rPr>
  </w:style>
  <w:style w:type="paragraph" w:customStyle="1" w:styleId="SubHeading1">
    <w:name w:val="SubHeading1"/>
    <w:basedOn w:val="HeadingBase"/>
    <w:rsid w:val="007161DC"/>
    <w:pPr>
      <w:spacing w:before="240" w:after="60"/>
    </w:pPr>
    <w:rPr>
      <w:color w:val="918585"/>
      <w:sz w:val="22"/>
    </w:rPr>
  </w:style>
  <w:style w:type="paragraph" w:customStyle="1" w:styleId="SideHeading">
    <w:name w:val="Side Heading"/>
    <w:basedOn w:val="HeadingBase"/>
    <w:rsid w:val="007161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1DC"/>
    <w:pPr>
      <w:numPr>
        <w:numId w:val="12"/>
      </w:numPr>
    </w:pPr>
  </w:style>
  <w:style w:type="paragraph" w:styleId="PlainText">
    <w:name w:val="Plain Text"/>
    <w:basedOn w:val="Normal"/>
    <w:link w:val="PlainTextChar"/>
    <w:rsid w:val="007161DC"/>
    <w:rPr>
      <w:sz w:val="20"/>
    </w:rPr>
  </w:style>
  <w:style w:type="character" w:customStyle="1" w:styleId="PlainTextChar">
    <w:name w:val="Plain Text Char"/>
    <w:basedOn w:val="DefaultParagraphFont"/>
    <w:link w:val="PlainText"/>
    <w:rsid w:val="007161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61DC"/>
    <w:rPr>
      <w:b/>
      <w:smallCaps/>
    </w:rPr>
  </w:style>
  <w:style w:type="paragraph" w:customStyle="1" w:styleId="TableListNumber">
    <w:name w:val="Table List Number"/>
    <w:basedOn w:val="ListNumber"/>
    <w:rsid w:val="007161DC"/>
    <w:pPr>
      <w:numPr>
        <w:numId w:val="0"/>
      </w:numPr>
    </w:pPr>
  </w:style>
  <w:style w:type="paragraph" w:styleId="TOC4">
    <w:name w:val="toc 4"/>
    <w:basedOn w:val="TOCBase"/>
    <w:next w:val="Normal"/>
    <w:semiHidden/>
    <w:rsid w:val="007161DC"/>
    <w:pPr>
      <w:tabs>
        <w:tab w:val="right" w:leader="dot" w:pos="9071"/>
      </w:tabs>
      <w:ind w:left="1701"/>
    </w:pPr>
  </w:style>
  <w:style w:type="paragraph" w:customStyle="1" w:styleId="ListAlpha">
    <w:name w:val="List Alpha"/>
    <w:basedOn w:val="List"/>
    <w:rsid w:val="007161DC"/>
    <w:pPr>
      <w:numPr>
        <w:numId w:val="9"/>
      </w:numPr>
    </w:pPr>
  </w:style>
  <w:style w:type="paragraph" w:customStyle="1" w:styleId="ListAlpha2">
    <w:name w:val="List Alpha 2"/>
    <w:basedOn w:val="List2"/>
    <w:rsid w:val="007161DC"/>
    <w:pPr>
      <w:numPr>
        <w:numId w:val="8"/>
      </w:numPr>
    </w:pPr>
  </w:style>
  <w:style w:type="paragraph" w:styleId="List3">
    <w:name w:val="List 3"/>
    <w:basedOn w:val="BodyText"/>
    <w:rsid w:val="007161DC"/>
    <w:pPr>
      <w:tabs>
        <w:tab w:val="left" w:pos="1021"/>
      </w:tabs>
      <w:spacing w:before="60" w:after="60"/>
      <w:ind w:left="1020" w:hanging="340"/>
    </w:pPr>
  </w:style>
  <w:style w:type="paragraph" w:styleId="List4">
    <w:name w:val="List 4"/>
    <w:basedOn w:val="BodyText"/>
    <w:rsid w:val="007161DC"/>
    <w:pPr>
      <w:tabs>
        <w:tab w:val="left" w:pos="1361"/>
      </w:tabs>
      <w:spacing w:before="60" w:after="60"/>
      <w:ind w:left="1361" w:hanging="340"/>
    </w:pPr>
  </w:style>
  <w:style w:type="paragraph" w:styleId="List5">
    <w:name w:val="List 5"/>
    <w:basedOn w:val="BodyText"/>
    <w:rsid w:val="007161DC"/>
    <w:pPr>
      <w:tabs>
        <w:tab w:val="left" w:pos="1701"/>
      </w:tabs>
      <w:spacing w:before="60" w:after="60"/>
      <w:ind w:left="1701" w:hanging="340"/>
    </w:pPr>
  </w:style>
  <w:style w:type="paragraph" w:styleId="ListBullet3">
    <w:name w:val="List Bullet 3"/>
    <w:basedOn w:val="List3"/>
    <w:rsid w:val="007161DC"/>
    <w:pPr>
      <w:numPr>
        <w:numId w:val="15"/>
      </w:numPr>
      <w:tabs>
        <w:tab w:val="clear" w:pos="1021"/>
      </w:tabs>
      <w:ind w:left="1037" w:hanging="357"/>
    </w:pPr>
  </w:style>
  <w:style w:type="paragraph" w:styleId="ListBullet4">
    <w:name w:val="List Bullet 4"/>
    <w:basedOn w:val="List4"/>
    <w:rsid w:val="007161DC"/>
    <w:pPr>
      <w:numPr>
        <w:numId w:val="3"/>
      </w:numPr>
    </w:pPr>
  </w:style>
  <w:style w:type="paragraph" w:styleId="ListBullet5">
    <w:name w:val="List Bullet 5"/>
    <w:basedOn w:val="List5"/>
    <w:rsid w:val="007161DC"/>
    <w:pPr>
      <w:numPr>
        <w:numId w:val="4"/>
      </w:numPr>
    </w:pPr>
  </w:style>
  <w:style w:type="paragraph" w:styleId="ListContinue2">
    <w:name w:val="List Continue 2"/>
    <w:basedOn w:val="List2"/>
    <w:rsid w:val="007161DC"/>
    <w:pPr>
      <w:ind w:firstLine="0"/>
    </w:pPr>
  </w:style>
  <w:style w:type="paragraph" w:styleId="ListContinue3">
    <w:name w:val="List Continue 3"/>
    <w:basedOn w:val="List3"/>
    <w:rsid w:val="007161DC"/>
    <w:pPr>
      <w:ind w:left="1021" w:firstLine="0"/>
    </w:pPr>
  </w:style>
  <w:style w:type="paragraph" w:styleId="ListContinue4">
    <w:name w:val="List Continue 4"/>
    <w:basedOn w:val="List4"/>
    <w:rsid w:val="007161DC"/>
    <w:pPr>
      <w:ind w:firstLine="0"/>
    </w:pPr>
  </w:style>
  <w:style w:type="paragraph" w:styleId="ListContinue5">
    <w:name w:val="List Continue 5"/>
    <w:basedOn w:val="List5"/>
    <w:rsid w:val="007161DC"/>
    <w:pPr>
      <w:ind w:firstLine="0"/>
    </w:pPr>
  </w:style>
  <w:style w:type="paragraph" w:styleId="ListNumber3">
    <w:name w:val="List Number 3"/>
    <w:basedOn w:val="List3"/>
    <w:rsid w:val="007161DC"/>
    <w:pPr>
      <w:numPr>
        <w:numId w:val="5"/>
      </w:numPr>
    </w:pPr>
  </w:style>
  <w:style w:type="paragraph" w:styleId="ListNumber4">
    <w:name w:val="List Number 4"/>
    <w:basedOn w:val="List4"/>
    <w:rsid w:val="007161DC"/>
    <w:pPr>
      <w:numPr>
        <w:numId w:val="6"/>
      </w:numPr>
    </w:pPr>
  </w:style>
  <w:style w:type="paragraph" w:styleId="ListNumber5">
    <w:name w:val="List Number 5"/>
    <w:basedOn w:val="List5"/>
    <w:rsid w:val="007161DC"/>
    <w:pPr>
      <w:numPr>
        <w:numId w:val="7"/>
      </w:numPr>
    </w:pPr>
  </w:style>
  <w:style w:type="paragraph" w:styleId="BlockText">
    <w:name w:val="Block Text"/>
    <w:basedOn w:val="Normal"/>
    <w:rsid w:val="007161DC"/>
    <w:pPr>
      <w:spacing w:after="120"/>
      <w:ind w:left="1440" w:right="1440"/>
    </w:pPr>
  </w:style>
  <w:style w:type="character" w:customStyle="1" w:styleId="Subscript">
    <w:name w:val="Subscript"/>
    <w:basedOn w:val="DefaultParagraphFont"/>
    <w:rsid w:val="007161DC"/>
    <w:rPr>
      <w:sz w:val="16"/>
      <w:vertAlign w:val="subscript"/>
    </w:rPr>
  </w:style>
  <w:style w:type="character" w:customStyle="1" w:styleId="Superscript">
    <w:name w:val="Superscript"/>
    <w:basedOn w:val="DefaultParagraphFont"/>
    <w:rsid w:val="007161DC"/>
    <w:rPr>
      <w:sz w:val="16"/>
      <w:vertAlign w:val="superscript"/>
    </w:rPr>
  </w:style>
  <w:style w:type="character" w:customStyle="1" w:styleId="Symbols">
    <w:name w:val="Symbols"/>
    <w:basedOn w:val="DefaultParagraphFont"/>
    <w:rsid w:val="007161DC"/>
    <w:rPr>
      <w:rFonts w:ascii="Symbol" w:hAnsi="Symbol"/>
    </w:rPr>
  </w:style>
  <w:style w:type="character" w:customStyle="1" w:styleId="MenuOptions">
    <w:name w:val="Menu Options"/>
    <w:basedOn w:val="DefaultParagraphFont"/>
    <w:rsid w:val="007161DC"/>
    <w:rPr>
      <w:rFonts w:ascii="Arial Narrow" w:hAnsi="Arial Narrow"/>
      <w:smallCaps/>
    </w:rPr>
  </w:style>
  <w:style w:type="character" w:customStyle="1" w:styleId="Buttons">
    <w:name w:val="Buttons"/>
    <w:basedOn w:val="DefaultParagraphFont"/>
    <w:rsid w:val="007161DC"/>
    <w:rPr>
      <w:b/>
    </w:rPr>
  </w:style>
  <w:style w:type="character" w:customStyle="1" w:styleId="Underlined">
    <w:name w:val="Underlined"/>
    <w:basedOn w:val="DefaultParagraphFont"/>
    <w:rsid w:val="007161DC"/>
    <w:rPr>
      <w:u w:val="single"/>
    </w:rPr>
  </w:style>
  <w:style w:type="paragraph" w:customStyle="1" w:styleId="TableBodyTextRight">
    <w:name w:val="Table Body Text Right"/>
    <w:basedOn w:val="TableBodyText"/>
    <w:rsid w:val="007161DC"/>
    <w:pPr>
      <w:widowControl w:val="0"/>
      <w:autoSpaceDE w:val="0"/>
      <w:autoSpaceDN w:val="0"/>
      <w:adjustRightInd w:val="0"/>
      <w:jc w:val="right"/>
    </w:pPr>
    <w:rPr>
      <w:rFonts w:cs="Arial"/>
      <w:szCs w:val="18"/>
    </w:rPr>
  </w:style>
  <w:style w:type="paragraph" w:customStyle="1" w:styleId="CopyrightText">
    <w:name w:val="Copyright Text"/>
    <w:basedOn w:val="BodyText"/>
    <w:rsid w:val="007161DC"/>
    <w:rPr>
      <w:sz w:val="18"/>
    </w:rPr>
  </w:style>
  <w:style w:type="paragraph" w:customStyle="1" w:styleId="BodySmallRight">
    <w:name w:val="Body Small Right"/>
    <w:basedOn w:val="BodyTextRight"/>
    <w:rsid w:val="007161DC"/>
    <w:rPr>
      <w:sz w:val="18"/>
      <w:szCs w:val="18"/>
    </w:rPr>
  </w:style>
  <w:style w:type="paragraph" w:customStyle="1" w:styleId="MarginEdition">
    <w:name w:val="Margin Edition"/>
    <w:basedOn w:val="MarginNote"/>
    <w:rsid w:val="007161DC"/>
    <w:pPr>
      <w:spacing w:before="0" w:after="0"/>
    </w:pPr>
    <w:rPr>
      <w:rFonts w:ascii="Times New Roman" w:hAnsi="Times New Roman"/>
      <w:color w:val="999999"/>
    </w:rPr>
  </w:style>
  <w:style w:type="paragraph" w:customStyle="1" w:styleId="Spacer">
    <w:name w:val="Spacer"/>
    <w:basedOn w:val="Normal"/>
    <w:rsid w:val="007161DC"/>
    <w:rPr>
      <w:sz w:val="2"/>
      <w:szCs w:val="2"/>
    </w:rPr>
  </w:style>
  <w:style w:type="character" w:customStyle="1" w:styleId="Small">
    <w:name w:val="Small"/>
    <w:basedOn w:val="DefaultParagraphFont"/>
    <w:rsid w:val="007161DC"/>
    <w:rPr>
      <w:sz w:val="16"/>
    </w:rPr>
  </w:style>
  <w:style w:type="paragraph" w:customStyle="1" w:styleId="WideTable">
    <w:name w:val="Wide Table"/>
    <w:basedOn w:val="Normal"/>
    <w:rsid w:val="007161DC"/>
    <w:pPr>
      <w:ind w:left="-1418"/>
    </w:pPr>
    <w:rPr>
      <w:sz w:val="2"/>
      <w:szCs w:val="2"/>
    </w:rPr>
  </w:style>
  <w:style w:type="character" w:styleId="PageNumber">
    <w:name w:val="page number"/>
    <w:basedOn w:val="DefaultParagraphFont"/>
    <w:rsid w:val="007161DC"/>
  </w:style>
  <w:style w:type="paragraph" w:styleId="Quote">
    <w:name w:val="Quote"/>
    <w:basedOn w:val="Heading1"/>
    <w:link w:val="QuoteChar"/>
    <w:qFormat/>
    <w:rsid w:val="007161DC"/>
    <w:rPr>
      <w:b w:val="0"/>
      <w:sz w:val="72"/>
      <w:szCs w:val="72"/>
      <w:lang w:val="en-NZ"/>
    </w:rPr>
  </w:style>
  <w:style w:type="character" w:customStyle="1" w:styleId="QuoteChar">
    <w:name w:val="Quote Char"/>
    <w:basedOn w:val="DefaultParagraphFont"/>
    <w:link w:val="Quote"/>
    <w:rsid w:val="007161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1DC"/>
    <w:pPr>
      <w:pageBreakBefore/>
    </w:pPr>
  </w:style>
  <w:style w:type="paragraph" w:customStyle="1" w:styleId="Border">
    <w:name w:val="Border"/>
    <w:basedOn w:val="Normal"/>
    <w:qFormat/>
    <w:rsid w:val="007161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1DC"/>
    <w:rPr>
      <w:b/>
      <w:bCs/>
      <w:i/>
      <w:iCs/>
      <w:color w:val="auto"/>
    </w:rPr>
  </w:style>
  <w:style w:type="paragraph" w:styleId="IntenseQuote">
    <w:name w:val="Intense Quote"/>
    <w:basedOn w:val="Normal"/>
    <w:next w:val="Normal"/>
    <w:link w:val="IntenseQuoteChar"/>
    <w:uiPriority w:val="30"/>
    <w:qFormat/>
    <w:rsid w:val="007161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1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61DC"/>
    <w:rPr>
      <w:smallCaps/>
      <w:color w:val="auto"/>
      <w:u w:val="single"/>
    </w:rPr>
  </w:style>
  <w:style w:type="character" w:styleId="IntenseReference">
    <w:name w:val="Intense Reference"/>
    <w:basedOn w:val="DefaultParagraphFont"/>
    <w:uiPriority w:val="32"/>
    <w:qFormat/>
    <w:rsid w:val="007161DC"/>
    <w:rPr>
      <w:b/>
      <w:bCs/>
      <w:smallCaps/>
      <w:color w:val="auto"/>
      <w:spacing w:val="5"/>
      <w:u w:val="single"/>
    </w:rPr>
  </w:style>
  <w:style w:type="paragraph" w:customStyle="1" w:styleId="2ColumnHeading">
    <w:name w:val="2Column Heading"/>
    <w:basedOn w:val="BodyText"/>
    <w:qFormat/>
    <w:rsid w:val="007161DC"/>
    <w:pPr>
      <w:spacing w:after="60"/>
      <w:ind w:left="-2268"/>
    </w:pPr>
    <w:rPr>
      <w:b/>
    </w:rPr>
  </w:style>
  <w:style w:type="paragraph" w:customStyle="1" w:styleId="Heading1TOC">
    <w:name w:val="Heading1 TOC"/>
    <w:basedOn w:val="Normal"/>
    <w:qFormat/>
    <w:rsid w:val="007161DC"/>
    <w:pPr>
      <w:spacing w:before="240" w:after="120"/>
    </w:pPr>
    <w:rPr>
      <w:rFonts w:ascii="Times New Roman" w:hAnsi="Times New Roman"/>
      <w:b/>
      <w:sz w:val="32"/>
    </w:rPr>
  </w:style>
  <w:style w:type="paragraph" w:customStyle="1" w:styleId="Heading2TOC">
    <w:name w:val="Heading2 TOC"/>
    <w:basedOn w:val="Normal"/>
    <w:qFormat/>
    <w:rsid w:val="007161DC"/>
    <w:pPr>
      <w:spacing w:before="240" w:after="60"/>
    </w:pPr>
    <w:rPr>
      <w:rFonts w:ascii="Times New Roman" w:hAnsi="Times New Roman"/>
      <w:b/>
      <w:sz w:val="28"/>
    </w:rPr>
  </w:style>
  <w:style w:type="character" w:customStyle="1" w:styleId="Underline">
    <w:name w:val="Underline"/>
    <w:basedOn w:val="DefaultParagraphFont"/>
    <w:qFormat/>
    <w:rsid w:val="007161DC"/>
    <w:rPr>
      <w:u w:val="single"/>
    </w:rPr>
  </w:style>
  <w:style w:type="paragraph" w:styleId="BalloonText">
    <w:name w:val="Balloon Text"/>
    <w:basedOn w:val="Normal"/>
    <w:link w:val="BalloonTextChar"/>
    <w:rsid w:val="007161DC"/>
    <w:rPr>
      <w:rFonts w:ascii="Tahoma" w:hAnsi="Tahoma" w:cs="Tahoma"/>
      <w:sz w:val="16"/>
      <w:szCs w:val="16"/>
    </w:rPr>
  </w:style>
  <w:style w:type="character" w:customStyle="1" w:styleId="BalloonTextChar">
    <w:name w:val="Balloon Text Char"/>
    <w:basedOn w:val="DefaultParagraphFont"/>
    <w:link w:val="BalloonText"/>
    <w:rsid w:val="007161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61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61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1131</Words>
  <Characters>7235</Characters>
  <Application>Microsoft Office Word</Application>
  <DocSecurity>0</DocSecurity>
  <Lines>270</Lines>
  <Paragraphs>150</Paragraphs>
  <ScaleCrop>false</ScaleCrop>
  <Company>Author-it Software Corporation Ltd.</Company>
  <LinksUpToDate>false</LinksUpToDate>
  <CharactersWithSpaces>8307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RIIPSM303A Operate a blast furnace</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2012-05-26T21:16:00Z</dcterms:created>
  <dcterms:modified xsi:type="dcterms:W3CDTF">2012-05-26T21:16:00Z</dcterms:modified>
</cp:coreProperties>
</file>