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C5D" w:rsidP="00091C5D">
      <w:pPr>
        <w:pStyle w:val="Title"/>
      </w:pPr>
      <w:r>
        <w:fldChar w:fldCharType="begin"/>
      </w:r>
      <w:r>
        <w:instrText xml:space="preserve"> TITLE   \* MERGEFORMAT </w:instrText>
      </w:r>
      <w:r>
        <w:fldChar w:fldCharType="separate"/>
      </w:r>
      <w:r>
        <w:t>RIIPSM302A Cast ingots</w:t>
      </w:r>
      <w:r>
        <w:fldChar w:fldCharType="end"/>
      </w:r>
    </w:p>
    <w:p w:rsidR="00091C5D" w:rsidP="00091C5D">
      <w:pPr>
        <w:pStyle w:val="Version"/>
        <w:sectPr w:rsidSect="009D70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0A1" w:rsidP="009D70A1">
      <w:pPr>
        <w:pStyle w:val="SuperHeading"/>
      </w:pPr>
      <w:r w:rsidRPr="009D70A1">
        <w:t>RIIPSM302A Cast ingots</w:t>
      </w:r>
    </w:p>
    <w:p w:rsidR="00000000" w:rsidRPr="009D70A1" w:rsidP="009D70A1">
      <w:pPr>
        <w:pStyle w:val="Heading1"/>
      </w:pPr>
      <w:bookmarkStart w:id="1" w:name="O_133515"/>
      <w:bookmarkEnd w:id="1"/>
      <w:r w:rsidRPr="009D70A1">
        <w:t>Modification History</w:t>
      </w:r>
    </w:p>
    <w:p w:rsidR="00000000" w:rsidRPr="009D70A1" w:rsidP="009D70A1">
      <w:pPr>
        <w:pStyle w:val="BodyText"/>
      </w:pPr>
      <w:r w:rsidRPr="009D70A1">
        <w:t>Not applicable.</w:t>
      </w:r>
    </w:p>
    <w:p w:rsidR="00000000" w:rsidRPr="009D70A1" w:rsidP="009D70A1">
      <w:pPr>
        <w:pStyle w:val="AllowPageBreak"/>
      </w:pPr>
    </w:p>
    <w:p w:rsidR="00000000" w:rsidRPr="009D70A1" w:rsidP="009D70A1">
      <w:pPr>
        <w:pStyle w:val="Heading1"/>
      </w:pPr>
      <w:bookmarkStart w:id="2" w:name="O_133516"/>
      <w:bookmarkEnd w:id="2"/>
      <w:r w:rsidRPr="009D70A1">
        <w:t>Unit Descriptor</w:t>
      </w:r>
    </w:p>
    <w:p w:rsidR="00000000" w:rsidRPr="009D70A1" w:rsidP="009D70A1">
      <w:pPr>
        <w:pStyle w:val="BodyText"/>
      </w:pPr>
      <w:r w:rsidRPr="009D70A1">
        <w:t>This unit covers the casting of ingots in the metalliferous mining industry.  It includes planning and preparing for casting operat</w:t>
      </w:r>
      <w:r w:rsidRPr="009D70A1">
        <w:t>ions, preparing moulds/launder systems, casting metal, removing cast metal, shutting down in sequence and/or isolating equipment, and carrying out housekeeping activities.  Licensing, legislative, regulatory and certification requirements that apply to thi</w:t>
      </w:r>
      <w:r w:rsidRPr="009D70A1">
        <w:t>s unit can vary between states, territories, and industry sectors.  Relevant information must be sourced prior to application of the unit.</w:t>
      </w:r>
    </w:p>
    <w:p w:rsidR="00000000" w:rsidRPr="009D70A1" w:rsidP="009D70A1">
      <w:pPr>
        <w:pStyle w:val="AllowPageBreak"/>
      </w:pPr>
    </w:p>
    <w:p w:rsidR="00000000" w:rsidRPr="009D70A1" w:rsidP="009D70A1">
      <w:pPr>
        <w:pStyle w:val="Heading1"/>
      </w:pPr>
      <w:bookmarkStart w:id="3" w:name="O_133517"/>
      <w:bookmarkEnd w:id="3"/>
      <w:r w:rsidRPr="009D70A1">
        <w:t>Application of the Unit</w:t>
      </w:r>
    </w:p>
    <w:p w:rsidR="00000000" w:rsidRPr="009D70A1" w:rsidP="009D70A1">
      <w:pPr>
        <w:pStyle w:val="BodyText"/>
      </w:pPr>
      <w:r w:rsidRPr="009D70A1">
        <w:t>This unit is appropriate for those working in an operational role at worksit</w:t>
      </w:r>
      <w:r w:rsidRPr="009D70A1">
        <w:t>es within:</w:t>
      </w:r>
    </w:p>
    <w:p w:rsidR="00000000" w:rsidRPr="009D70A1" w:rsidP="009D70A1">
      <w:pPr>
        <w:pStyle w:val="ListBullet"/>
      </w:pPr>
      <w:r w:rsidRPr="009D70A1">
        <w:t>Metalliferous mining</w:t>
      </w:r>
    </w:p>
    <w:p w:rsidR="00000000" w:rsidRPr="009D70A1" w:rsidP="009D70A1">
      <w:pPr>
        <w:pStyle w:val="AllowPageBreak"/>
      </w:pPr>
    </w:p>
    <w:p w:rsidR="00000000" w:rsidRPr="009D70A1" w:rsidP="009D70A1">
      <w:pPr>
        <w:pStyle w:val="Heading1"/>
      </w:pPr>
      <w:bookmarkStart w:id="4" w:name="O_133518"/>
      <w:bookmarkEnd w:id="4"/>
      <w:r w:rsidRPr="009D70A1">
        <w:t>Licensing/Regulatory Information</w:t>
      </w:r>
    </w:p>
    <w:p w:rsidR="00000000" w:rsidRPr="009D70A1" w:rsidP="009D70A1">
      <w:pPr>
        <w:pStyle w:val="BodyText"/>
      </w:pPr>
      <w:r w:rsidRPr="009D70A1">
        <w:t>Refer to Unit Descriptor.</w:t>
      </w:r>
    </w:p>
    <w:p w:rsidR="00000000" w:rsidRPr="009D70A1" w:rsidP="009D70A1">
      <w:pPr>
        <w:pStyle w:val="AllowPageBreak"/>
      </w:pPr>
    </w:p>
    <w:p w:rsidR="00000000" w:rsidRPr="009D70A1" w:rsidP="009D70A1">
      <w:pPr>
        <w:pStyle w:val="Heading1"/>
      </w:pPr>
      <w:bookmarkStart w:id="5" w:name="O_133519"/>
      <w:bookmarkEnd w:id="5"/>
      <w:r w:rsidRPr="009D70A1">
        <w:t>Pre-Requisites</w:t>
      </w:r>
    </w:p>
    <w:p w:rsidR="00000000" w:rsidRPr="009D70A1" w:rsidP="009D70A1">
      <w:pPr>
        <w:pStyle w:val="BodyText"/>
      </w:pPr>
      <w:r w:rsidRPr="009D70A1">
        <w:t>Not applicable.</w:t>
      </w:r>
    </w:p>
    <w:p w:rsidR="00000000" w:rsidRPr="009D70A1" w:rsidP="009D70A1">
      <w:pPr>
        <w:pStyle w:val="AllowPageBreak"/>
      </w:pPr>
    </w:p>
    <w:p w:rsidR="00000000" w:rsidRPr="009D70A1" w:rsidP="009D70A1">
      <w:pPr>
        <w:pStyle w:val="Heading1"/>
      </w:pPr>
      <w:bookmarkStart w:id="6" w:name="O_133520"/>
      <w:bookmarkEnd w:id="6"/>
      <w:r w:rsidRPr="009D70A1">
        <w:t>Employability Skills Information</w:t>
      </w:r>
    </w:p>
    <w:p w:rsidR="00000000" w:rsidRPr="009D70A1" w:rsidP="009D70A1">
      <w:pPr>
        <w:pStyle w:val="BodyText"/>
      </w:pPr>
      <w:r w:rsidRPr="009D70A1">
        <w:t>This unit contains employability skills.</w:t>
      </w:r>
    </w:p>
    <w:p w:rsidR="00000000" w:rsidRPr="009D70A1" w:rsidP="009D70A1">
      <w:pPr>
        <w:pStyle w:val="AllowPageBreak"/>
      </w:pPr>
    </w:p>
    <w:p w:rsidR="00000000" w:rsidRPr="009D70A1" w:rsidP="009D70A1">
      <w:pPr>
        <w:pStyle w:val="Heading1"/>
      </w:pPr>
      <w:bookmarkStart w:id="7" w:name="O_133521"/>
      <w:bookmarkEnd w:id="7"/>
      <w:r w:rsidRPr="009D70A1">
        <w:t>Elements and Performance Criteria Pre-Content</w:t>
      </w:r>
    </w:p>
    <w:tbl>
      <w:tblPr>
        <w:tblW w:w="0" w:type="auto"/>
        <w:tblLayout w:type="fixed"/>
        <w:tblCellMar>
          <w:left w:w="62" w:type="dxa"/>
          <w:right w:w="62" w:type="dxa"/>
        </w:tblCellMar>
        <w:tblLook w:val="0000"/>
      </w:tblPr>
      <w:tblGrid>
        <w:gridCol w:w="2586"/>
        <w:gridCol w:w="5936"/>
      </w:tblGrid>
      <w:tr w:rsidTr="00091C5D">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BodyText"/>
            </w:pPr>
            <w:r w:rsidRPr="009D70A1">
              <w:t>Performance criteria describe the performance needed to demonstrate achievement of the element. Where bold italicised text is used, further information is detailed in the required skills and knowledge section and the range statement. Assessment of performa</w:t>
            </w:r>
            <w:r w:rsidRPr="009D70A1">
              <w:t>nce is to be consistent with the evidence guide.</w:t>
            </w:r>
          </w:p>
        </w:tc>
      </w:tr>
    </w:tbl>
    <w:p w:rsidR="00000000" w:rsidRPr="009D70A1" w:rsidP="009D70A1">
      <w:pPr>
        <w:pStyle w:val="BodyText"/>
      </w:pPr>
    </w:p>
    <w:p w:rsidR="00000000" w:rsidRPr="009D70A1" w:rsidP="009D70A1">
      <w:pPr>
        <w:pStyle w:val="AllowPageBreak"/>
      </w:pPr>
    </w:p>
    <w:p w:rsidR="00000000" w:rsidRPr="009D70A1" w:rsidP="009D70A1">
      <w:pPr>
        <w:pStyle w:val="Heading1"/>
      </w:pPr>
      <w:bookmarkStart w:id="8" w:name="O_133522"/>
      <w:bookmarkEnd w:id="8"/>
      <w:r w:rsidRPr="009D70A1">
        <w:t>Elements and Performance Criteria</w:t>
      </w:r>
    </w:p>
    <w:tbl>
      <w:tblPr>
        <w:tblW w:w="0" w:type="auto"/>
        <w:tblLayout w:type="fixed"/>
        <w:tblCellMar>
          <w:left w:w="62" w:type="dxa"/>
          <w:right w:w="62" w:type="dxa"/>
        </w:tblCellMar>
        <w:tblLook w:val="0000"/>
      </w:tblPr>
      <w:tblGrid>
        <w:gridCol w:w="3471"/>
        <w:gridCol w:w="5051"/>
      </w:tblGrid>
      <w:tr w:rsidTr="00091C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BodyText"/>
            </w:pPr>
            <w:r w:rsidRPr="009D70A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PERFORMANCE CRITERIA</w:t>
            </w:r>
          </w:p>
        </w:tc>
      </w:tr>
      <w:tr w:rsidTr="00091C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List"/>
              <w:rPr>
                <w:lang w:val="en-NZ"/>
              </w:rPr>
            </w:pPr>
            <w:r w:rsidRPr="009D70A1">
              <w:t>1.</w:t>
            </w:r>
            <w:r w:rsidRPr="009D70A1">
              <w:tab/>
              <w:t>Plan and prepare for casting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2"/>
            </w:pPr>
            <w:r w:rsidRPr="009D70A1">
              <w:t>1.1.</w:t>
            </w:r>
            <w:r w:rsidRPr="009D70A1">
              <w:tab/>
              <w:t xml:space="preserve">Access, interpret and apply </w:t>
            </w:r>
            <w:r w:rsidRPr="009D70A1">
              <w:rPr>
                <w:rStyle w:val="BoldandItalics"/>
              </w:rPr>
              <w:t>compliance documentation</w:t>
            </w:r>
            <w:r w:rsidRPr="009D70A1">
              <w:t xml:space="preserve"> relevant to the work activity</w:t>
            </w:r>
          </w:p>
          <w:p w:rsidR="00000000" w:rsidRPr="009D70A1" w:rsidP="009D70A1">
            <w:pPr>
              <w:pStyle w:val="List2"/>
            </w:pPr>
            <w:r w:rsidRPr="009D70A1">
              <w:t>1.2.</w:t>
            </w:r>
            <w:r w:rsidRPr="009D70A1">
              <w:tab/>
              <w:t>Receive, interpret and clarify shift change over details</w:t>
            </w:r>
          </w:p>
          <w:p w:rsidR="00000000" w:rsidRPr="009D70A1" w:rsidP="009D70A1">
            <w:pPr>
              <w:pStyle w:val="List2"/>
            </w:pPr>
            <w:r w:rsidRPr="009D70A1">
              <w:t>1.3.</w:t>
            </w:r>
            <w:r w:rsidRPr="009D70A1">
              <w:tab/>
              <w:t xml:space="preserve">Select </w:t>
            </w:r>
            <w:r w:rsidRPr="009D70A1">
              <w:rPr>
                <w:rStyle w:val="BoldandItalics"/>
              </w:rPr>
              <w:t>personal protective equipment</w:t>
            </w:r>
            <w:r w:rsidRPr="009D70A1">
              <w:t xml:space="preserve"> appropriate for work activities</w:t>
            </w:r>
          </w:p>
          <w:p w:rsidR="00000000" w:rsidRPr="009D70A1" w:rsidP="009D70A1">
            <w:pPr>
              <w:pStyle w:val="List2"/>
            </w:pPr>
            <w:r w:rsidRPr="009D70A1">
              <w:t>1.4.</w:t>
            </w:r>
            <w:r w:rsidRPr="009D70A1">
              <w:tab/>
              <w:t xml:space="preserve">Select appropriate type of equipment </w:t>
            </w:r>
          </w:p>
          <w:p w:rsidR="00000000" w:rsidRPr="009D70A1" w:rsidP="009D70A1">
            <w:pPr>
              <w:pStyle w:val="List2"/>
            </w:pPr>
            <w:r w:rsidRPr="009D70A1">
              <w:t>1.5.</w:t>
            </w:r>
            <w:r w:rsidRPr="009D70A1">
              <w:tab/>
              <w:t xml:space="preserve">Perform equipment </w:t>
            </w:r>
            <w:r w:rsidRPr="009D70A1">
              <w:rPr>
                <w:rStyle w:val="BoldandItalics"/>
              </w:rPr>
              <w:t>pre</w:t>
            </w:r>
            <w:r w:rsidRPr="009D70A1">
              <w:t>-</w:t>
            </w:r>
            <w:r w:rsidRPr="009D70A1">
              <w:rPr>
                <w:rStyle w:val="BoldandItalics"/>
              </w:rPr>
              <w:t>start checks</w:t>
            </w:r>
          </w:p>
          <w:p w:rsidR="00000000" w:rsidRPr="009D70A1" w:rsidP="009D70A1">
            <w:pPr>
              <w:pStyle w:val="List2"/>
            </w:pPr>
            <w:r w:rsidRPr="009D70A1">
              <w:t>1.6.</w:t>
            </w:r>
            <w:r w:rsidRPr="009D70A1">
              <w:tab/>
            </w:r>
            <w:r w:rsidRPr="009D70A1">
              <w:t xml:space="preserve">Carry out </w:t>
            </w:r>
            <w:r w:rsidRPr="009D70A1">
              <w:rPr>
                <w:rStyle w:val="BoldandItalics"/>
              </w:rPr>
              <w:t>start</w:t>
            </w:r>
            <w:r w:rsidRPr="009D70A1">
              <w:t>-</w:t>
            </w:r>
            <w:r w:rsidRPr="009D70A1">
              <w:rPr>
                <w:rStyle w:val="BoldandItalics"/>
              </w:rPr>
              <w:t>up procedures</w:t>
            </w:r>
          </w:p>
          <w:p w:rsidR="00000000" w:rsidRPr="009D70A1" w:rsidP="009D70A1">
            <w:pPr>
              <w:pStyle w:val="List2"/>
            </w:pPr>
            <w:r w:rsidRPr="009D70A1">
              <w:t>1.7.</w:t>
            </w:r>
            <w:r w:rsidRPr="009D70A1">
              <w:tab/>
              <w:t xml:space="preserve">Identify, address and report potential risks and hazards </w:t>
            </w:r>
          </w:p>
          <w:p w:rsidR="00000000" w:rsidRPr="009D70A1" w:rsidP="009D70A1">
            <w:pPr>
              <w:pStyle w:val="List2"/>
            </w:pPr>
            <w:r w:rsidRPr="009D70A1">
              <w:t>1.8.</w:t>
            </w:r>
            <w:r w:rsidRPr="009D70A1">
              <w:tab/>
              <w:t xml:space="preserve">Communicate with other equipment operators </w:t>
            </w:r>
          </w:p>
          <w:p w:rsidR="00000000" w:rsidRPr="009D70A1" w:rsidP="009D70A1">
            <w:pPr>
              <w:pStyle w:val="List2"/>
            </w:pPr>
            <w:r w:rsidRPr="009D70A1">
              <w:t>1.9.</w:t>
            </w:r>
            <w:r w:rsidRPr="009D70A1">
              <w:tab/>
              <w:t xml:space="preserve">Identify, address and report </w:t>
            </w:r>
            <w:r w:rsidRPr="009D70A1">
              <w:rPr>
                <w:rStyle w:val="BoldandItalics"/>
              </w:rPr>
              <w:t>environmental issues</w:t>
            </w:r>
          </w:p>
          <w:p w:rsidR="00000000" w:rsidRPr="009D70A1" w:rsidP="009D70A1">
            <w:pPr>
              <w:pStyle w:val="List2"/>
            </w:pPr>
            <w:r w:rsidRPr="009D70A1">
              <w:t>1.10.</w:t>
            </w:r>
            <w:r w:rsidRPr="009D70A1">
              <w:tab/>
              <w:t xml:space="preserve">Adhere to emergency procedures </w:t>
            </w:r>
          </w:p>
          <w:p w:rsidR="00000000" w:rsidRPr="009D70A1" w:rsidP="009D70A1">
            <w:pPr>
              <w:pStyle w:val="List2"/>
            </w:pPr>
            <w:r w:rsidRPr="009D70A1">
              <w:t>1.11.</w:t>
            </w:r>
            <w:r w:rsidRPr="009D70A1">
              <w:tab/>
              <w:t xml:space="preserve">Ensure area is </w:t>
            </w:r>
            <w:r w:rsidRPr="009D70A1">
              <w:t xml:space="preserve">well ventilated </w:t>
            </w:r>
          </w:p>
          <w:p w:rsidR="00000000" w:rsidP="009D70A1">
            <w:pPr>
              <w:pStyle w:val="List2"/>
              <w:rPr>
                <w:lang w:val="en-NZ"/>
              </w:rPr>
            </w:pPr>
            <w:r w:rsidRPr="009D70A1">
              <w:t>1.12.</w:t>
            </w:r>
            <w:r w:rsidRPr="009D70A1">
              <w:tab/>
            </w:r>
            <w:r w:rsidRPr="009D70A1">
              <w:rPr>
                <w:rStyle w:val="BoldandItalics"/>
              </w:rPr>
              <w:t>Mould</w:t>
            </w:r>
            <w:r w:rsidRPr="009D70A1">
              <w:t xml:space="preserve">, </w:t>
            </w:r>
            <w:r w:rsidRPr="009D70A1">
              <w:rPr>
                <w:rStyle w:val="BoldandItalics"/>
              </w:rPr>
              <w:t>launder and ladle system</w:t>
            </w:r>
            <w:r w:rsidRPr="009D70A1">
              <w:t xml:space="preserve"> is adjusted, to operate within specifications</w:t>
            </w:r>
          </w:p>
        </w:tc>
      </w:tr>
      <w:tr w:rsidTr="00091C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List"/>
              <w:rPr>
                <w:lang w:val="en-NZ"/>
              </w:rPr>
            </w:pPr>
            <w:r w:rsidRPr="009D70A1">
              <w:t>2.</w:t>
            </w:r>
            <w:r w:rsidRPr="009D70A1">
              <w:tab/>
              <w:t>Prepare moulds/launder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2"/>
            </w:pPr>
            <w:r w:rsidRPr="009D70A1">
              <w:t>2.1.</w:t>
            </w:r>
            <w:r w:rsidRPr="009D70A1">
              <w:tab/>
              <w:t xml:space="preserve">Dress </w:t>
            </w:r>
            <w:r w:rsidRPr="009D70A1">
              <w:rPr>
                <w:rStyle w:val="BoldandItalics"/>
              </w:rPr>
              <w:t>moulds</w:t>
            </w:r>
            <w:r w:rsidRPr="009D70A1">
              <w:t xml:space="preserve">/launder system </w:t>
            </w:r>
          </w:p>
          <w:p w:rsidR="00000000" w:rsidRPr="009D70A1" w:rsidP="009D70A1">
            <w:pPr>
              <w:pStyle w:val="List2"/>
            </w:pPr>
            <w:r w:rsidRPr="009D70A1">
              <w:t>2.2.</w:t>
            </w:r>
            <w:r w:rsidRPr="009D70A1">
              <w:tab/>
              <w:t>Check for defects against specifications</w:t>
            </w:r>
          </w:p>
          <w:p w:rsidR="00000000" w:rsidRPr="009D70A1" w:rsidP="009D70A1">
            <w:pPr>
              <w:pStyle w:val="List2"/>
            </w:pPr>
            <w:r w:rsidRPr="009D70A1">
              <w:t>2.3.</w:t>
            </w:r>
            <w:r w:rsidRPr="009D70A1">
              <w:tab/>
              <w:t>Prepare moulding pit according to si</w:t>
            </w:r>
            <w:r w:rsidRPr="009D70A1">
              <w:t xml:space="preserve">te procedures </w:t>
            </w:r>
          </w:p>
          <w:p w:rsidR="00000000" w:rsidRPr="009D70A1" w:rsidP="009D70A1">
            <w:pPr>
              <w:pStyle w:val="List2"/>
            </w:pPr>
            <w:r w:rsidRPr="009D70A1">
              <w:t>2.4.</w:t>
            </w:r>
            <w:r w:rsidRPr="009D70A1">
              <w:tab/>
              <w:t xml:space="preserve">Dry product according to site procedures </w:t>
            </w:r>
          </w:p>
          <w:p w:rsidR="00000000" w:rsidRPr="009D70A1" w:rsidP="009D70A1">
            <w:pPr>
              <w:pStyle w:val="List2"/>
            </w:pPr>
            <w:r w:rsidRPr="009D70A1">
              <w:t>2.5.</w:t>
            </w:r>
            <w:r w:rsidRPr="009D70A1">
              <w:tab/>
              <w:t>Strip and cleanout moulding pit where required</w:t>
            </w:r>
          </w:p>
          <w:p w:rsidR="00000000" w:rsidP="009D70A1">
            <w:pPr>
              <w:pStyle w:val="List2"/>
              <w:rPr>
                <w:lang w:val="en-NZ"/>
              </w:rPr>
            </w:pPr>
            <w:r w:rsidRPr="009D70A1">
              <w:t>2.6.</w:t>
            </w:r>
            <w:r w:rsidRPr="009D70A1">
              <w:tab/>
              <w:t>Check cooling system for operation against specifications</w:t>
            </w:r>
          </w:p>
        </w:tc>
      </w:tr>
      <w:tr w:rsidTr="00091C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List"/>
              <w:rPr>
                <w:lang w:val="en-NZ"/>
              </w:rPr>
            </w:pPr>
            <w:r w:rsidRPr="009D70A1">
              <w:t>3.</w:t>
            </w:r>
            <w:r w:rsidRPr="009D70A1">
              <w:tab/>
              <w:t>Cast metal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2"/>
            </w:pPr>
            <w:r w:rsidRPr="009D70A1">
              <w:t>3.1.</w:t>
            </w:r>
            <w:r w:rsidRPr="009D70A1">
              <w:tab/>
            </w:r>
            <w:r w:rsidRPr="009D70A1">
              <w:rPr>
                <w:rStyle w:val="BoldandItalics"/>
              </w:rPr>
              <w:t>Teem</w:t>
            </w:r>
            <w:r w:rsidRPr="009D70A1">
              <w:t>/</w:t>
            </w:r>
            <w:r w:rsidRPr="009D70A1">
              <w:rPr>
                <w:rStyle w:val="BoldandItalics"/>
              </w:rPr>
              <w:t>tap</w:t>
            </w:r>
            <w:r w:rsidRPr="009D70A1">
              <w:t xml:space="preserve"> liquid metal into ladles and/or launder system whe</w:t>
            </w:r>
            <w:r w:rsidRPr="009D70A1">
              <w:t>re required</w:t>
            </w:r>
          </w:p>
          <w:p w:rsidR="00000000" w:rsidRPr="009D70A1" w:rsidP="009D70A1">
            <w:pPr>
              <w:pStyle w:val="List2"/>
            </w:pPr>
            <w:r w:rsidRPr="009D70A1">
              <w:t>3.2.</w:t>
            </w:r>
            <w:r w:rsidRPr="009D70A1">
              <w:tab/>
            </w:r>
            <w:r w:rsidRPr="009D70A1">
              <w:rPr>
                <w:rStyle w:val="BoldandItalics"/>
              </w:rPr>
              <w:t>Cast</w:t>
            </w:r>
            <w:r w:rsidRPr="009D70A1">
              <w:t xml:space="preserve"> liquid metal to moulds </w:t>
            </w:r>
          </w:p>
          <w:p w:rsidR="00000000" w:rsidRPr="009D70A1" w:rsidP="009D70A1">
            <w:pPr>
              <w:pStyle w:val="List2"/>
            </w:pPr>
            <w:r w:rsidRPr="009D70A1">
              <w:t>3.3.</w:t>
            </w:r>
            <w:r w:rsidRPr="009D70A1">
              <w:tab/>
              <w:t>Take temperature and sample of the liquid to ensure pour meets specifications</w:t>
            </w:r>
          </w:p>
          <w:p w:rsidR="00000000" w:rsidRPr="009D70A1" w:rsidP="009D70A1">
            <w:pPr>
              <w:pStyle w:val="List2"/>
            </w:pPr>
            <w:r w:rsidRPr="009D70A1">
              <w:t>3.4.</w:t>
            </w:r>
            <w:r w:rsidRPr="009D70A1">
              <w:tab/>
              <w:t xml:space="preserve">Identify need for, and adjust composition of pour with additives </w:t>
            </w:r>
          </w:p>
          <w:p w:rsidR="00000000" w:rsidP="009D70A1">
            <w:pPr>
              <w:pStyle w:val="List2"/>
              <w:rPr>
                <w:lang w:val="en-NZ"/>
              </w:rPr>
            </w:pPr>
            <w:r w:rsidRPr="009D70A1">
              <w:t>3.5.</w:t>
            </w:r>
            <w:r w:rsidRPr="009D70A1">
              <w:tab/>
              <w:t>Monitor cast continuously</w:t>
            </w:r>
          </w:p>
        </w:tc>
      </w:tr>
      <w:tr w:rsidTr="00091C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List"/>
              <w:rPr>
                <w:lang w:val="en-NZ"/>
              </w:rPr>
            </w:pPr>
            <w:r w:rsidRPr="009D70A1">
              <w:t>4.</w:t>
            </w:r>
            <w:r w:rsidRPr="009D70A1">
              <w:tab/>
              <w:t>Remove cast metal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2"/>
            </w:pPr>
            <w:r w:rsidRPr="009D70A1">
              <w:t>4.1.</w:t>
            </w:r>
            <w:r w:rsidRPr="009D70A1">
              <w:tab/>
              <w:t xml:space="preserve">Knock off </w:t>
            </w:r>
            <w:r w:rsidRPr="009D70A1">
              <w:rPr>
                <w:rStyle w:val="BoldandItalics"/>
              </w:rPr>
              <w:t>mould plates</w:t>
            </w:r>
            <w:r w:rsidRPr="009D70A1">
              <w:t xml:space="preserve"> when mould has been bumped out</w:t>
            </w:r>
          </w:p>
          <w:p w:rsidR="00000000" w:rsidRPr="009D70A1" w:rsidP="009D70A1">
            <w:pPr>
              <w:pStyle w:val="List2"/>
            </w:pPr>
            <w:r w:rsidRPr="009D70A1">
              <w:t>4.2.</w:t>
            </w:r>
            <w:r w:rsidRPr="009D70A1">
              <w:tab/>
              <w:t>Repair launders where required</w:t>
            </w:r>
          </w:p>
          <w:p w:rsidR="00000000" w:rsidRPr="009D70A1" w:rsidP="009D70A1">
            <w:pPr>
              <w:pStyle w:val="List2"/>
            </w:pPr>
            <w:r w:rsidRPr="009D70A1">
              <w:t>4.3.</w:t>
            </w:r>
            <w:r w:rsidRPr="009D70A1">
              <w:tab/>
              <w:t xml:space="preserve">Identify and remove damaged and faulty mould </w:t>
            </w:r>
          </w:p>
          <w:p w:rsidR="00000000" w:rsidRPr="009D70A1" w:rsidP="009D70A1">
            <w:pPr>
              <w:pStyle w:val="List2"/>
            </w:pPr>
            <w:r w:rsidRPr="009D70A1">
              <w:t>4.4.</w:t>
            </w:r>
            <w:r w:rsidRPr="009D70A1">
              <w:tab/>
              <w:t>Remove slides from ladles, repair and reposition slides</w:t>
            </w:r>
          </w:p>
          <w:p w:rsidR="00000000" w:rsidRPr="009D70A1" w:rsidP="009D70A1">
            <w:pPr>
              <w:pStyle w:val="List2"/>
            </w:pPr>
            <w:r w:rsidRPr="009D70A1">
              <w:t>4.5.</w:t>
            </w:r>
            <w:r w:rsidRPr="009D70A1">
              <w:tab/>
              <w:t>Inspect for quality, chips and mark accordin</w:t>
            </w:r>
            <w:r w:rsidRPr="009D70A1">
              <w:t xml:space="preserve">g to </w:t>
            </w:r>
            <w:r w:rsidRPr="009D70A1">
              <w:rPr>
                <w:rStyle w:val="BoldandItalics"/>
              </w:rPr>
              <w:t>site procedures and quality parameters</w:t>
            </w:r>
          </w:p>
          <w:p w:rsidR="00000000" w:rsidP="009D70A1">
            <w:pPr>
              <w:pStyle w:val="List2"/>
              <w:rPr>
                <w:lang w:val="en-NZ"/>
              </w:rPr>
            </w:pPr>
            <w:r w:rsidRPr="009D70A1">
              <w:t>4.6.</w:t>
            </w:r>
            <w:r w:rsidRPr="009D70A1">
              <w:tab/>
              <w:t>Prepare ingots, anodes or bullion for transport and storage according to work plans</w:t>
            </w:r>
          </w:p>
        </w:tc>
      </w:tr>
      <w:tr w:rsidTr="00091C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List"/>
              <w:rPr>
                <w:lang w:val="en-NZ"/>
              </w:rPr>
            </w:pPr>
            <w:r w:rsidRPr="009D70A1">
              <w:t>5.</w:t>
            </w:r>
            <w:r w:rsidRPr="009D70A1">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2"/>
            </w:pPr>
            <w:r w:rsidRPr="009D70A1">
              <w:t>5.1.</w:t>
            </w:r>
            <w:r w:rsidRPr="009D70A1">
              <w:tab/>
              <w:t>Shutdown and/or isolate equipment based on process and safety requir</w:t>
            </w:r>
            <w:r w:rsidRPr="009D70A1">
              <w:t>ements</w:t>
            </w:r>
          </w:p>
          <w:p w:rsidR="00000000" w:rsidP="009D70A1">
            <w:pPr>
              <w:pStyle w:val="List2"/>
              <w:rPr>
                <w:lang w:val="en-NZ"/>
              </w:rPr>
            </w:pPr>
            <w:r w:rsidRPr="009D70A1">
              <w:t>5.2.</w:t>
            </w:r>
            <w:r w:rsidRPr="009D70A1">
              <w:tab/>
              <w:t xml:space="preserve">Perform post </w:t>
            </w:r>
            <w:r w:rsidRPr="009D70A1">
              <w:rPr>
                <w:rStyle w:val="BoldandItalics"/>
              </w:rPr>
              <w:t>shutdown</w:t>
            </w:r>
            <w:r w:rsidRPr="009D70A1">
              <w:t xml:space="preserve"> and/or isolation checks</w:t>
            </w:r>
          </w:p>
        </w:tc>
      </w:tr>
      <w:tr w:rsidTr="00091C5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List"/>
              <w:rPr>
                <w:lang w:val="en-NZ"/>
              </w:rPr>
            </w:pPr>
            <w:r w:rsidRPr="009D70A1">
              <w:t>6.</w:t>
            </w:r>
            <w:r w:rsidRPr="009D70A1">
              <w:tab/>
              <w:t>Carry out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2"/>
            </w:pPr>
            <w:r w:rsidRPr="009D70A1">
              <w:t>6.1.</w:t>
            </w:r>
            <w:r w:rsidRPr="009D70A1">
              <w:tab/>
              <w:t xml:space="preserve">Clean equipment </w:t>
            </w:r>
          </w:p>
          <w:p w:rsidR="00000000" w:rsidRPr="009D70A1" w:rsidP="009D70A1">
            <w:pPr>
              <w:pStyle w:val="List2"/>
            </w:pPr>
            <w:r w:rsidRPr="009D70A1">
              <w:t>6.2.</w:t>
            </w:r>
            <w:r w:rsidRPr="009D70A1">
              <w:tab/>
              <w:t xml:space="preserve">Clean and store auxiliary services equipment </w:t>
            </w:r>
          </w:p>
          <w:p w:rsidR="00000000" w:rsidRPr="009D70A1" w:rsidP="009D70A1">
            <w:pPr>
              <w:pStyle w:val="List2"/>
            </w:pPr>
            <w:r w:rsidRPr="009D70A1">
              <w:t>6.3.</w:t>
            </w:r>
            <w:r w:rsidRPr="009D70A1">
              <w:tab/>
              <w:t>Pass on end of shift information to incoming shift</w:t>
            </w:r>
          </w:p>
          <w:p w:rsidR="00000000" w:rsidRPr="009D70A1" w:rsidP="009D70A1">
            <w:pPr>
              <w:pStyle w:val="List2"/>
            </w:pPr>
            <w:r w:rsidRPr="009D70A1">
              <w:t>6.4.</w:t>
            </w:r>
            <w:r w:rsidRPr="009D70A1">
              <w:tab/>
              <w:t xml:space="preserve">Complete all required </w:t>
            </w:r>
            <w:r w:rsidRPr="009D70A1">
              <w:rPr>
                <w:rStyle w:val="BoldandItalics"/>
              </w:rPr>
              <w:t>documentation</w:t>
            </w:r>
          </w:p>
        </w:tc>
      </w:tr>
    </w:tbl>
    <w:p w:rsidR="00000000" w:rsidRPr="009D70A1" w:rsidP="009D70A1">
      <w:pPr>
        <w:pStyle w:val="BodyText"/>
      </w:pPr>
    </w:p>
    <w:p w:rsidR="00000000" w:rsidRPr="009D70A1" w:rsidP="009D70A1">
      <w:pPr>
        <w:pStyle w:val="AllowPageBreak"/>
      </w:pPr>
    </w:p>
    <w:p w:rsidR="00000000" w:rsidRPr="009D70A1" w:rsidP="009D70A1">
      <w:pPr>
        <w:pStyle w:val="Heading1"/>
      </w:pPr>
      <w:bookmarkStart w:id="9" w:name="O_133523"/>
      <w:bookmarkEnd w:id="9"/>
      <w:r w:rsidRPr="009D70A1">
        <w:t>Required Skills and Knowledge</w:t>
      </w:r>
    </w:p>
    <w:tbl>
      <w:tblPr>
        <w:tblW w:w="0" w:type="auto"/>
        <w:tblLayout w:type="fixed"/>
        <w:tblCellMar>
          <w:left w:w="62" w:type="dxa"/>
          <w:right w:w="62" w:type="dxa"/>
        </w:tblCellMar>
        <w:tblLook w:val="0000"/>
      </w:tblPr>
      <w:tblGrid>
        <w:gridCol w:w="8522"/>
      </w:tblGrid>
      <w:tr w:rsidTr="0009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t>This section describes the skills and knowledge required for this unit.</w:t>
            </w:r>
          </w:p>
        </w:tc>
      </w:tr>
      <w:tr w:rsidTr="0009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Required skills</w:t>
            </w:r>
          </w:p>
        </w:tc>
      </w:tr>
      <w:tr w:rsidTr="0009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BodyText"/>
            </w:pPr>
            <w:r w:rsidRPr="009D70A1">
              <w:t>Specific skills are required to achieve the Performance Criteria of this unit, particularly for its app</w:t>
            </w:r>
            <w:r w:rsidRPr="009D70A1">
              <w:t>lication in the various circumstances in which this unit may be used. This includes the ability to carry out the following, as required to cast ingots:</w:t>
            </w:r>
          </w:p>
          <w:p w:rsidR="00000000" w:rsidRPr="009D70A1" w:rsidP="009D70A1">
            <w:pPr>
              <w:pStyle w:val="ListBullet"/>
            </w:pPr>
            <w:r w:rsidRPr="009D70A1">
              <w:t>apply legislative, organisation and site requirements and procedures for casting ingots</w:t>
            </w:r>
          </w:p>
          <w:p w:rsidR="00000000" w:rsidRPr="009D70A1" w:rsidP="009D70A1">
            <w:pPr>
              <w:pStyle w:val="ListBullet"/>
            </w:pPr>
            <w:r w:rsidRPr="009D70A1">
              <w:t>deal with hazards</w:t>
            </w:r>
          </w:p>
          <w:p w:rsidR="00000000" w:rsidRPr="009D70A1" w:rsidP="009D70A1">
            <w:pPr>
              <w:pStyle w:val="ListBullet"/>
            </w:pPr>
            <w:r w:rsidRPr="009D70A1">
              <w:t>receive and deploy materials</w:t>
            </w:r>
          </w:p>
          <w:p w:rsidR="00000000" w:rsidRPr="009D70A1" w:rsidP="009D70A1">
            <w:pPr>
              <w:pStyle w:val="ListBullet"/>
            </w:pPr>
            <w:r w:rsidRPr="009D70A1">
              <w:t>monitoring and adjustment in process</w:t>
            </w:r>
          </w:p>
          <w:p w:rsidR="00000000" w:rsidRPr="009D70A1" w:rsidP="009D70A1">
            <w:pPr>
              <w:pStyle w:val="ListBullet"/>
            </w:pPr>
            <w:r w:rsidRPr="009D70A1">
              <w:t>handle chemicals safely</w:t>
            </w:r>
          </w:p>
          <w:p w:rsidR="00000000" w:rsidRPr="009D70A1" w:rsidP="009D70A1">
            <w:pPr>
              <w:pStyle w:val="ListBullet"/>
            </w:pPr>
            <w:r w:rsidRPr="009D70A1">
              <w:t>facilitate smooth product flow</w:t>
            </w:r>
          </w:p>
          <w:p w:rsidR="00000000" w:rsidRPr="009D70A1" w:rsidP="009D70A1">
            <w:pPr>
              <w:pStyle w:val="ListBullet"/>
            </w:pPr>
            <w:r w:rsidRPr="009D70A1">
              <w:t>communicate skills</w:t>
            </w:r>
          </w:p>
          <w:p w:rsidR="00000000" w:rsidP="009D70A1">
            <w:pPr>
              <w:pStyle w:val="ListBullet"/>
              <w:rPr>
                <w:lang w:val="en-NZ"/>
              </w:rPr>
            </w:pPr>
            <w:r w:rsidRPr="009D70A1">
              <w:t>deal with faults and variances</w:t>
            </w:r>
          </w:p>
        </w:tc>
      </w:tr>
      <w:tr w:rsidTr="0009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Required knowledge</w:t>
            </w:r>
          </w:p>
        </w:tc>
      </w:tr>
      <w:tr w:rsidTr="00091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BodyText"/>
            </w:pPr>
            <w:r w:rsidRPr="009D70A1">
              <w:t xml:space="preserve">Specific knowledge is required to achieve the </w:t>
            </w:r>
            <w:r w:rsidRPr="009D70A1">
              <w:t>Performance Criteria of this unit, particularly for its application in the various circumstances in which this unit may be used. This includes knowledge of the following, as required to cast ingots:</w:t>
            </w:r>
          </w:p>
          <w:p w:rsidR="00000000" w:rsidRPr="009D70A1" w:rsidP="009D70A1">
            <w:pPr>
              <w:pStyle w:val="ListBullet"/>
            </w:pPr>
            <w:r w:rsidRPr="009D70A1">
              <w:t>precautions necessary to ensure safety</w:t>
            </w:r>
          </w:p>
          <w:p w:rsidR="00000000" w:rsidRPr="009D70A1" w:rsidP="009D70A1">
            <w:pPr>
              <w:pStyle w:val="ListBullet"/>
            </w:pPr>
            <w:r w:rsidRPr="009D70A1">
              <w:t>potential dangers</w:t>
            </w:r>
            <w:r w:rsidRPr="009D70A1">
              <w:t xml:space="preserve"> inherent in specific plant and equipment</w:t>
            </w:r>
          </w:p>
          <w:p w:rsidR="00000000" w:rsidRPr="009D70A1" w:rsidP="009D70A1">
            <w:pPr>
              <w:pStyle w:val="ListBullet"/>
            </w:pPr>
            <w:r w:rsidRPr="009D70A1">
              <w:t>safe working procedures and systems</w:t>
            </w:r>
          </w:p>
          <w:p w:rsidR="00000000" w:rsidRPr="009D70A1" w:rsidP="009D70A1">
            <w:pPr>
              <w:pStyle w:val="ListBullet"/>
            </w:pPr>
            <w:r w:rsidRPr="009D70A1">
              <w:t>fume extraction requirements and methods</w:t>
            </w:r>
          </w:p>
          <w:p w:rsidR="00000000" w:rsidRPr="009D70A1" w:rsidP="009D70A1">
            <w:pPr>
              <w:pStyle w:val="ListBullet"/>
            </w:pPr>
            <w:r w:rsidRPr="009D70A1">
              <w:t>power unit requirements</w:t>
            </w:r>
          </w:p>
          <w:p w:rsidR="00000000" w:rsidRPr="009D70A1" w:rsidP="009D70A1">
            <w:pPr>
              <w:pStyle w:val="ListBullet"/>
            </w:pPr>
            <w:r w:rsidRPr="009D70A1">
              <w:t>specifications of moulds, bottom plates, trumpets, ingots, anodes, bullion</w:t>
            </w:r>
          </w:p>
          <w:p w:rsidR="00000000" w:rsidRPr="009D70A1" w:rsidP="009D70A1">
            <w:pPr>
              <w:pStyle w:val="ListBullet"/>
            </w:pPr>
            <w:r w:rsidRPr="009D70A1">
              <w:t>application of process to different base metals</w:t>
            </w:r>
          </w:p>
          <w:p w:rsidR="00000000" w:rsidRPr="009D70A1" w:rsidP="009D70A1">
            <w:pPr>
              <w:pStyle w:val="ListBullet"/>
            </w:pPr>
            <w:r w:rsidRPr="009D70A1">
              <w:t>teeming/tapping schedules</w:t>
            </w:r>
          </w:p>
          <w:p w:rsidR="00000000" w:rsidRPr="009D70A1" w:rsidP="009D70A1">
            <w:pPr>
              <w:pStyle w:val="ListBullet"/>
            </w:pPr>
            <w:r w:rsidRPr="009D70A1">
              <w:t>ingot, anode and bullion weight and markers relationship</w:t>
            </w:r>
          </w:p>
          <w:p w:rsidR="00000000" w:rsidRPr="009D70A1" w:rsidP="009D70A1">
            <w:pPr>
              <w:pStyle w:val="ListBullet"/>
            </w:pPr>
            <w:r w:rsidRPr="009D70A1">
              <w:t>specification and use of tiles</w:t>
            </w:r>
          </w:p>
          <w:p w:rsidR="00000000" w:rsidRPr="009D70A1" w:rsidP="009D70A1">
            <w:pPr>
              <w:pStyle w:val="ListBullet"/>
            </w:pPr>
            <w:r w:rsidRPr="009D70A1">
              <w:t>storage and scheduling requirements for production</w:t>
            </w:r>
          </w:p>
          <w:p w:rsidR="00000000" w:rsidRPr="009D70A1" w:rsidP="009D70A1">
            <w:pPr>
              <w:pStyle w:val="ListBullet"/>
            </w:pPr>
            <w:r w:rsidRPr="009D70A1">
              <w:t xml:space="preserve">plant requirements </w:t>
            </w:r>
          </w:p>
          <w:p w:rsidR="00000000" w:rsidRPr="009D70A1" w:rsidP="009D70A1">
            <w:pPr>
              <w:pStyle w:val="ListBullet"/>
            </w:pPr>
            <w:r w:rsidRPr="009D70A1">
              <w:t>service requirements an</w:t>
            </w:r>
            <w:r w:rsidRPr="009D70A1">
              <w:t>d specifications</w:t>
            </w:r>
          </w:p>
          <w:p w:rsidR="00000000" w:rsidRPr="009D70A1" w:rsidP="009D70A1">
            <w:pPr>
              <w:pStyle w:val="ListBullet"/>
            </w:pPr>
            <w:r w:rsidRPr="009D70A1">
              <w:t xml:space="preserve">fault finding </w:t>
            </w:r>
          </w:p>
          <w:p w:rsidR="00000000" w:rsidRPr="009D70A1" w:rsidP="009D70A1">
            <w:pPr>
              <w:pStyle w:val="ListBullet"/>
            </w:pPr>
            <w:r w:rsidRPr="009D70A1">
              <w:t>materials specifications</w:t>
            </w:r>
          </w:p>
          <w:p w:rsidR="00000000" w:rsidRPr="009D70A1" w:rsidP="009D70A1">
            <w:pPr>
              <w:pStyle w:val="ListBullet"/>
            </w:pPr>
            <w:r w:rsidRPr="009D70A1">
              <w:t>limits of authority</w:t>
            </w:r>
          </w:p>
        </w:tc>
      </w:tr>
    </w:tbl>
    <w:p w:rsidR="00000000" w:rsidRPr="009D70A1" w:rsidP="009D70A1">
      <w:pPr>
        <w:pStyle w:val="BodyText"/>
      </w:pPr>
    </w:p>
    <w:p w:rsidR="00000000" w:rsidRPr="009D70A1" w:rsidP="009D70A1">
      <w:pPr>
        <w:pStyle w:val="AllowPageBreak"/>
      </w:pPr>
    </w:p>
    <w:p w:rsidR="00000000" w:rsidRPr="009D70A1" w:rsidP="009D70A1">
      <w:pPr>
        <w:pStyle w:val="Heading1"/>
      </w:pPr>
      <w:bookmarkStart w:id="10" w:name="O_133524"/>
      <w:bookmarkEnd w:id="10"/>
      <w:r w:rsidRPr="009D70A1">
        <w:t>Evidence Guide</w:t>
      </w:r>
    </w:p>
    <w:tbl>
      <w:tblPr>
        <w:tblW w:w="0" w:type="auto"/>
        <w:tblLayout w:type="fixed"/>
        <w:tblCellMar>
          <w:left w:w="62" w:type="dxa"/>
          <w:right w:w="62" w:type="dxa"/>
        </w:tblCellMar>
        <w:tblLook w:val="0000"/>
      </w:tblPr>
      <w:tblGrid>
        <w:gridCol w:w="3448"/>
        <w:gridCol w:w="5074"/>
      </w:tblGrid>
      <w:tr w:rsidTr="00091C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t xml:space="preserve">The evidence guide provides advice on assessment and must be read in conjunction with the performance criteria, required skills and knowledge, </w:t>
            </w:r>
            <w:r w:rsidRPr="009D70A1">
              <w:t>range statement and the Assessment Guidelines for the Training Package.</w:t>
            </w:r>
          </w:p>
        </w:tc>
      </w:tr>
      <w:tr w:rsidTr="00091C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p>
        </w:tc>
      </w:tr>
      <w:tr w:rsidTr="00091C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BodyText"/>
            </w:pPr>
            <w:r w:rsidRPr="009D70A1">
              <w:t>The evidence required to demonstrate competency in this unit mus</w:t>
            </w:r>
            <w:r w:rsidRPr="009D70A1">
              <w:t>t be relevant to worksite operations and satisfy all of the requirements of the performance criteria, required skills and knowledge and the range statement of this unit and include evidence of the following:</w:t>
            </w:r>
          </w:p>
          <w:p w:rsidR="00000000" w:rsidRPr="009D70A1" w:rsidP="009D70A1">
            <w:pPr>
              <w:pStyle w:val="ListBullet"/>
            </w:pPr>
            <w:r w:rsidRPr="009D70A1">
              <w:t>knowledge of the requirements, procedures and i</w:t>
            </w:r>
            <w:r w:rsidRPr="009D70A1">
              <w:t>nstructions for casting ingots</w:t>
            </w:r>
          </w:p>
          <w:p w:rsidR="00000000" w:rsidRPr="009D70A1" w:rsidP="009D70A1">
            <w:pPr>
              <w:pStyle w:val="ListBullet"/>
            </w:pPr>
            <w:r w:rsidRPr="009D70A1">
              <w:t>implementation of requirements, procedures and techniques for the safe, effective and efficient completion of casting ingots</w:t>
            </w:r>
          </w:p>
          <w:p w:rsidR="00000000" w:rsidRPr="009D70A1" w:rsidP="009D70A1">
            <w:pPr>
              <w:pStyle w:val="ListBullet"/>
            </w:pPr>
            <w:r w:rsidRPr="009D70A1">
              <w:t>working with others to undertake and complete the casting of ingots in a way that meets all of the required outcomes</w:t>
            </w:r>
          </w:p>
          <w:p w:rsidR="00000000" w:rsidP="009D70A1">
            <w:pPr>
              <w:pStyle w:val="ListBullet"/>
              <w:rPr>
                <w:lang w:val="en-NZ"/>
              </w:rPr>
            </w:pPr>
            <w:r w:rsidRPr="009D70A1">
              <w:t>consistent timely completion of the casting of ingots that safely, effectively and efficiently meets the required outcomes</w:t>
            </w:r>
          </w:p>
        </w:tc>
      </w:tr>
      <w:tr w:rsidTr="00091C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 xml:space="preserve">Context of and </w:t>
            </w:r>
            <w:r w:rsidRPr="009D70A1">
              <w:rPr>
                <w:rStyle w:val="SpecialBold"/>
              </w:rPr>
              <w:t>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This unit must be assessed in the context of the work environment. Where personal safety or environmental damage are limiting factor</w:t>
            </w:r>
            <w:r w:rsidRPr="009D70A1">
              <w:t>s, assessment may occur in a simulated environment provided it is realistic and sufficiently rigorous to cover all aspects of workplace performance, including task skills, task management skills, contingency management skills and job role environment skill</w:t>
            </w:r>
            <w:r w:rsidRPr="009D70A1">
              <w:t xml:space="preserve">s. </w:t>
            </w:r>
          </w:p>
          <w:p w:rsidR="00000000" w:rsidRPr="009D70A1" w:rsidP="009D70A1">
            <w:pPr>
              <w:pStyle w:val="ListBullet"/>
            </w:pPr>
            <w:r w:rsidRPr="009D70A1">
              <w:t>Assessment of this competency requires typical resources normally used in a resources and infrastructure sector environment. Selection and use of resources for particular worksites may differ due to the site circumstances.</w:t>
            </w:r>
          </w:p>
          <w:p w:rsidR="00000000" w:rsidRPr="009D70A1" w:rsidP="009D70A1">
            <w:pPr>
              <w:pStyle w:val="ListBullet"/>
            </w:pPr>
            <w:r w:rsidRPr="009D70A1">
              <w:t>The assessment environment sh</w:t>
            </w:r>
            <w:r w:rsidRPr="009D70A1">
              <w:t>ould not disadvantage the participant. For example, language, literacy and numeracy demands of assessment should not be greater than those required on the job.</w:t>
            </w:r>
          </w:p>
          <w:p w:rsidR="00000000" w:rsidRPr="009D70A1" w:rsidP="009D70A1">
            <w:pPr>
              <w:pStyle w:val="ListBullet"/>
            </w:pPr>
            <w:r w:rsidRPr="009D70A1">
              <w:t>Customisation of assessment and delivery environment to sensitively accommodate cultural diversi</w:t>
            </w:r>
            <w:r w:rsidRPr="009D70A1">
              <w:t>ty.</w:t>
            </w:r>
          </w:p>
          <w:p w:rsidR="00000000" w:rsidRPr="009D70A1" w:rsidP="009D70A1">
            <w:pPr>
              <w:pStyle w:val="ListBullet"/>
            </w:pPr>
            <w:r w:rsidRPr="009D70A1">
              <w:t>Aboriginal people and other people from a non English speaking background may have second language issues.</w:t>
            </w:r>
          </w:p>
          <w:p w:rsidR="00000000" w:rsidP="009D70A1">
            <w:pPr>
              <w:pStyle w:val="ListBullet"/>
              <w:rPr>
                <w:lang w:val="en-NZ"/>
              </w:rPr>
            </w:pPr>
            <w:r w:rsidRPr="009D70A1">
              <w:t>Where applicable, physical resources should include equipment modified for people with disabilities.  Access must be provided to appropriate lear</w:t>
            </w:r>
            <w:r w:rsidRPr="009D70A1">
              <w:t>ning and/or assessment support when required.</w:t>
            </w:r>
          </w:p>
        </w:tc>
      </w:tr>
      <w:tr w:rsidTr="00091C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BodyText"/>
            </w:pPr>
            <w:r w:rsidRPr="009D70A1">
              <w:t xml:space="preserve">This unit may be assessed in a holistic way with other units of competency.  The assessment strategy for this unit must verify required knowledge and skill and practical application using </w:t>
            </w:r>
            <w:r w:rsidRPr="009D70A1">
              <w:t xml:space="preserve">more than one of the following assessment methods: </w:t>
            </w:r>
          </w:p>
          <w:p w:rsidR="00000000" w:rsidRPr="009D70A1" w:rsidP="009D70A1">
            <w:pPr>
              <w:pStyle w:val="ListBullet"/>
            </w:pPr>
            <w:r w:rsidRPr="009D70A1">
              <w:t>written and/or oral assessment of the candidate's required knowledge</w:t>
            </w:r>
          </w:p>
          <w:p w:rsidR="00000000" w:rsidRPr="009D70A1" w:rsidP="009D70A1">
            <w:pPr>
              <w:pStyle w:val="ListBullet"/>
            </w:pPr>
            <w:r w:rsidRPr="009D70A1">
              <w:t>observed, documented and/or first hand testimonial evidence of the candidate's:</w:t>
            </w:r>
          </w:p>
          <w:p w:rsidR="00000000" w:rsidRPr="009D70A1" w:rsidP="009D70A1">
            <w:pPr>
              <w:pStyle w:val="ListBullet2"/>
            </w:pPr>
            <w:r w:rsidRPr="009D70A1">
              <w:t>implementation of appropriate requirement, procedures and techniques for the safe, effective and efficient achievement of required outcomes</w:t>
            </w:r>
          </w:p>
          <w:p w:rsidR="00000000" w:rsidRPr="009D70A1" w:rsidP="009D70A1">
            <w:pPr>
              <w:pStyle w:val="ListBullet2"/>
            </w:pPr>
            <w:r w:rsidRPr="009D70A1">
              <w:t>consistent achievement of required outcomes</w:t>
            </w:r>
          </w:p>
          <w:p w:rsidR="00000000" w:rsidRPr="009D70A1" w:rsidP="009D70A1">
            <w:pPr>
              <w:pStyle w:val="ListBullet"/>
            </w:pPr>
            <w:r w:rsidRPr="009D70A1">
              <w:t>first hand testimonial evidence of the candidate's:</w:t>
            </w:r>
          </w:p>
          <w:p w:rsidR="00000000" w:rsidP="009D70A1">
            <w:pPr>
              <w:pStyle w:val="ListBullet2"/>
              <w:rPr>
                <w:lang w:val="en-NZ"/>
              </w:rPr>
            </w:pPr>
            <w:r w:rsidRPr="009D70A1">
              <w:t>working with other</w:t>
            </w:r>
            <w:r w:rsidRPr="009D70A1">
              <w:t>s to undertake and complete the casting of ingots</w:t>
            </w:r>
          </w:p>
        </w:tc>
      </w:tr>
      <w:tr w:rsidTr="00091C5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BodyText"/>
            </w:pPr>
            <w:r w:rsidRPr="009D70A1">
              <w:t>Consult the SkillsDMC User Guide for further information on assessment including access and equity issues.</w:t>
            </w:r>
          </w:p>
        </w:tc>
      </w:tr>
    </w:tbl>
    <w:p w:rsidR="00000000" w:rsidRPr="009D70A1" w:rsidP="009D70A1">
      <w:pPr>
        <w:pStyle w:val="BodyText"/>
      </w:pPr>
    </w:p>
    <w:p w:rsidR="00000000" w:rsidRPr="009D70A1" w:rsidP="009D70A1">
      <w:pPr>
        <w:pStyle w:val="AllowPageBreak"/>
      </w:pPr>
    </w:p>
    <w:p w:rsidR="00000000" w:rsidRPr="009D70A1" w:rsidP="009D70A1">
      <w:pPr>
        <w:pStyle w:val="Heading1"/>
      </w:pPr>
      <w:bookmarkStart w:id="11" w:name="O_133525"/>
      <w:bookmarkEnd w:id="11"/>
      <w:r w:rsidRPr="009D70A1">
        <w:t>Range Statement</w:t>
      </w:r>
    </w:p>
    <w:tbl>
      <w:tblPr>
        <w:tblW w:w="0" w:type="auto"/>
        <w:tblLayout w:type="fixed"/>
        <w:tblCellMar>
          <w:left w:w="62" w:type="dxa"/>
          <w:right w:w="62" w:type="dxa"/>
        </w:tblCellMar>
        <w:tblLook w:val="0000"/>
      </w:tblPr>
      <w:tblGrid>
        <w:gridCol w:w="3539"/>
        <w:gridCol w:w="4983"/>
      </w:tblGrid>
      <w:tr w:rsidTr="00091C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t>The range statement relates to the unit of competency as a whole. It allows for different work environments and situations that may affect performance. Bold italicised wording, if used in the performance criteria, is detailed below. Essential operating con</w:t>
            </w:r>
            <w:r w:rsidRPr="009D70A1">
              <w:t>ditions that may be present with training and assessment (depending on the work situation, needs of the candidate, accessibility of the item, and local industry and regional contexts) may also be included.</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Relevant compliance documentation</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legislative, organisational and site requirements and procedures</w:t>
            </w:r>
          </w:p>
          <w:p w:rsidR="00000000" w:rsidRPr="009D70A1" w:rsidP="009D70A1">
            <w:pPr>
              <w:pStyle w:val="ListBullet"/>
            </w:pPr>
            <w:r w:rsidRPr="009D70A1">
              <w:t>manufacturer's guidelines and specifications</w:t>
            </w:r>
          </w:p>
          <w:p w:rsidR="00000000" w:rsidRPr="009D70A1" w:rsidP="009D70A1">
            <w:pPr>
              <w:pStyle w:val="ListBullet"/>
            </w:pPr>
            <w:r w:rsidRPr="009D70A1">
              <w:t>Australian standards</w:t>
            </w:r>
          </w:p>
          <w:p w:rsidR="00000000" w:rsidRPr="009D70A1" w:rsidP="009D70A1">
            <w:pPr>
              <w:pStyle w:val="ListBullet"/>
            </w:pPr>
            <w:r w:rsidRPr="009D70A1">
              <w:t>Employment and workplace relations legislation</w:t>
            </w:r>
          </w:p>
          <w:p w:rsidR="00000000" w:rsidP="009D70A1">
            <w:pPr>
              <w:pStyle w:val="ListBullet"/>
              <w:rPr>
                <w:lang w:val="en-NZ"/>
              </w:rPr>
            </w:pPr>
            <w:r w:rsidRPr="009D70A1">
              <w:t>Equal Employment Opportunity and Disability Discrimination legislation</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Legislation</w:t>
            </w:r>
            <w:r w:rsidRPr="009D70A1">
              <w:t xml:space="preserve"> may include Acts and regulations dealing with:</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mining safety and health</w:t>
            </w:r>
          </w:p>
          <w:p w:rsidR="00000000" w:rsidRPr="009D70A1" w:rsidP="009D70A1">
            <w:pPr>
              <w:pStyle w:val="ListBullet"/>
            </w:pPr>
            <w:r w:rsidRPr="009D70A1">
              <w:t>mine inspection</w:t>
            </w:r>
          </w:p>
          <w:p w:rsidR="00000000" w:rsidRPr="009D70A1" w:rsidP="009D70A1">
            <w:pPr>
              <w:pStyle w:val="ListBullet"/>
            </w:pPr>
            <w:r w:rsidRPr="009D70A1">
              <w:t>OHS</w:t>
            </w:r>
          </w:p>
          <w:p w:rsidR="00000000" w:rsidRPr="009D70A1" w:rsidP="009D70A1">
            <w:pPr>
              <w:pStyle w:val="ListBullet"/>
            </w:pPr>
            <w:r w:rsidRPr="009D70A1">
              <w:t>explosives</w:t>
            </w:r>
          </w:p>
          <w:p w:rsidR="00000000" w:rsidP="009D70A1">
            <w:pPr>
              <w:pStyle w:val="ListBullet"/>
              <w:rPr>
                <w:lang w:val="en-NZ"/>
              </w:rPr>
            </w:pPr>
            <w:r w:rsidRPr="009D70A1">
              <w:t>environment</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Personal protective equipment</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helmet</w:t>
            </w:r>
          </w:p>
          <w:p w:rsidR="00000000" w:rsidRPr="009D70A1" w:rsidP="009D70A1">
            <w:pPr>
              <w:pStyle w:val="ListBullet"/>
            </w:pPr>
            <w:r w:rsidRPr="009D70A1">
              <w:t>safety footwear</w:t>
            </w:r>
          </w:p>
          <w:p w:rsidR="00000000" w:rsidRPr="009D70A1" w:rsidP="009D70A1">
            <w:pPr>
              <w:pStyle w:val="ListBullet"/>
            </w:pPr>
            <w:r w:rsidRPr="009D70A1">
              <w:t>hearing protection</w:t>
            </w:r>
          </w:p>
          <w:p w:rsidR="00000000" w:rsidRPr="009D70A1" w:rsidP="009D70A1">
            <w:pPr>
              <w:pStyle w:val="ListBullet"/>
            </w:pPr>
            <w:r w:rsidRPr="009D70A1">
              <w:t>gloves</w:t>
            </w:r>
          </w:p>
          <w:p w:rsidR="00000000" w:rsidRPr="009D70A1" w:rsidP="009D70A1">
            <w:pPr>
              <w:pStyle w:val="ListBullet"/>
            </w:pPr>
            <w:r w:rsidRPr="009D70A1">
              <w:t>eye/face protection</w:t>
            </w:r>
          </w:p>
          <w:p w:rsidR="00000000" w:rsidRPr="009D70A1" w:rsidP="009D70A1">
            <w:pPr>
              <w:pStyle w:val="ListBullet"/>
            </w:pPr>
            <w:r w:rsidRPr="009D70A1">
              <w:t>respiratory protection</w:t>
            </w:r>
          </w:p>
          <w:p w:rsidR="00000000" w:rsidP="009D70A1">
            <w:pPr>
              <w:pStyle w:val="ListBullet"/>
              <w:rPr>
                <w:lang w:val="en-NZ"/>
              </w:rPr>
            </w:pPr>
            <w:r w:rsidRPr="009D70A1">
              <w:t>heat resistant clothing</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Site environmental issues</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drainage</w:t>
            </w:r>
          </w:p>
          <w:p w:rsidR="00000000" w:rsidRPr="009D70A1" w:rsidP="009D70A1">
            <w:pPr>
              <w:pStyle w:val="ListBullet"/>
            </w:pPr>
            <w:r w:rsidRPr="009D70A1">
              <w:t>dust and fumes</w:t>
            </w:r>
          </w:p>
          <w:p w:rsidR="00000000" w:rsidRPr="009D70A1" w:rsidP="009D70A1">
            <w:pPr>
              <w:pStyle w:val="ListBullet"/>
            </w:pPr>
            <w:r w:rsidRPr="009D70A1">
              <w:t>emissions</w:t>
            </w:r>
          </w:p>
          <w:p w:rsidR="00000000" w:rsidRPr="009D70A1" w:rsidP="009D70A1">
            <w:pPr>
              <w:pStyle w:val="ListBullet"/>
            </w:pPr>
            <w:r w:rsidRPr="009D70A1">
              <w:t>hazardous chemicals</w:t>
            </w:r>
          </w:p>
          <w:p w:rsidR="00000000" w:rsidRPr="009D70A1" w:rsidP="009D70A1">
            <w:pPr>
              <w:pStyle w:val="ListBullet"/>
            </w:pPr>
            <w:r w:rsidRPr="009D70A1">
              <w:t>noise</w:t>
            </w:r>
          </w:p>
          <w:p w:rsidR="00000000" w:rsidRPr="009D70A1" w:rsidP="009D70A1">
            <w:pPr>
              <w:pStyle w:val="ListBullet"/>
            </w:pPr>
            <w:r w:rsidRPr="009D70A1">
              <w:t>run-off</w:t>
            </w:r>
          </w:p>
          <w:p w:rsidR="00000000" w:rsidRPr="009D70A1" w:rsidP="009D70A1">
            <w:pPr>
              <w:pStyle w:val="ListBullet"/>
            </w:pPr>
            <w:r w:rsidRPr="009D70A1">
              <w:t>spills</w:t>
            </w:r>
          </w:p>
          <w:p w:rsidR="00000000" w:rsidRPr="009D70A1" w:rsidP="009D70A1">
            <w:pPr>
              <w:pStyle w:val="ListBullet"/>
            </w:pPr>
            <w:r w:rsidRPr="009D70A1">
              <w:t>waste management and disposal</w:t>
            </w:r>
          </w:p>
          <w:p w:rsidR="00000000" w:rsidP="009D70A1">
            <w:pPr>
              <w:pStyle w:val="ListBullet"/>
              <w:rPr>
                <w:lang w:val="en-NZ"/>
              </w:rPr>
            </w:pPr>
            <w:r w:rsidRPr="009D70A1">
              <w:t>water quality</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Mould and</w:t>
            </w:r>
            <w:r w:rsidRPr="009D70A1">
              <w:t>/</w:t>
            </w:r>
            <w:r w:rsidRPr="009D70A1">
              <w:rPr>
                <w:rStyle w:val="SpecialBold"/>
              </w:rPr>
              <w:t>or launder system preparati</w:t>
            </w:r>
            <w:r w:rsidRPr="009D70A1">
              <w:rPr>
                <w:rStyle w:val="SpecialBold"/>
              </w:rPr>
              <w:t>on equipment</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air chisel</w:t>
            </w:r>
          </w:p>
          <w:p w:rsidR="00000000" w:rsidRPr="009D70A1" w:rsidP="009D70A1">
            <w:pPr>
              <w:pStyle w:val="ListBullet"/>
            </w:pPr>
            <w:r w:rsidRPr="009D70A1">
              <w:t>burning bars</w:t>
            </w:r>
          </w:p>
          <w:p w:rsidR="00000000" w:rsidRPr="009D70A1" w:rsidP="009D70A1">
            <w:pPr>
              <w:pStyle w:val="ListBullet"/>
            </w:pPr>
            <w:r w:rsidRPr="009D70A1">
              <w:t>jackhammers</w:t>
            </w:r>
          </w:p>
          <w:p w:rsidR="00000000" w:rsidRPr="009D70A1" w:rsidP="009D70A1">
            <w:pPr>
              <w:pStyle w:val="ListBullet"/>
            </w:pPr>
            <w:r w:rsidRPr="009D70A1">
              <w:t>hand hammer</w:t>
            </w:r>
          </w:p>
          <w:p w:rsidR="00000000" w:rsidRPr="009D70A1" w:rsidP="009D70A1">
            <w:pPr>
              <w:pStyle w:val="ListBullet"/>
            </w:pPr>
            <w:r w:rsidRPr="009D70A1">
              <w:t xml:space="preserve">explosives </w:t>
            </w:r>
          </w:p>
          <w:p w:rsidR="00000000" w:rsidP="009D70A1">
            <w:pPr>
              <w:pStyle w:val="ListBullet"/>
              <w:rPr>
                <w:lang w:val="en-NZ"/>
              </w:rPr>
            </w:pPr>
            <w:r w:rsidRPr="009D70A1">
              <w:t>forklift/crane</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Preparing moulds or launder systems</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levelling</w:t>
            </w:r>
          </w:p>
          <w:p w:rsidR="00000000" w:rsidRPr="009D70A1" w:rsidP="009D70A1">
            <w:pPr>
              <w:pStyle w:val="ListBullet"/>
            </w:pPr>
            <w:r w:rsidRPr="009D70A1">
              <w:t>clamping in place</w:t>
            </w:r>
          </w:p>
          <w:p w:rsidR="00000000" w:rsidRPr="009D70A1" w:rsidP="009D70A1">
            <w:pPr>
              <w:pStyle w:val="ListBullet"/>
            </w:pPr>
            <w:r w:rsidRPr="009D70A1">
              <w:t>peening and chipping</w:t>
            </w:r>
          </w:p>
          <w:p w:rsidR="00000000" w:rsidRPr="009D70A1" w:rsidP="009D70A1">
            <w:pPr>
              <w:pStyle w:val="ListBullet"/>
            </w:pPr>
            <w:r w:rsidRPr="009D70A1">
              <w:t>removal of broken lugs</w:t>
            </w:r>
          </w:p>
          <w:p w:rsidR="00000000" w:rsidRPr="009D70A1" w:rsidP="009D70A1">
            <w:pPr>
              <w:pStyle w:val="ListBullet"/>
            </w:pPr>
            <w:r w:rsidRPr="009D70A1">
              <w:t>checking for wear, straight shaft</w:t>
            </w:r>
          </w:p>
          <w:p w:rsidR="00000000" w:rsidRPr="009D70A1" w:rsidP="009D70A1">
            <w:pPr>
              <w:pStyle w:val="ListBullet"/>
            </w:pPr>
            <w:r w:rsidRPr="009D70A1">
              <w:t>condition of seals</w:t>
            </w:r>
          </w:p>
          <w:p w:rsidR="00000000" w:rsidP="009D70A1">
            <w:pPr>
              <w:pStyle w:val="ListBullet"/>
              <w:rPr>
                <w:lang w:val="en-NZ"/>
              </w:rPr>
            </w:pPr>
            <w:r w:rsidRPr="009D70A1">
              <w:t>powdering the mould</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Mould and</w:t>
            </w:r>
            <w:r w:rsidRPr="009D70A1">
              <w:t>/</w:t>
            </w:r>
            <w:r w:rsidRPr="009D70A1">
              <w:rPr>
                <w:rStyle w:val="SpecialBold"/>
              </w:rPr>
              <w:t>or launder system faults</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moulds not level</w:t>
            </w:r>
          </w:p>
          <w:p w:rsidR="00000000" w:rsidRPr="009D70A1" w:rsidP="009D70A1">
            <w:pPr>
              <w:pStyle w:val="ListBullet"/>
            </w:pPr>
            <w:r w:rsidRPr="009D70A1">
              <w:t>metal under mould</w:t>
            </w:r>
          </w:p>
          <w:p w:rsidR="00000000" w:rsidRPr="009D70A1" w:rsidP="009D70A1">
            <w:pPr>
              <w:pStyle w:val="ListBullet"/>
            </w:pPr>
            <w:r w:rsidRPr="009D70A1">
              <w:t>mould bowed or cracked</w:t>
            </w:r>
          </w:p>
          <w:p w:rsidR="00000000" w:rsidRPr="009D70A1" w:rsidP="009D70A1">
            <w:pPr>
              <w:pStyle w:val="ListBullet"/>
            </w:pPr>
            <w:r w:rsidRPr="009D70A1">
              <w:t>dry slurry</w:t>
            </w:r>
          </w:p>
          <w:p w:rsidR="00000000" w:rsidRPr="009D70A1" w:rsidP="009D70A1">
            <w:pPr>
              <w:pStyle w:val="ListBullet"/>
            </w:pPr>
            <w:r w:rsidRPr="009D70A1">
              <w:t>insufficient refractory (on launders)</w:t>
            </w:r>
          </w:p>
          <w:p w:rsidR="00000000" w:rsidP="009D70A1">
            <w:pPr>
              <w:pStyle w:val="ListBullet"/>
              <w:rPr>
                <w:lang w:val="en-NZ"/>
              </w:rPr>
            </w:pPr>
            <w:r w:rsidRPr="009D70A1">
              <w:t>burners not operating</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Mou</w:t>
            </w:r>
            <w:r w:rsidRPr="009D70A1">
              <w:rPr>
                <w:rStyle w:val="SpecialBold"/>
              </w:rPr>
              <w:t>lds</w:t>
            </w:r>
            <w:r w:rsidRPr="009D70A1">
              <w:t xml:space="preserve"> may include stools, or other launder and ladle systems.</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Teeming</w:t>
            </w:r>
            <w:r w:rsidRPr="009D70A1">
              <w:t>/</w:t>
            </w:r>
            <w:r w:rsidRPr="009D70A1">
              <w:rPr>
                <w:rStyle w:val="SpecialBold"/>
              </w:rPr>
              <w:t>tapping</w:t>
            </w:r>
            <w:r w:rsidRPr="009D70A1">
              <w:t xml:space="preserve"> may include: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up-run</w:t>
            </w:r>
          </w:p>
          <w:p w:rsidR="00000000" w:rsidRPr="009D70A1" w:rsidP="009D70A1">
            <w:pPr>
              <w:pStyle w:val="ListBullet"/>
            </w:pPr>
            <w:r w:rsidRPr="009D70A1">
              <w:t>down-hill</w:t>
            </w:r>
          </w:p>
          <w:p w:rsidR="00000000" w:rsidRPr="009D70A1" w:rsidP="009D70A1">
            <w:pPr>
              <w:pStyle w:val="ListBullet"/>
            </w:pPr>
            <w:r w:rsidRPr="009D70A1">
              <w:t>double hole</w:t>
            </w:r>
          </w:p>
          <w:p w:rsidR="00000000" w:rsidP="009D70A1">
            <w:pPr>
              <w:pStyle w:val="ListBullet"/>
              <w:rPr>
                <w:lang w:val="en-NZ"/>
              </w:rPr>
            </w:pPr>
            <w:r w:rsidRPr="009D70A1">
              <w:t>single hole</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Monitoring of cast</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launders</w:t>
            </w:r>
          </w:p>
          <w:p w:rsidR="00000000" w:rsidRPr="009D70A1" w:rsidP="009D70A1">
            <w:pPr>
              <w:pStyle w:val="ListBullet"/>
            </w:pPr>
            <w:r w:rsidRPr="009D70A1">
              <w:t>ladles</w:t>
            </w:r>
          </w:p>
          <w:p w:rsidR="00000000" w:rsidRPr="009D70A1" w:rsidP="009D70A1">
            <w:pPr>
              <w:pStyle w:val="ListBullet"/>
            </w:pPr>
            <w:r w:rsidRPr="009D70A1">
              <w:t>tun dishes</w:t>
            </w:r>
          </w:p>
          <w:p w:rsidR="00000000" w:rsidRPr="009D70A1" w:rsidP="009D70A1">
            <w:pPr>
              <w:pStyle w:val="ListBullet"/>
            </w:pPr>
            <w:r w:rsidRPr="009D70A1">
              <w:t>water and slurry sprays</w:t>
            </w:r>
          </w:p>
          <w:p w:rsidR="00000000" w:rsidRPr="009D70A1" w:rsidP="009D70A1">
            <w:pPr>
              <w:pStyle w:val="ListBullet"/>
            </w:pPr>
            <w:r w:rsidRPr="009D70A1">
              <w:t>correct height of cast in mould</w:t>
            </w:r>
          </w:p>
          <w:p w:rsidR="00000000" w:rsidP="009D70A1">
            <w:pPr>
              <w:pStyle w:val="ListBullet"/>
              <w:rPr>
                <w:lang w:val="en-NZ"/>
              </w:rPr>
            </w:pPr>
            <w:r w:rsidRPr="009D70A1">
              <w:t>checked lug area for slurry build up</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BoldandItalics"/>
              </w:rPr>
              <w:t>Problems with cast</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over/unfilled ladles or moulds</w:t>
            </w:r>
          </w:p>
          <w:p w:rsidR="00000000" w:rsidRPr="009D70A1" w:rsidP="009D70A1">
            <w:pPr>
              <w:pStyle w:val="ListBullet"/>
            </w:pPr>
            <w:r w:rsidRPr="009D70A1">
              <w:t>build up splash</w:t>
            </w:r>
          </w:p>
          <w:p w:rsidR="00000000" w:rsidRPr="009D70A1" w:rsidP="009D70A1">
            <w:pPr>
              <w:pStyle w:val="ListBullet"/>
            </w:pPr>
            <w:r w:rsidRPr="009D70A1">
              <w:t>mould hot spots</w:t>
            </w:r>
          </w:p>
          <w:p w:rsidR="00000000" w:rsidRPr="009D70A1" w:rsidP="009D70A1">
            <w:pPr>
              <w:pStyle w:val="ListBullet"/>
            </w:pPr>
            <w:r w:rsidRPr="009D70A1">
              <w:t>stuck anodes</w:t>
            </w:r>
          </w:p>
          <w:p w:rsidR="00000000" w:rsidRPr="009D70A1" w:rsidP="009D70A1">
            <w:pPr>
              <w:pStyle w:val="ListBullet"/>
            </w:pPr>
            <w:r w:rsidRPr="009D70A1">
              <w:t>temperature of mould too cold</w:t>
            </w:r>
          </w:p>
          <w:p w:rsidR="00000000" w:rsidRPr="009D70A1" w:rsidP="009D70A1">
            <w:pPr>
              <w:pStyle w:val="ListBullet"/>
            </w:pPr>
            <w:r w:rsidRPr="009D70A1">
              <w:t>slurry wrong density</w:t>
            </w:r>
          </w:p>
          <w:p w:rsidR="00000000" w:rsidRPr="009D70A1" w:rsidP="009D70A1">
            <w:pPr>
              <w:pStyle w:val="ListBullet"/>
            </w:pPr>
            <w:r w:rsidRPr="009D70A1">
              <w:t>wheel losing home position</w:t>
            </w:r>
          </w:p>
          <w:p w:rsidR="00000000" w:rsidRPr="009D70A1" w:rsidP="009D70A1">
            <w:pPr>
              <w:pStyle w:val="ListBullet"/>
            </w:pPr>
            <w:r w:rsidRPr="009D70A1">
              <w:t>wheel inhibited (stops/ stuck)</w:t>
            </w:r>
          </w:p>
          <w:p w:rsidR="00000000" w:rsidP="009D70A1">
            <w:pPr>
              <w:pStyle w:val="ListBullet"/>
              <w:rPr>
                <w:lang w:val="en-NZ"/>
              </w:rPr>
            </w:pPr>
            <w:r w:rsidRPr="009D70A1">
              <w:t>metal incorrect temperature on furnace roll down</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Defective moulds and bottom plates</w:t>
            </w:r>
            <w:r w:rsidRPr="009D70A1">
              <w:t xml:space="preserve"> may include: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scrappy top</w:t>
            </w:r>
          </w:p>
          <w:p w:rsidR="00000000" w:rsidRPr="009D70A1" w:rsidP="009D70A1">
            <w:pPr>
              <w:pStyle w:val="ListBullet"/>
            </w:pPr>
            <w:r w:rsidRPr="009D70A1">
              <w:t>badly cracked</w:t>
            </w:r>
          </w:p>
          <w:p w:rsidR="00000000" w:rsidRPr="009D70A1" w:rsidP="009D70A1">
            <w:pPr>
              <w:pStyle w:val="ListBullet"/>
            </w:pPr>
            <w:r w:rsidRPr="009D70A1">
              <w:t>wet</w:t>
            </w:r>
          </w:p>
          <w:p w:rsidR="00000000" w:rsidRPr="009D70A1" w:rsidP="009D70A1">
            <w:pPr>
              <w:pStyle w:val="ListBullet"/>
            </w:pPr>
            <w:r w:rsidRPr="009D70A1">
              <w:t>incorrectly seated</w:t>
            </w:r>
          </w:p>
          <w:p w:rsidR="00000000" w:rsidRPr="009D70A1" w:rsidP="009D70A1">
            <w:pPr>
              <w:pStyle w:val="ListBullet"/>
            </w:pPr>
            <w:r w:rsidRPr="009D70A1">
              <w:t>cracks</w:t>
            </w:r>
          </w:p>
          <w:p w:rsidR="00000000" w:rsidP="009D70A1">
            <w:pPr>
              <w:pStyle w:val="ListBullet"/>
              <w:rPr>
                <w:lang w:val="en-NZ"/>
              </w:rPr>
            </w:pPr>
            <w:r w:rsidRPr="009D70A1">
              <w:t>excess slurry</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Shutdown procedures</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drain casting ladles</w:t>
            </w:r>
          </w:p>
          <w:p w:rsidR="00000000" w:rsidRPr="009D70A1" w:rsidP="009D70A1">
            <w:pPr>
              <w:pStyle w:val="ListBullet"/>
            </w:pPr>
            <w:r w:rsidRPr="009D70A1">
              <w:t>turn off water, air and slurry sprays/burners</w:t>
            </w:r>
          </w:p>
          <w:p w:rsidR="00000000" w:rsidRPr="009D70A1" w:rsidP="009D70A1">
            <w:pPr>
              <w:pStyle w:val="ListBullet"/>
            </w:pPr>
            <w:r w:rsidRPr="009D70A1">
              <w:t>blow out moulds</w:t>
            </w:r>
          </w:p>
          <w:p w:rsidR="00000000" w:rsidRPr="009D70A1" w:rsidP="009D70A1">
            <w:pPr>
              <w:pStyle w:val="ListBullet"/>
            </w:pPr>
            <w:r w:rsidRPr="009D70A1">
              <w:t>flush slurry sprays</w:t>
            </w:r>
          </w:p>
          <w:p w:rsidR="00000000" w:rsidRPr="009D70A1" w:rsidP="009D70A1">
            <w:pPr>
              <w:pStyle w:val="ListBullet"/>
            </w:pPr>
            <w:r w:rsidRPr="009D70A1">
              <w:t>remove launders</w:t>
            </w:r>
          </w:p>
          <w:p w:rsidR="00000000" w:rsidP="009D70A1">
            <w:pPr>
              <w:pStyle w:val="ListBullet"/>
              <w:rPr>
                <w:lang w:val="en-NZ"/>
              </w:rPr>
            </w:pPr>
            <w:r w:rsidRPr="009D70A1">
              <w:t>release air</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Production documentation</w:t>
            </w:r>
            <w:r w:rsidRPr="009D70A1">
              <w:t xml:space="preserve"> may include:</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tonnages</w:t>
            </w:r>
          </w:p>
          <w:p w:rsidR="00000000" w:rsidRPr="009D70A1" w:rsidP="009D70A1">
            <w:pPr>
              <w:pStyle w:val="ListBullet"/>
            </w:pPr>
            <w:r w:rsidRPr="009D70A1">
              <w:t>quality</w:t>
            </w:r>
          </w:p>
          <w:p w:rsidR="00000000" w:rsidRPr="009D70A1" w:rsidP="009D70A1">
            <w:pPr>
              <w:pStyle w:val="ListBullet"/>
            </w:pPr>
            <w:r w:rsidRPr="009D70A1">
              <w:t>analysis/testing</w:t>
            </w:r>
          </w:p>
          <w:p w:rsidR="00000000" w:rsidRPr="009D70A1" w:rsidP="009D70A1">
            <w:pPr>
              <w:pStyle w:val="ListBullet"/>
            </w:pPr>
            <w:r w:rsidRPr="009D70A1">
              <w:t>identity</w:t>
            </w:r>
          </w:p>
          <w:p w:rsidR="00000000" w:rsidP="009D70A1">
            <w:pPr>
              <w:pStyle w:val="ListBullet"/>
              <w:rPr>
                <w:lang w:val="en-NZ"/>
              </w:rPr>
            </w:pPr>
            <w:r w:rsidRPr="009D70A1">
              <w:t>tracking</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Services</w:t>
            </w:r>
            <w:r w:rsidRPr="009D70A1">
              <w:t xml:space="preserve"> may include: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electricity</w:t>
            </w:r>
          </w:p>
          <w:p w:rsidR="00000000" w:rsidRPr="009D70A1" w:rsidP="009D70A1">
            <w:pPr>
              <w:pStyle w:val="ListBullet"/>
            </w:pPr>
            <w:r w:rsidRPr="009D70A1">
              <w:t>air</w:t>
            </w:r>
          </w:p>
          <w:p w:rsidR="00000000" w:rsidRPr="009D70A1" w:rsidP="009D70A1">
            <w:pPr>
              <w:pStyle w:val="ListBullet"/>
            </w:pPr>
            <w:r w:rsidRPr="009D70A1">
              <w:t>water</w:t>
            </w:r>
          </w:p>
          <w:p w:rsidR="00000000" w:rsidRPr="009D70A1" w:rsidP="009D70A1">
            <w:pPr>
              <w:pStyle w:val="ListBullet"/>
            </w:pPr>
            <w:r w:rsidRPr="009D70A1">
              <w:t>gas</w:t>
            </w:r>
          </w:p>
          <w:p w:rsidR="00000000" w:rsidP="009D70A1">
            <w:pPr>
              <w:pStyle w:val="ListBullet"/>
              <w:rPr>
                <w:lang w:val="en-NZ"/>
              </w:rPr>
            </w:pPr>
            <w:r w:rsidRPr="009D70A1">
              <w:t>fuel oil</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Hazards</w:t>
            </w:r>
            <w:r w:rsidRPr="009D70A1">
              <w:t xml:space="preserve"> may include: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rail and road movement</w:t>
            </w:r>
          </w:p>
          <w:p w:rsidR="00000000" w:rsidRPr="009D70A1" w:rsidP="009D70A1">
            <w:pPr>
              <w:pStyle w:val="ListBullet"/>
            </w:pPr>
            <w:r w:rsidRPr="009D70A1">
              <w:t>cranes</w:t>
            </w:r>
          </w:p>
          <w:p w:rsidR="00000000" w:rsidRPr="009D70A1" w:rsidP="009D70A1">
            <w:pPr>
              <w:pStyle w:val="ListBullet"/>
            </w:pPr>
            <w:r w:rsidRPr="009D70A1">
              <w:t>molten metal</w:t>
            </w:r>
          </w:p>
          <w:p w:rsidR="00000000" w:rsidRPr="009D70A1" w:rsidP="009D70A1">
            <w:pPr>
              <w:pStyle w:val="ListBullet"/>
            </w:pPr>
            <w:r w:rsidRPr="009D70A1">
              <w:t>hot materials</w:t>
            </w:r>
          </w:p>
          <w:p w:rsidR="00000000" w:rsidRPr="009D70A1" w:rsidP="009D70A1">
            <w:pPr>
              <w:pStyle w:val="ListBullet"/>
            </w:pPr>
            <w:r w:rsidRPr="009D70A1">
              <w:t>noise</w:t>
            </w:r>
          </w:p>
          <w:p w:rsidR="00000000" w:rsidRPr="009D70A1" w:rsidP="009D70A1">
            <w:pPr>
              <w:pStyle w:val="ListBullet"/>
            </w:pPr>
            <w:r w:rsidRPr="009D70A1">
              <w:t>air pollution</w:t>
            </w:r>
          </w:p>
          <w:p w:rsidR="00000000" w:rsidRPr="009D70A1" w:rsidP="009D70A1">
            <w:pPr>
              <w:pStyle w:val="ListBullet"/>
            </w:pPr>
            <w:r w:rsidRPr="009D70A1">
              <w:t>sharp objects</w:t>
            </w:r>
          </w:p>
          <w:p w:rsidR="00000000" w:rsidRPr="009D70A1" w:rsidP="009D70A1">
            <w:pPr>
              <w:pStyle w:val="ListBullet"/>
            </w:pPr>
            <w:r w:rsidRPr="009D70A1">
              <w:t>moving machinery</w:t>
            </w:r>
          </w:p>
          <w:p w:rsidR="00000000" w:rsidRPr="009D70A1" w:rsidP="009D70A1">
            <w:pPr>
              <w:pStyle w:val="ListBullet"/>
            </w:pPr>
            <w:r w:rsidRPr="009D70A1">
              <w:t>heights</w:t>
            </w:r>
          </w:p>
          <w:p w:rsidR="00000000" w:rsidRPr="009D70A1" w:rsidP="009D70A1">
            <w:pPr>
              <w:pStyle w:val="ListBullet"/>
            </w:pPr>
            <w:r w:rsidRPr="009D70A1">
              <w:t>falling objects</w:t>
            </w:r>
          </w:p>
          <w:p w:rsidR="00000000" w:rsidRPr="009D70A1" w:rsidP="009D70A1">
            <w:pPr>
              <w:pStyle w:val="ListBullet"/>
            </w:pPr>
            <w:r w:rsidRPr="009D70A1">
              <w:t>gases</w:t>
            </w:r>
          </w:p>
          <w:p w:rsidR="00000000" w:rsidP="009D70A1">
            <w:pPr>
              <w:pStyle w:val="ListBullet"/>
              <w:rPr>
                <w:lang w:val="en-NZ"/>
              </w:rPr>
            </w:pPr>
            <w:r w:rsidRPr="009D70A1">
              <w:t>chemicals</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Raw materials</w:t>
            </w:r>
            <w:r w:rsidRPr="009D70A1">
              <w:t xml:space="preserve"> may include those involved in:</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ListBullet"/>
              <w:rPr>
                <w:lang w:val="en-NZ"/>
              </w:rPr>
            </w:pPr>
            <w:r w:rsidRPr="009D70A1">
              <w:t>mould and stool construction</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Appropriate authority</w:t>
            </w:r>
            <w:r w:rsidRPr="009D70A1">
              <w:t xml:space="preserve"> may include: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maintenance engineering personnel</w:t>
            </w:r>
          </w:p>
          <w:p w:rsidR="00000000" w:rsidP="009D70A1">
            <w:pPr>
              <w:pStyle w:val="ListBullet"/>
              <w:rPr>
                <w:lang w:val="en-NZ"/>
              </w:rPr>
            </w:pPr>
            <w:r w:rsidRPr="009D70A1">
              <w:t>management</w:t>
            </w:r>
          </w:p>
        </w:tc>
      </w:tr>
      <w:tr w:rsidTr="00091C5D">
        <w:tblPrEx>
          <w:tblW w:w="0" w:type="auto"/>
          <w:tblLayout w:type="fixed"/>
          <w:tblCellMar>
            <w:left w:w="62" w:type="dxa"/>
            <w:right w:w="62" w:type="dxa"/>
          </w:tblCellMar>
          <w:tblLook w:val="0000"/>
        </w:tblPrEx>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0A1">
            <w:pPr>
              <w:pStyle w:val="BodyText"/>
              <w:rPr>
                <w:lang w:val="en-NZ"/>
              </w:rPr>
            </w:pPr>
            <w:r w:rsidRPr="009D70A1">
              <w:rPr>
                <w:rStyle w:val="SpecialBold"/>
              </w:rPr>
              <w:t>Fault and variances</w:t>
            </w:r>
            <w:r w:rsidRPr="009D70A1">
              <w:t xml:space="preserve"> may occur in: </w:t>
            </w:r>
          </w:p>
        </w:tc>
        <w:tc>
          <w:tcPr>
            <w:tcW w:w="4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0A1" w:rsidP="009D70A1">
            <w:pPr>
              <w:pStyle w:val="ListBullet"/>
            </w:pPr>
            <w:r w:rsidRPr="009D70A1">
              <w:t>product</w:t>
            </w:r>
          </w:p>
          <w:p w:rsidR="00000000" w:rsidRPr="009D70A1" w:rsidP="009D70A1">
            <w:pPr>
              <w:pStyle w:val="ListBullet"/>
            </w:pPr>
            <w:r w:rsidRPr="009D70A1">
              <w:t>plant</w:t>
            </w:r>
          </w:p>
          <w:p w:rsidR="00000000" w:rsidRPr="009D70A1" w:rsidP="009D70A1">
            <w:pPr>
              <w:pStyle w:val="ListBullet"/>
            </w:pPr>
            <w:r w:rsidRPr="009D70A1">
              <w:t>equipment</w:t>
            </w:r>
          </w:p>
        </w:tc>
      </w:tr>
    </w:tbl>
    <w:p w:rsidR="00000000" w:rsidRPr="009D70A1" w:rsidP="009D70A1">
      <w:pPr>
        <w:pStyle w:val="BodyText"/>
      </w:pPr>
    </w:p>
    <w:p w:rsidR="00000000" w:rsidRPr="009D70A1" w:rsidP="009D70A1">
      <w:pPr>
        <w:pStyle w:val="AllowPageBreak"/>
      </w:pPr>
    </w:p>
    <w:p w:rsidR="00000000" w:rsidRPr="009D70A1" w:rsidP="009D70A1">
      <w:pPr>
        <w:pStyle w:val="Heading1"/>
      </w:pPr>
      <w:bookmarkStart w:id="12" w:name="O_133526"/>
      <w:bookmarkEnd w:id="12"/>
      <w:r w:rsidRPr="009D70A1">
        <w:t>Unit Sector(s)</w:t>
      </w:r>
    </w:p>
    <w:p w:rsidR="00000000" w:rsidRPr="009D70A1" w:rsidP="009D70A1">
      <w:pPr>
        <w:pStyle w:val="BodyText"/>
      </w:pPr>
      <w:r w:rsidRPr="009D70A1">
        <w:t>Smelting</w:t>
      </w:r>
    </w:p>
    <w:p w:rsidR="00000000" w:rsidRPr="009D70A1" w:rsidP="009D70A1">
      <w:pPr>
        <w:pStyle w:val="AllowPageBreak"/>
      </w:pPr>
    </w:p>
    <w:p w:rsidR="00000000" w:rsidRPr="009D70A1" w:rsidP="009D70A1">
      <w:pPr>
        <w:pStyle w:val="Heading1"/>
      </w:pPr>
      <w:bookmarkStart w:id="13" w:name="O_162041"/>
      <w:bookmarkEnd w:id="13"/>
      <w:r w:rsidRPr="009D70A1">
        <w:t>Competency field</w:t>
      </w:r>
    </w:p>
    <w:p w:rsidR="00000000" w:rsidRPr="009D70A1" w:rsidP="009D70A1">
      <w:pPr>
        <w:pStyle w:val="BodyText"/>
      </w:pPr>
      <w:r w:rsidRPr="009D70A1">
        <w:t>Refer to Unit Sector(s).</w:t>
      </w:r>
    </w:p>
    <w:p w:rsidR="00000000" w:rsidRPr="009D70A1" w:rsidP="009D70A1">
      <w:pPr>
        <w:pStyle w:val="AllowPageBreak"/>
      </w:pPr>
    </w:p>
    <w:p w:rsidR="00000000" w:rsidRPr="009D70A1" w:rsidP="009D70A1">
      <w:pPr>
        <w:pStyle w:val="Heading1"/>
      </w:pPr>
      <w:bookmarkStart w:id="14" w:name="O_162040"/>
      <w:bookmarkEnd w:id="14"/>
      <w:r w:rsidRPr="009D70A1">
        <w:t>Co-requisite units</w:t>
      </w:r>
    </w:p>
    <w:p w:rsidR="00000000" w:rsidRPr="009D70A1" w:rsidP="009D70A1">
      <w:pPr>
        <w:pStyle w:val="BodyText"/>
      </w:pPr>
      <w:r w:rsidRPr="009D70A1">
        <w:t>Not applicable.</w:t>
      </w:r>
    </w:p>
    <w:p w:rsidR="00000000" w:rsidRPr="009D70A1" w:rsidP="009D70A1"/>
    <w:sectPr w:rsidSect="009D70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C5D" w:rsidP="00091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5D" w:rsidP="009D7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1C5D" w:rsidP="009D70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91C5D" w:rsidP="009D70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C5D" w:rsidP="00091C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C5D" w:rsidP="009D70A1">
    <w:pPr>
      <w:pStyle w:val="Header"/>
      <w:framePr w:wrap="around"/>
    </w:pPr>
    <w:r>
      <w:fldChar w:fldCharType="begin"/>
    </w:r>
    <w:r>
      <w:instrText xml:space="preserve"> TITLE   \* MERGEFORMAT </w:instrText>
    </w:r>
    <w:r>
      <w:fldChar w:fldCharType="separate"/>
    </w:r>
    <w:r>
      <w:t>RIIPSM302A Cast ingots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1C5D" w:rsidP="009D70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1CB8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6E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A7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0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0A1"/>
    <w:pPr>
      <w:spacing w:before="360" w:after="60"/>
      <w:outlineLvl w:val="0"/>
    </w:pPr>
    <w:rPr>
      <w:sz w:val="32"/>
    </w:rPr>
  </w:style>
  <w:style w:type="paragraph" w:styleId="Heading2">
    <w:name w:val="heading 2"/>
    <w:basedOn w:val="HeadingBase"/>
    <w:next w:val="BodyText"/>
    <w:link w:val="Heading2Char"/>
    <w:qFormat/>
    <w:rsid w:val="009D70A1"/>
    <w:pPr>
      <w:keepLines/>
      <w:spacing w:before="240" w:after="120"/>
      <w:outlineLvl w:val="1"/>
    </w:pPr>
    <w:rPr>
      <w:sz w:val="28"/>
      <w:szCs w:val="40"/>
    </w:rPr>
  </w:style>
  <w:style w:type="paragraph" w:styleId="Heading3">
    <w:name w:val="heading 3"/>
    <w:basedOn w:val="HeadingBase"/>
    <w:next w:val="BodyText"/>
    <w:link w:val="Heading3Char"/>
    <w:qFormat/>
    <w:rsid w:val="009D70A1"/>
    <w:pPr>
      <w:spacing w:before="180" w:after="120"/>
      <w:outlineLvl w:val="2"/>
    </w:pPr>
    <w:rPr>
      <w:spacing w:val="-10"/>
      <w:kern w:val="32"/>
    </w:rPr>
  </w:style>
  <w:style w:type="paragraph" w:styleId="Heading4">
    <w:name w:val="heading 4"/>
    <w:basedOn w:val="HeadingBase"/>
    <w:next w:val="BodyText"/>
    <w:link w:val="Heading4Char"/>
    <w:qFormat/>
    <w:rsid w:val="009D70A1"/>
    <w:pPr>
      <w:spacing w:before="160" w:after="120"/>
      <w:outlineLvl w:val="3"/>
    </w:pPr>
    <w:rPr>
      <w:sz w:val="22"/>
    </w:rPr>
  </w:style>
  <w:style w:type="paragraph" w:styleId="Heading5">
    <w:name w:val="heading 5"/>
    <w:basedOn w:val="HeadingBase"/>
    <w:next w:val="Normal"/>
    <w:link w:val="Heading5Char"/>
    <w:qFormat/>
    <w:rsid w:val="009D70A1"/>
    <w:pPr>
      <w:spacing w:before="80"/>
      <w:outlineLvl w:val="4"/>
    </w:pPr>
    <w:rPr>
      <w:color w:val="918585"/>
      <w:sz w:val="20"/>
    </w:rPr>
  </w:style>
  <w:style w:type="paragraph" w:styleId="Heading6">
    <w:name w:val="heading 6"/>
    <w:basedOn w:val="HeadingBase"/>
    <w:next w:val="Normal"/>
    <w:link w:val="Heading6Char"/>
    <w:qFormat/>
    <w:rsid w:val="009D70A1"/>
    <w:pPr>
      <w:spacing w:before="60"/>
      <w:outlineLvl w:val="5"/>
    </w:pPr>
    <w:rPr>
      <w:color w:val="918585"/>
      <w:sz w:val="20"/>
    </w:rPr>
  </w:style>
  <w:style w:type="paragraph" w:styleId="Heading7">
    <w:name w:val="heading 7"/>
    <w:basedOn w:val="Normal"/>
    <w:next w:val="Normal"/>
    <w:link w:val="Heading7Char"/>
    <w:qFormat/>
    <w:rsid w:val="009D70A1"/>
    <w:pPr>
      <w:ind w:left="720"/>
      <w:outlineLvl w:val="6"/>
    </w:pPr>
    <w:rPr>
      <w:i/>
    </w:rPr>
  </w:style>
  <w:style w:type="paragraph" w:styleId="Heading8">
    <w:name w:val="heading 8"/>
    <w:basedOn w:val="Normal"/>
    <w:next w:val="Normal"/>
    <w:link w:val="Heading8Char"/>
    <w:qFormat/>
    <w:rsid w:val="009D70A1"/>
    <w:pPr>
      <w:ind w:left="720"/>
      <w:outlineLvl w:val="7"/>
    </w:pPr>
    <w:rPr>
      <w:i/>
    </w:rPr>
  </w:style>
  <w:style w:type="paragraph" w:styleId="Heading9">
    <w:name w:val="heading 9"/>
    <w:basedOn w:val="Normal"/>
    <w:next w:val="Normal"/>
    <w:link w:val="Heading9Char"/>
    <w:qFormat/>
    <w:rsid w:val="009D70A1"/>
    <w:pPr>
      <w:ind w:left="720"/>
      <w:outlineLvl w:val="8"/>
    </w:pPr>
    <w:rPr>
      <w:i/>
    </w:rPr>
  </w:style>
  <w:style w:type="character" w:default="1" w:styleId="DefaultParagraphFont">
    <w:name w:val="Default Paragraph Font"/>
    <w:uiPriority w:val="1"/>
    <w:unhideWhenUsed/>
    <w:rsid w:val="009D7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0A1"/>
  </w:style>
  <w:style w:type="character" w:customStyle="1" w:styleId="Heading1Char">
    <w:name w:val="Heading 1 Char"/>
    <w:basedOn w:val="DefaultParagraphFont"/>
    <w:link w:val="Heading1"/>
    <w:rsid w:val="009D70A1"/>
    <w:rPr>
      <w:rFonts w:ascii="Times New Roman" w:eastAsia="Times New Roman" w:hAnsi="Times New Roman" w:cs="Times New Roman"/>
      <w:b/>
      <w:sz w:val="32"/>
      <w:szCs w:val="20"/>
      <w:lang w:eastAsia="en-US"/>
    </w:rPr>
  </w:style>
  <w:style w:type="paragraph" w:styleId="BodyText">
    <w:name w:val="Body Text"/>
    <w:basedOn w:val="Normal"/>
    <w:link w:val="BodyTextChar"/>
    <w:rsid w:val="009D70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0A1"/>
    <w:rPr>
      <w:rFonts w:ascii="Times New Roman" w:eastAsia="Times New Roman" w:hAnsi="Times New Roman" w:cs="Times New Roman"/>
      <w:sz w:val="24"/>
      <w:lang w:val="en-US" w:eastAsia="en-US"/>
    </w:rPr>
  </w:style>
  <w:style w:type="paragraph" w:styleId="Footer">
    <w:name w:val="footer"/>
    <w:basedOn w:val="Normal"/>
    <w:link w:val="FooterChar"/>
    <w:rsid w:val="009D7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0A1"/>
    <w:rPr>
      <w:rFonts w:ascii="Times New Roman" w:eastAsia="Times New Roman" w:hAnsi="Times New Roman" w:cs="Times New Roman"/>
      <w:sz w:val="16"/>
      <w:lang w:val="en-US" w:eastAsia="en-US"/>
    </w:rPr>
  </w:style>
  <w:style w:type="paragraph" w:styleId="List">
    <w:name w:val="List"/>
    <w:basedOn w:val="BodyText"/>
    <w:next w:val="BodyText"/>
    <w:rsid w:val="009D70A1"/>
    <w:pPr>
      <w:tabs>
        <w:tab w:val="left" w:pos="340"/>
      </w:tabs>
      <w:spacing w:before="60" w:after="60"/>
      <w:ind w:left="340" w:hanging="340"/>
    </w:pPr>
  </w:style>
  <w:style w:type="paragraph" w:styleId="ListBullet">
    <w:name w:val="List Bullet"/>
    <w:basedOn w:val="List"/>
    <w:rsid w:val="009D70A1"/>
    <w:pPr>
      <w:numPr>
        <w:numId w:val="13"/>
      </w:numPr>
      <w:tabs>
        <w:tab w:val="clear" w:pos="340"/>
      </w:tabs>
      <w:spacing w:before="40" w:after="40"/>
    </w:pPr>
  </w:style>
  <w:style w:type="character" w:customStyle="1" w:styleId="SpecialBold">
    <w:name w:val="Special Bold"/>
    <w:basedOn w:val="DefaultParagraphFont"/>
    <w:rsid w:val="009D70A1"/>
    <w:rPr>
      <w:b/>
      <w:spacing w:val="0"/>
    </w:rPr>
  </w:style>
  <w:style w:type="paragraph" w:styleId="ListBullet2">
    <w:name w:val="List Bullet 2"/>
    <w:basedOn w:val="List2"/>
    <w:rsid w:val="009D70A1"/>
    <w:pPr>
      <w:numPr>
        <w:numId w:val="14"/>
      </w:numPr>
      <w:tabs>
        <w:tab w:val="clear" w:pos="680"/>
      </w:tabs>
    </w:pPr>
  </w:style>
  <w:style w:type="paragraph" w:styleId="Header">
    <w:name w:val="header"/>
    <w:basedOn w:val="Normal"/>
    <w:link w:val="HeaderChar"/>
    <w:rsid w:val="009D7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0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0A1"/>
    <w:pPr>
      <w:spacing w:before="240" w:after="120"/>
      <w:outlineLvl w:val="0"/>
    </w:pPr>
    <w:rPr>
      <w:rFonts w:ascii="Times New Roman" w:hAnsi="Times New Roman"/>
      <w:b/>
      <w:sz w:val="28"/>
    </w:rPr>
  </w:style>
  <w:style w:type="paragraph" w:customStyle="1" w:styleId="AllowPageBreak">
    <w:name w:val="AllowPageBreak"/>
    <w:rsid w:val="009D70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70A1"/>
    <w:pPr>
      <w:tabs>
        <w:tab w:val="left" w:pos="680"/>
      </w:tabs>
      <w:spacing w:before="60" w:after="60"/>
      <w:ind w:left="680" w:hanging="340"/>
    </w:pPr>
  </w:style>
  <w:style w:type="character" w:customStyle="1" w:styleId="BoldandItalics">
    <w:name w:val="Bold and Italics"/>
    <w:qFormat/>
    <w:rsid w:val="009D70A1"/>
    <w:rPr>
      <w:b/>
      <w:i/>
      <w:u w:val="none"/>
    </w:rPr>
  </w:style>
  <w:style w:type="character" w:customStyle="1" w:styleId="Heading2Char">
    <w:name w:val="Heading 2 Char"/>
    <w:basedOn w:val="DefaultParagraphFont"/>
    <w:link w:val="Heading2"/>
    <w:rsid w:val="009D7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0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0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0A1"/>
    <w:rPr>
      <w:rFonts w:ascii="Courier New" w:eastAsia="Times New Roman" w:hAnsi="Courier New" w:cs="Times New Roman"/>
      <w:i/>
      <w:szCs w:val="20"/>
      <w:lang w:val="en-US" w:eastAsia="en-US"/>
    </w:rPr>
  </w:style>
  <w:style w:type="paragraph" w:customStyle="1" w:styleId="HeadingBase">
    <w:name w:val="Heading Base"/>
    <w:rsid w:val="009D7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0A1"/>
    <w:pPr>
      <w:tabs>
        <w:tab w:val="right" w:leader="dot" w:pos="9072"/>
      </w:tabs>
      <w:ind w:left="567"/>
    </w:pPr>
    <w:rPr>
      <w:szCs w:val="22"/>
    </w:rPr>
  </w:style>
  <w:style w:type="paragraph" w:customStyle="1" w:styleId="TOCBase">
    <w:name w:val="TOC Base"/>
    <w:rsid w:val="009D7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0A1"/>
    <w:pPr>
      <w:tabs>
        <w:tab w:val="right" w:leader="dot" w:pos="9072"/>
      </w:tabs>
      <w:spacing w:before="40" w:after="40"/>
      <w:ind w:left="284"/>
    </w:pPr>
    <w:rPr>
      <w:rFonts w:ascii="Times New Roman" w:hAnsi="Times New Roman"/>
    </w:rPr>
  </w:style>
  <w:style w:type="paragraph" w:styleId="TOC1">
    <w:name w:val="toc 1"/>
    <w:basedOn w:val="TOCBase"/>
    <w:next w:val="Normal"/>
    <w:rsid w:val="009D70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0A1"/>
    <w:pPr>
      <w:spacing w:before="5040"/>
      <w:jc w:val="center"/>
    </w:pPr>
    <w:rPr>
      <w:sz w:val="48"/>
      <w:szCs w:val="72"/>
      <w:lang w:val="en-US"/>
    </w:rPr>
  </w:style>
  <w:style w:type="character" w:customStyle="1" w:styleId="TitleChar">
    <w:name w:val="Title Char"/>
    <w:basedOn w:val="DefaultParagraphFont"/>
    <w:link w:val="Title"/>
    <w:rsid w:val="009D7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0A1"/>
    <w:pPr>
      <w:tabs>
        <w:tab w:val="left" w:pos="3600"/>
        <w:tab w:val="left" w:pos="3958"/>
      </w:tabs>
    </w:pPr>
  </w:style>
  <w:style w:type="paragraph" w:customStyle="1" w:styleId="Note">
    <w:name w:val="Note"/>
    <w:basedOn w:val="BodyText"/>
    <w:rsid w:val="009D70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0A1"/>
    <w:pPr>
      <w:framePr w:wrap="auto" w:hAnchor="text" w:y="6049"/>
    </w:pPr>
    <w:rPr>
      <w:color w:val="000000"/>
      <w:sz w:val="40"/>
    </w:rPr>
  </w:style>
  <w:style w:type="paragraph" w:customStyle="1" w:styleId="TOCTitle">
    <w:name w:val="TOCTitle"/>
    <w:basedOn w:val="Heading1"/>
    <w:rsid w:val="009D70A1"/>
    <w:pPr>
      <w:spacing w:after="240"/>
      <w:jc w:val="center"/>
      <w:outlineLvl w:val="9"/>
    </w:pPr>
    <w:rPr>
      <w:caps/>
    </w:rPr>
  </w:style>
  <w:style w:type="paragraph" w:customStyle="1" w:styleId="Version">
    <w:name w:val="Version"/>
    <w:rsid w:val="009D70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0A1"/>
    <w:pPr>
      <w:keepNext w:val="0"/>
      <w:tabs>
        <w:tab w:val="right" w:pos="4176"/>
      </w:tabs>
      <w:ind w:left="198" w:hanging="198"/>
    </w:pPr>
    <w:rPr>
      <w:rFonts w:ascii="Garamond" w:hAnsi="Garamond"/>
    </w:rPr>
  </w:style>
  <w:style w:type="paragraph" w:styleId="IndexHeading">
    <w:name w:val="index heading"/>
    <w:basedOn w:val="Normal"/>
    <w:next w:val="Index1"/>
    <w:semiHidden/>
    <w:rsid w:val="009D70A1"/>
    <w:pPr>
      <w:spacing w:before="120" w:after="120"/>
    </w:pPr>
    <w:rPr>
      <w:rFonts w:ascii="Arial" w:hAnsi="Arial"/>
      <w:b/>
      <w:color w:val="918585"/>
      <w:sz w:val="24"/>
    </w:rPr>
  </w:style>
  <w:style w:type="paragraph" w:customStyle="1" w:styleId="Chapter">
    <w:name w:val="Chapter"/>
    <w:basedOn w:val="Normal"/>
    <w:rsid w:val="009D70A1"/>
    <w:pPr>
      <w:spacing w:before="240"/>
    </w:pPr>
    <w:rPr>
      <w:rFonts w:ascii="Times New Roman" w:hAnsi="Times New Roman"/>
      <w:smallCaps/>
      <w:spacing w:val="80"/>
      <w:sz w:val="28"/>
    </w:rPr>
  </w:style>
  <w:style w:type="paragraph" w:customStyle="1" w:styleId="InChapter">
    <w:name w:val="InChapter"/>
    <w:basedOn w:val="Heading3"/>
    <w:rsid w:val="009D70A1"/>
    <w:pPr>
      <w:spacing w:after="240"/>
      <w:outlineLvl w:val="9"/>
    </w:pPr>
    <w:rPr>
      <w:noProof/>
    </w:rPr>
  </w:style>
  <w:style w:type="paragraph" w:styleId="Index2">
    <w:name w:val="index 2"/>
    <w:basedOn w:val="Normal"/>
    <w:next w:val="Normal"/>
    <w:semiHidden/>
    <w:rsid w:val="009D70A1"/>
    <w:pPr>
      <w:tabs>
        <w:tab w:val="right" w:pos="4176"/>
      </w:tabs>
      <w:ind w:left="568" w:hanging="284"/>
    </w:pPr>
    <w:rPr>
      <w:rFonts w:ascii="Garamond" w:hAnsi="Garamond"/>
    </w:rPr>
  </w:style>
  <w:style w:type="paragraph" w:customStyle="1" w:styleId="Byline">
    <w:name w:val="Byline"/>
    <w:rsid w:val="009D7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0A1"/>
    <w:pPr>
      <w:tabs>
        <w:tab w:val="clear" w:pos="3600"/>
        <w:tab w:val="clear" w:pos="3958"/>
      </w:tabs>
      <w:jc w:val="right"/>
    </w:pPr>
  </w:style>
  <w:style w:type="character" w:styleId="Emphasis">
    <w:name w:val="Emphasis"/>
    <w:basedOn w:val="DefaultParagraphFont"/>
    <w:qFormat/>
    <w:rsid w:val="009D70A1"/>
    <w:rPr>
      <w:i/>
    </w:rPr>
  </w:style>
  <w:style w:type="paragraph" w:styleId="Caption">
    <w:name w:val="caption"/>
    <w:basedOn w:val="BodyText"/>
    <w:next w:val="Normal"/>
    <w:qFormat/>
    <w:rsid w:val="009D70A1"/>
    <w:pPr>
      <w:framePr w:w="2268" w:hSpace="181" w:vSpace="181" w:wrap="around" w:vAnchor="text" w:hAnchor="page" w:x="1135" w:y="285" w:anchorLock="1"/>
    </w:pPr>
    <w:rPr>
      <w:i/>
    </w:rPr>
  </w:style>
  <w:style w:type="paragraph" w:customStyle="1" w:styleId="MiniTOCTitle">
    <w:name w:val="MiniTOCTitle"/>
    <w:basedOn w:val="Heading4"/>
    <w:rsid w:val="009D70A1"/>
    <w:pPr>
      <w:spacing w:before="240"/>
      <w:outlineLvl w:val="9"/>
    </w:pPr>
    <w:rPr>
      <w:noProof/>
      <w:sz w:val="24"/>
    </w:rPr>
  </w:style>
  <w:style w:type="paragraph" w:customStyle="1" w:styleId="MiniTOCItem">
    <w:name w:val="MiniTOCItem"/>
    <w:basedOn w:val="ListBullet"/>
    <w:rsid w:val="009D70A1"/>
    <w:pPr>
      <w:numPr>
        <w:numId w:val="0"/>
      </w:numPr>
      <w:tabs>
        <w:tab w:val="right" w:leader="dot" w:pos="6521"/>
      </w:tabs>
      <w:spacing w:before="0" w:after="0"/>
    </w:pPr>
  </w:style>
  <w:style w:type="paragraph" w:customStyle="1" w:styleId="TOFTitle">
    <w:name w:val="TOFTitle"/>
    <w:basedOn w:val="TOCTitle"/>
    <w:rsid w:val="009D70A1"/>
  </w:style>
  <w:style w:type="paragraph" w:styleId="TableofFigures">
    <w:name w:val="table of figures"/>
    <w:basedOn w:val="Normal"/>
    <w:next w:val="Normal"/>
    <w:semiHidden/>
    <w:rsid w:val="009D70A1"/>
    <w:pPr>
      <w:tabs>
        <w:tab w:val="right" w:leader="dot" w:pos="9072"/>
      </w:tabs>
      <w:ind w:left="970" w:hanging="403"/>
    </w:pPr>
    <w:rPr>
      <w:rFonts w:ascii="Times New Roman" w:hAnsi="Times New Roman"/>
      <w:b/>
    </w:rPr>
  </w:style>
  <w:style w:type="paragraph" w:styleId="ListNumber">
    <w:name w:val="List Number"/>
    <w:basedOn w:val="List"/>
    <w:rsid w:val="009D70A1"/>
    <w:pPr>
      <w:numPr>
        <w:numId w:val="11"/>
      </w:numPr>
    </w:pPr>
  </w:style>
  <w:style w:type="character" w:customStyle="1" w:styleId="WingdingSymbols">
    <w:name w:val="Wingding Symbols"/>
    <w:rsid w:val="009D70A1"/>
    <w:rPr>
      <w:rFonts w:ascii="Wingdings" w:hAnsi="Wingdings"/>
    </w:rPr>
  </w:style>
  <w:style w:type="paragraph" w:customStyle="1" w:styleId="TableHeading">
    <w:name w:val="Table Heading"/>
    <w:basedOn w:val="HeadingBase"/>
    <w:rsid w:val="009D70A1"/>
    <w:pPr>
      <w:keepLines/>
      <w:pBdr>
        <w:bottom w:val="single" w:sz="6" w:space="1" w:color="918585"/>
      </w:pBdr>
      <w:spacing w:before="240"/>
    </w:pPr>
  </w:style>
  <w:style w:type="character" w:customStyle="1" w:styleId="HotSpot">
    <w:name w:val="HotSpot"/>
    <w:rsid w:val="009D70A1"/>
    <w:rPr>
      <w:color w:val="0033CC"/>
      <w:u w:val="none"/>
    </w:rPr>
  </w:style>
  <w:style w:type="paragraph" w:customStyle="1" w:styleId="BodyTextRight">
    <w:name w:val="Body Text Right"/>
    <w:basedOn w:val="BodyText"/>
    <w:rsid w:val="009D70A1"/>
    <w:pPr>
      <w:spacing w:before="0" w:after="0"/>
      <w:jc w:val="right"/>
    </w:pPr>
  </w:style>
  <w:style w:type="paragraph" w:styleId="Index3">
    <w:name w:val="index 3"/>
    <w:basedOn w:val="ListNumber2"/>
    <w:next w:val="Normal"/>
    <w:semiHidden/>
    <w:rsid w:val="009D70A1"/>
    <w:pPr>
      <w:numPr>
        <w:numId w:val="0"/>
      </w:numPr>
      <w:tabs>
        <w:tab w:val="right" w:leader="dot" w:pos="4176"/>
      </w:tabs>
    </w:pPr>
  </w:style>
  <w:style w:type="paragraph" w:styleId="ListNumber2">
    <w:name w:val="List Number 2"/>
    <w:basedOn w:val="List2"/>
    <w:rsid w:val="009D70A1"/>
    <w:pPr>
      <w:numPr>
        <w:numId w:val="10"/>
      </w:numPr>
      <w:tabs>
        <w:tab w:val="clear" w:pos="1060"/>
      </w:tabs>
    </w:pPr>
  </w:style>
  <w:style w:type="paragraph" w:customStyle="1" w:styleId="MarginNote">
    <w:name w:val="Margin Note"/>
    <w:basedOn w:val="BodyText"/>
    <w:rsid w:val="009D7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0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0A1"/>
    <w:rPr>
      <w:sz w:val="32"/>
    </w:rPr>
  </w:style>
  <w:style w:type="paragraph" w:customStyle="1" w:styleId="HeadingProcedure">
    <w:name w:val="Heading Procedure"/>
    <w:basedOn w:val="HeadingBase"/>
    <w:next w:val="Normal"/>
    <w:rsid w:val="009D70A1"/>
    <w:pPr>
      <w:tabs>
        <w:tab w:val="left" w:pos="0"/>
      </w:tabs>
      <w:spacing w:before="120" w:after="60"/>
    </w:pPr>
    <w:rPr>
      <w:i/>
      <w:color w:val="918585"/>
      <w:sz w:val="22"/>
    </w:rPr>
  </w:style>
  <w:style w:type="paragraph" w:customStyle="1" w:styleId="TableBodyText">
    <w:name w:val="Table Body Text"/>
    <w:basedOn w:val="BodyText"/>
    <w:rsid w:val="009D70A1"/>
    <w:pPr>
      <w:spacing w:before="60" w:after="60"/>
    </w:pPr>
  </w:style>
  <w:style w:type="paragraph" w:styleId="ListContinue">
    <w:name w:val="List Continue"/>
    <w:basedOn w:val="List"/>
    <w:rsid w:val="009D70A1"/>
    <w:pPr>
      <w:ind w:firstLine="0"/>
    </w:pPr>
  </w:style>
  <w:style w:type="paragraph" w:customStyle="1" w:styleId="ListNote">
    <w:name w:val="List Note"/>
    <w:basedOn w:val="List"/>
    <w:rsid w:val="009D70A1"/>
    <w:pPr>
      <w:pBdr>
        <w:top w:val="single" w:sz="6" w:space="2" w:color="918585"/>
        <w:bottom w:val="single" w:sz="6" w:space="2" w:color="918585"/>
      </w:pBdr>
      <w:tabs>
        <w:tab w:val="left" w:pos="1021"/>
      </w:tabs>
      <w:ind w:firstLine="0"/>
    </w:pPr>
  </w:style>
  <w:style w:type="paragraph" w:customStyle="1" w:styleId="Warning">
    <w:name w:val="Warning"/>
    <w:basedOn w:val="BodyText"/>
    <w:rsid w:val="009D70A1"/>
    <w:pPr>
      <w:shd w:val="clear" w:color="auto" w:fill="D9D9D9"/>
      <w:tabs>
        <w:tab w:val="left" w:pos="992"/>
      </w:tabs>
      <w:ind w:left="119" w:right="119"/>
    </w:pPr>
    <w:rPr>
      <w:sz w:val="20"/>
    </w:rPr>
  </w:style>
  <w:style w:type="paragraph" w:customStyle="1" w:styleId="MarginIcons">
    <w:name w:val="Margin Icons"/>
    <w:basedOn w:val="BodyText"/>
    <w:rsid w:val="009D7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0A1"/>
    <w:rPr>
      <w:rFonts w:ascii="Courier New" w:hAnsi="Courier New"/>
    </w:rPr>
  </w:style>
  <w:style w:type="paragraph" w:customStyle="1" w:styleId="NoteBullet">
    <w:name w:val="Note Bullet"/>
    <w:basedOn w:val="Note"/>
    <w:rsid w:val="009D70A1"/>
    <w:pPr>
      <w:tabs>
        <w:tab w:val="clear" w:pos="680"/>
      </w:tabs>
      <w:spacing w:before="60" w:after="60"/>
    </w:pPr>
  </w:style>
  <w:style w:type="paragraph" w:customStyle="1" w:styleId="SubHeading2">
    <w:name w:val="SubHeading2"/>
    <w:basedOn w:val="HeadingBase"/>
    <w:rsid w:val="009D70A1"/>
    <w:pPr>
      <w:spacing w:before="240" w:after="60"/>
    </w:pPr>
    <w:rPr>
      <w:sz w:val="20"/>
    </w:rPr>
  </w:style>
  <w:style w:type="paragraph" w:customStyle="1" w:styleId="SubHeading1">
    <w:name w:val="SubHeading1"/>
    <w:basedOn w:val="HeadingBase"/>
    <w:rsid w:val="009D70A1"/>
    <w:pPr>
      <w:spacing w:before="240" w:after="60"/>
    </w:pPr>
    <w:rPr>
      <w:color w:val="918585"/>
      <w:sz w:val="22"/>
    </w:rPr>
  </w:style>
  <w:style w:type="paragraph" w:customStyle="1" w:styleId="SideHeading">
    <w:name w:val="Side Heading"/>
    <w:basedOn w:val="HeadingBase"/>
    <w:rsid w:val="009D7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0A1"/>
    <w:pPr>
      <w:numPr>
        <w:numId w:val="12"/>
      </w:numPr>
    </w:pPr>
  </w:style>
  <w:style w:type="paragraph" w:styleId="PlainText">
    <w:name w:val="Plain Text"/>
    <w:basedOn w:val="Normal"/>
    <w:link w:val="PlainTextChar"/>
    <w:rsid w:val="009D70A1"/>
    <w:rPr>
      <w:sz w:val="20"/>
    </w:rPr>
  </w:style>
  <w:style w:type="character" w:customStyle="1" w:styleId="PlainTextChar">
    <w:name w:val="Plain Text Char"/>
    <w:basedOn w:val="DefaultParagraphFont"/>
    <w:link w:val="PlainText"/>
    <w:rsid w:val="009D70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0A1"/>
    <w:rPr>
      <w:b/>
      <w:smallCaps/>
    </w:rPr>
  </w:style>
  <w:style w:type="paragraph" w:customStyle="1" w:styleId="TableListNumber">
    <w:name w:val="Table List Number"/>
    <w:basedOn w:val="ListNumber"/>
    <w:rsid w:val="009D70A1"/>
    <w:pPr>
      <w:numPr>
        <w:numId w:val="0"/>
      </w:numPr>
    </w:pPr>
  </w:style>
  <w:style w:type="paragraph" w:styleId="TOC4">
    <w:name w:val="toc 4"/>
    <w:basedOn w:val="TOCBase"/>
    <w:next w:val="Normal"/>
    <w:semiHidden/>
    <w:rsid w:val="009D70A1"/>
    <w:pPr>
      <w:tabs>
        <w:tab w:val="right" w:leader="dot" w:pos="9071"/>
      </w:tabs>
      <w:ind w:left="1701"/>
    </w:pPr>
  </w:style>
  <w:style w:type="paragraph" w:customStyle="1" w:styleId="ListAlpha">
    <w:name w:val="List Alpha"/>
    <w:basedOn w:val="List"/>
    <w:rsid w:val="009D70A1"/>
    <w:pPr>
      <w:numPr>
        <w:numId w:val="9"/>
      </w:numPr>
    </w:pPr>
  </w:style>
  <w:style w:type="paragraph" w:customStyle="1" w:styleId="ListAlpha2">
    <w:name w:val="List Alpha 2"/>
    <w:basedOn w:val="List2"/>
    <w:rsid w:val="009D70A1"/>
    <w:pPr>
      <w:numPr>
        <w:numId w:val="8"/>
      </w:numPr>
    </w:pPr>
  </w:style>
  <w:style w:type="paragraph" w:styleId="List3">
    <w:name w:val="List 3"/>
    <w:basedOn w:val="BodyText"/>
    <w:rsid w:val="009D70A1"/>
    <w:pPr>
      <w:tabs>
        <w:tab w:val="left" w:pos="1021"/>
      </w:tabs>
      <w:spacing w:before="60" w:after="60"/>
      <w:ind w:left="1020" w:hanging="340"/>
    </w:pPr>
  </w:style>
  <w:style w:type="paragraph" w:styleId="List4">
    <w:name w:val="List 4"/>
    <w:basedOn w:val="BodyText"/>
    <w:rsid w:val="009D70A1"/>
    <w:pPr>
      <w:tabs>
        <w:tab w:val="left" w:pos="1361"/>
      </w:tabs>
      <w:spacing w:before="60" w:after="60"/>
      <w:ind w:left="1361" w:hanging="340"/>
    </w:pPr>
  </w:style>
  <w:style w:type="paragraph" w:styleId="List5">
    <w:name w:val="List 5"/>
    <w:basedOn w:val="BodyText"/>
    <w:rsid w:val="009D70A1"/>
    <w:pPr>
      <w:tabs>
        <w:tab w:val="left" w:pos="1701"/>
      </w:tabs>
      <w:spacing w:before="60" w:after="60"/>
      <w:ind w:left="1701" w:hanging="340"/>
    </w:pPr>
  </w:style>
  <w:style w:type="paragraph" w:styleId="ListBullet3">
    <w:name w:val="List Bullet 3"/>
    <w:basedOn w:val="List3"/>
    <w:rsid w:val="009D70A1"/>
    <w:pPr>
      <w:numPr>
        <w:numId w:val="15"/>
      </w:numPr>
      <w:tabs>
        <w:tab w:val="clear" w:pos="1021"/>
      </w:tabs>
      <w:ind w:left="1037" w:hanging="357"/>
    </w:pPr>
  </w:style>
  <w:style w:type="paragraph" w:styleId="ListBullet4">
    <w:name w:val="List Bullet 4"/>
    <w:basedOn w:val="List4"/>
    <w:rsid w:val="009D70A1"/>
    <w:pPr>
      <w:numPr>
        <w:numId w:val="3"/>
      </w:numPr>
    </w:pPr>
  </w:style>
  <w:style w:type="paragraph" w:styleId="ListBullet5">
    <w:name w:val="List Bullet 5"/>
    <w:basedOn w:val="List5"/>
    <w:rsid w:val="009D70A1"/>
    <w:pPr>
      <w:numPr>
        <w:numId w:val="4"/>
      </w:numPr>
    </w:pPr>
  </w:style>
  <w:style w:type="paragraph" w:styleId="ListContinue2">
    <w:name w:val="List Continue 2"/>
    <w:basedOn w:val="List2"/>
    <w:rsid w:val="009D70A1"/>
    <w:pPr>
      <w:ind w:firstLine="0"/>
    </w:pPr>
  </w:style>
  <w:style w:type="paragraph" w:styleId="ListContinue3">
    <w:name w:val="List Continue 3"/>
    <w:basedOn w:val="List3"/>
    <w:rsid w:val="009D70A1"/>
    <w:pPr>
      <w:ind w:left="1021" w:firstLine="0"/>
    </w:pPr>
  </w:style>
  <w:style w:type="paragraph" w:styleId="ListContinue4">
    <w:name w:val="List Continue 4"/>
    <w:basedOn w:val="List4"/>
    <w:rsid w:val="009D70A1"/>
    <w:pPr>
      <w:ind w:firstLine="0"/>
    </w:pPr>
  </w:style>
  <w:style w:type="paragraph" w:styleId="ListContinue5">
    <w:name w:val="List Continue 5"/>
    <w:basedOn w:val="List5"/>
    <w:rsid w:val="009D70A1"/>
    <w:pPr>
      <w:ind w:firstLine="0"/>
    </w:pPr>
  </w:style>
  <w:style w:type="paragraph" w:styleId="ListNumber3">
    <w:name w:val="List Number 3"/>
    <w:basedOn w:val="List3"/>
    <w:rsid w:val="009D70A1"/>
    <w:pPr>
      <w:numPr>
        <w:numId w:val="5"/>
      </w:numPr>
    </w:pPr>
  </w:style>
  <w:style w:type="paragraph" w:styleId="ListNumber4">
    <w:name w:val="List Number 4"/>
    <w:basedOn w:val="List4"/>
    <w:rsid w:val="009D70A1"/>
    <w:pPr>
      <w:numPr>
        <w:numId w:val="6"/>
      </w:numPr>
    </w:pPr>
  </w:style>
  <w:style w:type="paragraph" w:styleId="ListNumber5">
    <w:name w:val="List Number 5"/>
    <w:basedOn w:val="List5"/>
    <w:rsid w:val="009D70A1"/>
    <w:pPr>
      <w:numPr>
        <w:numId w:val="7"/>
      </w:numPr>
    </w:pPr>
  </w:style>
  <w:style w:type="paragraph" w:styleId="BlockText">
    <w:name w:val="Block Text"/>
    <w:basedOn w:val="Normal"/>
    <w:rsid w:val="009D70A1"/>
    <w:pPr>
      <w:spacing w:after="120"/>
      <w:ind w:left="1440" w:right="1440"/>
    </w:pPr>
  </w:style>
  <w:style w:type="character" w:customStyle="1" w:styleId="Subscript">
    <w:name w:val="Subscript"/>
    <w:basedOn w:val="DefaultParagraphFont"/>
    <w:rsid w:val="009D70A1"/>
    <w:rPr>
      <w:sz w:val="16"/>
      <w:vertAlign w:val="subscript"/>
    </w:rPr>
  </w:style>
  <w:style w:type="character" w:customStyle="1" w:styleId="Superscript">
    <w:name w:val="Superscript"/>
    <w:basedOn w:val="DefaultParagraphFont"/>
    <w:rsid w:val="009D70A1"/>
    <w:rPr>
      <w:sz w:val="16"/>
      <w:vertAlign w:val="superscript"/>
    </w:rPr>
  </w:style>
  <w:style w:type="character" w:customStyle="1" w:styleId="Symbols">
    <w:name w:val="Symbols"/>
    <w:basedOn w:val="DefaultParagraphFont"/>
    <w:rsid w:val="009D70A1"/>
    <w:rPr>
      <w:rFonts w:ascii="Symbol" w:hAnsi="Symbol"/>
    </w:rPr>
  </w:style>
  <w:style w:type="character" w:customStyle="1" w:styleId="MenuOptions">
    <w:name w:val="Menu Options"/>
    <w:basedOn w:val="DefaultParagraphFont"/>
    <w:rsid w:val="009D70A1"/>
    <w:rPr>
      <w:rFonts w:ascii="Arial Narrow" w:hAnsi="Arial Narrow"/>
      <w:smallCaps/>
    </w:rPr>
  </w:style>
  <w:style w:type="character" w:customStyle="1" w:styleId="Buttons">
    <w:name w:val="Buttons"/>
    <w:basedOn w:val="DefaultParagraphFont"/>
    <w:rsid w:val="009D70A1"/>
    <w:rPr>
      <w:b/>
    </w:rPr>
  </w:style>
  <w:style w:type="character" w:customStyle="1" w:styleId="Underlined">
    <w:name w:val="Underlined"/>
    <w:basedOn w:val="DefaultParagraphFont"/>
    <w:rsid w:val="009D70A1"/>
    <w:rPr>
      <w:u w:val="single"/>
    </w:rPr>
  </w:style>
  <w:style w:type="paragraph" w:customStyle="1" w:styleId="TableBodyTextRight">
    <w:name w:val="Table Body Text Right"/>
    <w:basedOn w:val="TableBodyText"/>
    <w:rsid w:val="009D70A1"/>
    <w:pPr>
      <w:widowControl w:val="0"/>
      <w:autoSpaceDE w:val="0"/>
      <w:autoSpaceDN w:val="0"/>
      <w:adjustRightInd w:val="0"/>
      <w:jc w:val="right"/>
    </w:pPr>
    <w:rPr>
      <w:rFonts w:cs="Arial"/>
      <w:szCs w:val="18"/>
    </w:rPr>
  </w:style>
  <w:style w:type="paragraph" w:customStyle="1" w:styleId="CopyrightText">
    <w:name w:val="Copyright Text"/>
    <w:basedOn w:val="BodyText"/>
    <w:rsid w:val="009D70A1"/>
    <w:rPr>
      <w:sz w:val="18"/>
    </w:rPr>
  </w:style>
  <w:style w:type="paragraph" w:customStyle="1" w:styleId="BodySmallRight">
    <w:name w:val="Body Small Right"/>
    <w:basedOn w:val="BodyTextRight"/>
    <w:rsid w:val="009D70A1"/>
    <w:rPr>
      <w:sz w:val="18"/>
      <w:szCs w:val="18"/>
    </w:rPr>
  </w:style>
  <w:style w:type="paragraph" w:customStyle="1" w:styleId="MarginEdition">
    <w:name w:val="Margin Edition"/>
    <w:basedOn w:val="MarginNote"/>
    <w:rsid w:val="009D70A1"/>
    <w:pPr>
      <w:spacing w:before="0" w:after="0"/>
    </w:pPr>
    <w:rPr>
      <w:rFonts w:ascii="Times New Roman" w:hAnsi="Times New Roman"/>
      <w:color w:val="999999"/>
    </w:rPr>
  </w:style>
  <w:style w:type="paragraph" w:customStyle="1" w:styleId="Spacer">
    <w:name w:val="Spacer"/>
    <w:basedOn w:val="Normal"/>
    <w:rsid w:val="009D70A1"/>
    <w:rPr>
      <w:sz w:val="2"/>
      <w:szCs w:val="2"/>
    </w:rPr>
  </w:style>
  <w:style w:type="character" w:customStyle="1" w:styleId="Small">
    <w:name w:val="Small"/>
    <w:basedOn w:val="DefaultParagraphFont"/>
    <w:rsid w:val="009D70A1"/>
    <w:rPr>
      <w:sz w:val="16"/>
    </w:rPr>
  </w:style>
  <w:style w:type="paragraph" w:customStyle="1" w:styleId="WideTable">
    <w:name w:val="Wide Table"/>
    <w:basedOn w:val="Normal"/>
    <w:rsid w:val="009D70A1"/>
    <w:pPr>
      <w:ind w:left="-1418"/>
    </w:pPr>
    <w:rPr>
      <w:sz w:val="2"/>
      <w:szCs w:val="2"/>
    </w:rPr>
  </w:style>
  <w:style w:type="character" w:styleId="PageNumber">
    <w:name w:val="page number"/>
    <w:basedOn w:val="DefaultParagraphFont"/>
    <w:rsid w:val="009D70A1"/>
  </w:style>
  <w:style w:type="paragraph" w:styleId="Quote">
    <w:name w:val="Quote"/>
    <w:basedOn w:val="Heading1"/>
    <w:link w:val="QuoteChar"/>
    <w:qFormat/>
    <w:rsid w:val="009D70A1"/>
    <w:rPr>
      <w:b w:val="0"/>
      <w:sz w:val="72"/>
      <w:szCs w:val="72"/>
      <w:lang w:val="en-NZ"/>
    </w:rPr>
  </w:style>
  <w:style w:type="character" w:customStyle="1" w:styleId="QuoteChar">
    <w:name w:val="Quote Char"/>
    <w:basedOn w:val="DefaultParagraphFont"/>
    <w:link w:val="Quote"/>
    <w:rsid w:val="009D7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0A1"/>
    <w:pPr>
      <w:pageBreakBefore/>
    </w:pPr>
  </w:style>
  <w:style w:type="paragraph" w:customStyle="1" w:styleId="Border">
    <w:name w:val="Border"/>
    <w:basedOn w:val="Normal"/>
    <w:qFormat/>
    <w:rsid w:val="009D7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0A1"/>
    <w:rPr>
      <w:b/>
      <w:bCs/>
      <w:i/>
      <w:iCs/>
      <w:color w:val="auto"/>
    </w:rPr>
  </w:style>
  <w:style w:type="paragraph" w:styleId="IntenseQuote">
    <w:name w:val="Intense Quote"/>
    <w:basedOn w:val="Normal"/>
    <w:next w:val="Normal"/>
    <w:link w:val="IntenseQuoteChar"/>
    <w:uiPriority w:val="30"/>
    <w:qFormat/>
    <w:rsid w:val="009D7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0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0A1"/>
    <w:rPr>
      <w:smallCaps/>
      <w:color w:val="auto"/>
      <w:u w:val="single"/>
    </w:rPr>
  </w:style>
  <w:style w:type="character" w:styleId="IntenseReference">
    <w:name w:val="Intense Reference"/>
    <w:basedOn w:val="DefaultParagraphFont"/>
    <w:uiPriority w:val="32"/>
    <w:qFormat/>
    <w:rsid w:val="009D70A1"/>
    <w:rPr>
      <w:b/>
      <w:bCs/>
      <w:smallCaps/>
      <w:color w:val="auto"/>
      <w:spacing w:val="5"/>
      <w:u w:val="single"/>
    </w:rPr>
  </w:style>
  <w:style w:type="paragraph" w:customStyle="1" w:styleId="2ColumnHeading">
    <w:name w:val="2Column Heading"/>
    <w:basedOn w:val="BodyText"/>
    <w:qFormat/>
    <w:rsid w:val="009D70A1"/>
    <w:pPr>
      <w:spacing w:after="60"/>
      <w:ind w:left="-2268"/>
    </w:pPr>
    <w:rPr>
      <w:b/>
    </w:rPr>
  </w:style>
  <w:style w:type="paragraph" w:customStyle="1" w:styleId="Heading1TOC">
    <w:name w:val="Heading1 TOC"/>
    <w:basedOn w:val="Normal"/>
    <w:qFormat/>
    <w:rsid w:val="009D70A1"/>
    <w:pPr>
      <w:spacing w:before="240" w:after="120"/>
    </w:pPr>
    <w:rPr>
      <w:rFonts w:ascii="Times New Roman" w:hAnsi="Times New Roman"/>
      <w:b/>
      <w:sz w:val="32"/>
    </w:rPr>
  </w:style>
  <w:style w:type="paragraph" w:customStyle="1" w:styleId="Heading2TOC">
    <w:name w:val="Heading2 TOC"/>
    <w:basedOn w:val="Normal"/>
    <w:qFormat/>
    <w:rsid w:val="009D70A1"/>
    <w:pPr>
      <w:spacing w:before="240" w:after="60"/>
    </w:pPr>
    <w:rPr>
      <w:rFonts w:ascii="Times New Roman" w:hAnsi="Times New Roman"/>
      <w:b/>
      <w:sz w:val="28"/>
    </w:rPr>
  </w:style>
  <w:style w:type="character" w:customStyle="1" w:styleId="Underline">
    <w:name w:val="Underline"/>
    <w:basedOn w:val="DefaultParagraphFont"/>
    <w:qFormat/>
    <w:rsid w:val="009D70A1"/>
    <w:rPr>
      <w:u w:val="single"/>
    </w:rPr>
  </w:style>
  <w:style w:type="paragraph" w:styleId="BalloonText">
    <w:name w:val="Balloon Text"/>
    <w:basedOn w:val="Normal"/>
    <w:link w:val="BalloonTextChar"/>
    <w:rsid w:val="009D70A1"/>
    <w:rPr>
      <w:rFonts w:ascii="Tahoma" w:hAnsi="Tahoma" w:cs="Tahoma"/>
      <w:sz w:val="16"/>
      <w:szCs w:val="16"/>
    </w:rPr>
  </w:style>
  <w:style w:type="character" w:customStyle="1" w:styleId="BalloonTextChar">
    <w:name w:val="Balloon Text Char"/>
    <w:basedOn w:val="DefaultParagraphFont"/>
    <w:link w:val="BalloonText"/>
    <w:rsid w:val="009D70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0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0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9968</Characters>
  <Application>Microsoft Office Word</Application>
  <DocSecurity>0</DocSecurity>
  <Lines>398</Lines>
  <Paragraphs>250</Paragraphs>
  <ScaleCrop>false</ScaleCrop>
  <Company>Author-it Software Corporation Ltd.</Company>
  <LinksUpToDate>false</LinksUpToDate>
  <CharactersWithSpaces>11485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RIIPSM302A Cast ingots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2012-05-26T21:16:00Z</dcterms:created>
  <dcterms:modified xsi:type="dcterms:W3CDTF">2012-05-26T21:16:00Z</dcterms:modified>
</cp:coreProperties>
</file>