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2F2" w:rsidP="002862F2">
      <w:pPr>
        <w:pStyle w:val="Title"/>
      </w:pPr>
      <w:r>
        <w:fldChar w:fldCharType="begin"/>
      </w:r>
      <w:r>
        <w:instrText xml:space="preserve"> TITLE   \* MERGEFORMAT </w:instrText>
      </w:r>
      <w:r>
        <w:fldChar w:fldCharType="separate"/>
      </w:r>
      <w:r>
        <w:t>RIIPSM203A Produce pellets</w:t>
      </w:r>
      <w:r>
        <w:fldChar w:fldCharType="end"/>
      </w:r>
    </w:p>
    <w:p w:rsidR="002862F2" w:rsidP="002862F2">
      <w:pPr>
        <w:pStyle w:val="Version"/>
        <w:sectPr w:rsidSect="001A1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933" w:rsidP="001A1933">
      <w:pPr>
        <w:pStyle w:val="SuperHeading"/>
      </w:pPr>
      <w:r w:rsidRPr="001A1933">
        <w:t>RIIPSM203A Produce pellets</w:t>
      </w:r>
    </w:p>
    <w:p w:rsidR="00000000" w:rsidRPr="001A1933" w:rsidP="001A1933">
      <w:pPr>
        <w:pStyle w:val="Heading1"/>
      </w:pPr>
      <w:bookmarkStart w:id="1" w:name="O_133491"/>
      <w:bookmarkEnd w:id="1"/>
      <w:r w:rsidRPr="001A1933">
        <w:t>Modification History</w:t>
      </w:r>
    </w:p>
    <w:p w:rsidR="00000000" w:rsidRPr="001A1933" w:rsidP="001A1933">
      <w:pPr>
        <w:pStyle w:val="BodyText"/>
      </w:pPr>
      <w:r w:rsidRPr="001A1933">
        <w:t>Not applicable.</w:t>
      </w:r>
    </w:p>
    <w:p w:rsidR="00000000" w:rsidRPr="001A1933" w:rsidP="001A1933">
      <w:pPr>
        <w:pStyle w:val="AllowPageBreak"/>
      </w:pPr>
    </w:p>
    <w:p w:rsidR="00000000" w:rsidRPr="001A1933" w:rsidP="001A1933">
      <w:pPr>
        <w:pStyle w:val="Heading1"/>
      </w:pPr>
      <w:bookmarkStart w:id="2" w:name="O_133492"/>
      <w:bookmarkEnd w:id="2"/>
      <w:r w:rsidRPr="001A1933">
        <w:t>Unit Descriptor</w:t>
      </w:r>
    </w:p>
    <w:p w:rsidR="00000000" w:rsidRPr="001A1933" w:rsidP="001A1933">
      <w:pPr>
        <w:pStyle w:val="BodyText"/>
      </w:pPr>
      <w:r w:rsidRPr="001A1933">
        <w:t>This unit covers the production of pellets in the metalliferous mining industry.  It includes pelletising materials, and conditioning pellet</w:t>
      </w:r>
      <w:r w:rsidRPr="001A1933">
        <w:t>s for load out.  Licensing, legislative, regulatory and certification requirements that apply to this unit can vary between states, territories, and industry sectors.  Relevant information must be sourced prior to application of the unit.</w:t>
      </w:r>
    </w:p>
    <w:p w:rsidR="00000000" w:rsidRPr="001A1933" w:rsidP="001A1933">
      <w:pPr>
        <w:pStyle w:val="AllowPageBreak"/>
      </w:pPr>
    </w:p>
    <w:p w:rsidR="00000000" w:rsidRPr="001A1933" w:rsidP="001A1933">
      <w:pPr>
        <w:pStyle w:val="Heading1"/>
      </w:pPr>
      <w:bookmarkStart w:id="3" w:name="O_133493"/>
      <w:bookmarkEnd w:id="3"/>
      <w:r w:rsidRPr="001A1933">
        <w:t>Application of the Unit</w:t>
      </w:r>
    </w:p>
    <w:p w:rsidR="00000000" w:rsidRPr="001A1933" w:rsidP="001A1933">
      <w:pPr>
        <w:pStyle w:val="BodyText"/>
      </w:pPr>
      <w:r w:rsidRPr="001A1933">
        <w:t>This unit is appropriate for those working in an operational role at worksites within:</w:t>
      </w:r>
    </w:p>
    <w:p w:rsidR="00000000" w:rsidRPr="001A1933" w:rsidP="001A1933">
      <w:pPr>
        <w:pStyle w:val="ListBullet"/>
      </w:pPr>
      <w:r w:rsidRPr="001A1933">
        <w:t>Metalliferous mining</w:t>
      </w:r>
    </w:p>
    <w:p w:rsidR="00000000" w:rsidRPr="001A1933" w:rsidP="001A1933">
      <w:pPr>
        <w:pStyle w:val="AllowPageBreak"/>
      </w:pPr>
    </w:p>
    <w:p w:rsidR="00000000" w:rsidRPr="001A1933" w:rsidP="001A1933">
      <w:pPr>
        <w:pStyle w:val="Heading1"/>
      </w:pPr>
      <w:bookmarkStart w:id="4" w:name="O_133494"/>
      <w:bookmarkEnd w:id="4"/>
      <w:r w:rsidRPr="001A1933">
        <w:t>Licensing/Regulatory Information</w:t>
      </w:r>
    </w:p>
    <w:p w:rsidR="00000000" w:rsidRPr="001A1933" w:rsidP="001A1933">
      <w:pPr>
        <w:pStyle w:val="BodyText"/>
      </w:pPr>
      <w:r w:rsidRPr="001A1933">
        <w:t>Refer to Unit Descriptor.</w:t>
      </w:r>
    </w:p>
    <w:p w:rsidR="00000000" w:rsidRPr="001A1933" w:rsidP="001A1933">
      <w:pPr>
        <w:pStyle w:val="AllowPageBreak"/>
      </w:pPr>
    </w:p>
    <w:p w:rsidR="00000000" w:rsidRPr="001A1933" w:rsidP="001A1933">
      <w:pPr>
        <w:pStyle w:val="Heading1"/>
      </w:pPr>
      <w:bookmarkStart w:id="5" w:name="O_133495"/>
      <w:bookmarkEnd w:id="5"/>
      <w:r w:rsidRPr="001A1933">
        <w:t>Pre-Requisites</w:t>
      </w:r>
    </w:p>
    <w:p w:rsidR="00000000" w:rsidRPr="001A1933" w:rsidP="001A1933">
      <w:pPr>
        <w:pStyle w:val="BodyText"/>
      </w:pPr>
      <w:r w:rsidRPr="001A1933">
        <w:t>Not applicable.</w:t>
      </w:r>
    </w:p>
    <w:p w:rsidR="00000000" w:rsidRPr="001A1933" w:rsidP="001A1933">
      <w:pPr>
        <w:pStyle w:val="AllowPageBreak"/>
      </w:pPr>
    </w:p>
    <w:p w:rsidR="00000000" w:rsidRPr="001A1933" w:rsidP="001A1933">
      <w:pPr>
        <w:pStyle w:val="Heading1"/>
      </w:pPr>
      <w:bookmarkStart w:id="6" w:name="O_133496"/>
      <w:bookmarkEnd w:id="6"/>
      <w:r w:rsidRPr="001A1933">
        <w:t>Employability Skills Information</w:t>
      </w:r>
    </w:p>
    <w:p w:rsidR="00000000" w:rsidRPr="001A1933" w:rsidP="001A1933">
      <w:pPr>
        <w:pStyle w:val="BodyText"/>
      </w:pPr>
      <w:r w:rsidRPr="001A1933">
        <w:t>This unit contains employability skills.</w:t>
      </w:r>
    </w:p>
    <w:p w:rsidR="00000000" w:rsidRPr="001A1933" w:rsidP="001A1933">
      <w:pPr>
        <w:pStyle w:val="AllowPageBreak"/>
      </w:pPr>
    </w:p>
    <w:p w:rsidR="00000000" w:rsidRPr="001A1933" w:rsidP="001A1933">
      <w:pPr>
        <w:pStyle w:val="Heading1"/>
      </w:pPr>
      <w:bookmarkStart w:id="7" w:name="O_133497"/>
      <w:bookmarkEnd w:id="7"/>
      <w:r w:rsidRPr="001A1933">
        <w:t>Elements and Performance Criteria Pre-Content</w:t>
      </w:r>
    </w:p>
    <w:tbl>
      <w:tblPr>
        <w:tblW w:w="0" w:type="auto"/>
        <w:tblLayout w:type="fixed"/>
        <w:tblCellMar>
          <w:left w:w="62" w:type="dxa"/>
          <w:right w:w="62" w:type="dxa"/>
        </w:tblCellMar>
        <w:tblLook w:val="0000"/>
      </w:tblPr>
      <w:tblGrid>
        <w:gridCol w:w="2573"/>
        <w:gridCol w:w="5949"/>
      </w:tblGrid>
      <w:tr w:rsidTr="002862F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Performance criteria describe the performance needed to demonstrate achievement of the element. Where bold italicised text is used, further information is detailed in the required skills and knowledge section and the range statement. Assessment of performa</w:t>
            </w:r>
            <w:r w:rsidRPr="001A1933">
              <w:t>nce is to be consistent with the evidence guide.</w:t>
            </w:r>
          </w:p>
        </w:tc>
      </w:tr>
    </w:tbl>
    <w:p w:rsidR="00000000" w:rsidRPr="001A1933" w:rsidP="001A1933">
      <w:pPr>
        <w:pStyle w:val="BodyText"/>
      </w:pPr>
    </w:p>
    <w:p w:rsidR="00000000" w:rsidRPr="001A1933" w:rsidP="001A1933">
      <w:pPr>
        <w:pStyle w:val="AllowPageBreak"/>
      </w:pPr>
    </w:p>
    <w:p w:rsidR="00000000" w:rsidRPr="001A1933" w:rsidP="001A1933">
      <w:pPr>
        <w:pStyle w:val="Heading1"/>
      </w:pPr>
      <w:bookmarkStart w:id="8" w:name="O_133498"/>
      <w:bookmarkEnd w:id="8"/>
      <w:r w:rsidRPr="001A1933">
        <w:t>Elements and Performance Criteria</w:t>
      </w:r>
    </w:p>
    <w:tbl>
      <w:tblPr>
        <w:tblW w:w="0" w:type="auto"/>
        <w:tblLayout w:type="fixed"/>
        <w:tblCellMar>
          <w:left w:w="62" w:type="dxa"/>
          <w:right w:w="62" w:type="dxa"/>
        </w:tblCellMar>
        <w:tblLook w:val="0000"/>
      </w:tblPr>
      <w:tblGrid>
        <w:gridCol w:w="3471"/>
        <w:gridCol w:w="5051"/>
      </w:tblGrid>
      <w:tr w:rsidTr="002862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PERFORMANCE CRITERIA</w:t>
            </w:r>
          </w:p>
        </w:tc>
      </w:tr>
      <w:tr w:rsidTr="002862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List"/>
              <w:rPr>
                <w:lang w:val="en-NZ"/>
              </w:rPr>
            </w:pPr>
            <w:r w:rsidRPr="001A1933">
              <w:t>1.</w:t>
            </w:r>
            <w:r w:rsidRPr="001A1933">
              <w:tab/>
              <w:t>Pelletise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2"/>
            </w:pPr>
            <w:r w:rsidRPr="001A1933">
              <w:t>1.1.</w:t>
            </w:r>
            <w:r w:rsidRPr="001A1933">
              <w:tab/>
              <w:t xml:space="preserve">Access, interpret and apply </w:t>
            </w:r>
            <w:r w:rsidRPr="001A1933">
              <w:rPr>
                <w:rStyle w:val="BoldandItalics"/>
              </w:rPr>
              <w:t>compliance documentation</w:t>
            </w:r>
            <w:r w:rsidRPr="001A1933">
              <w:t xml:space="preserve"> relevant to the work activity</w:t>
            </w:r>
          </w:p>
          <w:p w:rsidR="00000000" w:rsidRPr="001A1933" w:rsidP="001A1933">
            <w:pPr>
              <w:pStyle w:val="List2"/>
            </w:pPr>
            <w:r w:rsidRPr="001A1933">
              <w:t>1.2.</w:t>
            </w:r>
            <w:r w:rsidRPr="001A1933">
              <w:tab/>
            </w:r>
            <w:r w:rsidRPr="001A1933">
              <w:rPr>
                <w:rStyle w:val="BoldandItalics"/>
              </w:rPr>
              <w:t>Monitor</w:t>
            </w:r>
            <w:r w:rsidRPr="001A1933">
              <w:t xml:space="preserve"> and maintain required pressure throughout the bed</w:t>
            </w:r>
          </w:p>
          <w:p w:rsidR="00000000" w:rsidRPr="001A1933" w:rsidP="001A1933">
            <w:pPr>
              <w:pStyle w:val="List2"/>
            </w:pPr>
            <w:r w:rsidRPr="001A1933">
              <w:t>1.3.</w:t>
            </w:r>
            <w:r w:rsidRPr="001A1933">
              <w:tab/>
              <w:t>Confirm feeder is clear of debris and build-up</w:t>
            </w:r>
          </w:p>
          <w:p w:rsidR="00000000" w:rsidRPr="001A1933" w:rsidP="001A1933">
            <w:pPr>
              <w:pStyle w:val="List2"/>
            </w:pPr>
            <w:r w:rsidRPr="001A1933">
              <w:t>1.4.</w:t>
            </w:r>
            <w:r w:rsidRPr="001A1933">
              <w:tab/>
              <w:t>Check and confirm condition of pallet seal and wind box to prevent leakage</w:t>
            </w:r>
          </w:p>
          <w:p w:rsidR="00000000" w:rsidRPr="001A1933" w:rsidP="001A1933">
            <w:pPr>
              <w:pStyle w:val="List2"/>
            </w:pPr>
            <w:r w:rsidRPr="001A1933">
              <w:t>1.5.</w:t>
            </w:r>
            <w:r w:rsidRPr="001A1933">
              <w:tab/>
              <w:t>Deposit pellets across full width of the grate</w:t>
            </w:r>
          </w:p>
          <w:p w:rsidR="00000000" w:rsidRPr="001A1933" w:rsidP="001A1933">
            <w:pPr>
              <w:pStyle w:val="List2"/>
            </w:pPr>
            <w:r w:rsidRPr="001A1933">
              <w:t>1.6.</w:t>
            </w:r>
            <w:r w:rsidRPr="001A1933">
              <w:tab/>
            </w:r>
            <w:r w:rsidRPr="001A1933">
              <w:t>Operate at full bed depth and grate speed</w:t>
            </w:r>
          </w:p>
          <w:p w:rsidR="00000000" w:rsidP="001A1933">
            <w:pPr>
              <w:pStyle w:val="List2"/>
              <w:rPr>
                <w:lang w:val="en-NZ"/>
              </w:rPr>
            </w:pPr>
            <w:r w:rsidRPr="001A1933">
              <w:t>1.7.</w:t>
            </w:r>
            <w:r w:rsidRPr="001A1933">
              <w:tab/>
              <w:t xml:space="preserve">Identify, address and report </w:t>
            </w:r>
            <w:r w:rsidRPr="001A1933">
              <w:rPr>
                <w:rStyle w:val="BoldandItalics"/>
              </w:rPr>
              <w:t>environmental issues</w:t>
            </w:r>
          </w:p>
        </w:tc>
      </w:tr>
      <w:tr w:rsidTr="002862F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List"/>
              <w:rPr>
                <w:lang w:val="en-NZ"/>
              </w:rPr>
            </w:pPr>
            <w:r w:rsidRPr="001A1933">
              <w:t>2.</w:t>
            </w:r>
            <w:r w:rsidRPr="001A1933">
              <w:tab/>
              <w:t>Condition pellets for load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2"/>
            </w:pPr>
            <w:r w:rsidRPr="001A1933">
              <w:t>2.1.</w:t>
            </w:r>
            <w:r w:rsidRPr="001A1933">
              <w:tab/>
              <w:t>Maintain maximum depth of pellets on pallets</w:t>
            </w:r>
          </w:p>
          <w:p w:rsidR="00000000" w:rsidRPr="001A1933" w:rsidP="001A1933">
            <w:pPr>
              <w:pStyle w:val="List2"/>
            </w:pPr>
            <w:r w:rsidRPr="001A1933">
              <w:t>2.2.</w:t>
            </w:r>
            <w:r w:rsidRPr="001A1933">
              <w:tab/>
              <w:t>Regulate temperature to plant requirements</w:t>
            </w:r>
          </w:p>
          <w:p w:rsidR="00000000" w:rsidRPr="001A1933" w:rsidP="001A1933">
            <w:pPr>
              <w:pStyle w:val="List2"/>
            </w:pPr>
            <w:r w:rsidRPr="001A1933">
              <w:t>2.3.</w:t>
            </w:r>
            <w:r w:rsidRPr="001A1933">
              <w:tab/>
              <w:t>Minimise leakage of a</w:t>
            </w:r>
            <w:r w:rsidRPr="001A1933">
              <w:t>ir</w:t>
            </w:r>
          </w:p>
          <w:p w:rsidR="00000000" w:rsidRPr="001A1933" w:rsidP="001A1933">
            <w:pPr>
              <w:pStyle w:val="List2"/>
            </w:pPr>
            <w:r w:rsidRPr="001A1933">
              <w:t>2.4.</w:t>
            </w:r>
            <w:r w:rsidRPr="001A1933">
              <w:tab/>
              <w:t>Crush and screen oversize material</w:t>
            </w:r>
          </w:p>
          <w:p w:rsidR="00000000" w:rsidRPr="001A1933" w:rsidP="001A1933">
            <w:pPr>
              <w:pStyle w:val="List2"/>
            </w:pPr>
            <w:r w:rsidRPr="001A1933">
              <w:t>2.5.</w:t>
            </w:r>
            <w:r w:rsidRPr="001A1933">
              <w:tab/>
              <w:t xml:space="preserve">Extract required quantity of </w:t>
            </w:r>
            <w:r w:rsidRPr="001A1933">
              <w:rPr>
                <w:rStyle w:val="BoldandItalics"/>
              </w:rPr>
              <w:t>material</w:t>
            </w:r>
            <w:r w:rsidRPr="001A1933">
              <w:t xml:space="preserve"> at specified size to satisfy user specifications</w:t>
            </w:r>
          </w:p>
          <w:p w:rsidR="00000000" w:rsidRPr="001A1933" w:rsidP="001A1933">
            <w:pPr>
              <w:pStyle w:val="List2"/>
            </w:pPr>
            <w:r w:rsidRPr="001A1933">
              <w:t>2.6.</w:t>
            </w:r>
            <w:r w:rsidRPr="001A1933">
              <w:tab/>
              <w:t>Select personal protective equipment appropriate for work activities</w:t>
            </w:r>
          </w:p>
          <w:p w:rsidR="00000000" w:rsidRPr="001A1933" w:rsidP="001A1933">
            <w:pPr>
              <w:pStyle w:val="List2"/>
            </w:pPr>
            <w:r w:rsidRPr="001A1933">
              <w:t>2.7.</w:t>
            </w:r>
            <w:r w:rsidRPr="001A1933">
              <w:tab/>
              <w:t>Maintain walkways free of spillage and scr</w:t>
            </w:r>
            <w:r w:rsidRPr="001A1933">
              <w:t>ap</w:t>
            </w:r>
          </w:p>
          <w:p w:rsidR="00000000" w:rsidRPr="001A1933" w:rsidP="001A1933">
            <w:pPr>
              <w:pStyle w:val="List2"/>
            </w:pPr>
            <w:r w:rsidRPr="001A1933">
              <w:t>2.8.</w:t>
            </w:r>
            <w:r w:rsidRPr="001A1933">
              <w:tab/>
              <w:t>Follow safe working procedures at all times</w:t>
            </w:r>
          </w:p>
          <w:p w:rsidR="00000000" w:rsidRPr="001A1933" w:rsidP="001A1933">
            <w:pPr>
              <w:pStyle w:val="List2"/>
            </w:pPr>
            <w:r w:rsidRPr="001A1933">
              <w:t>2.9.</w:t>
            </w:r>
            <w:r w:rsidRPr="001A1933">
              <w:tab/>
              <w:t>Carry out hand-over procedures</w:t>
            </w:r>
          </w:p>
        </w:tc>
      </w:tr>
    </w:tbl>
    <w:p w:rsidR="00000000" w:rsidRPr="001A1933" w:rsidP="001A1933">
      <w:pPr>
        <w:pStyle w:val="BodyText"/>
      </w:pPr>
    </w:p>
    <w:p w:rsidR="00000000" w:rsidRPr="001A1933" w:rsidP="001A1933">
      <w:pPr>
        <w:pStyle w:val="AllowPageBreak"/>
      </w:pPr>
    </w:p>
    <w:p w:rsidR="00000000" w:rsidRPr="001A1933" w:rsidP="001A1933">
      <w:pPr>
        <w:pStyle w:val="Heading1"/>
      </w:pPr>
      <w:bookmarkStart w:id="9" w:name="O_133499"/>
      <w:bookmarkEnd w:id="9"/>
      <w:r w:rsidRPr="001A1933">
        <w:t>Required Skills and Knowledge</w:t>
      </w:r>
    </w:p>
    <w:tbl>
      <w:tblPr>
        <w:tblW w:w="0" w:type="auto"/>
        <w:tblLayout w:type="fixed"/>
        <w:tblCellMar>
          <w:left w:w="62" w:type="dxa"/>
          <w:right w:w="62" w:type="dxa"/>
        </w:tblCellMar>
        <w:tblLook w:val="0000"/>
      </w:tblPr>
      <w:tblGrid>
        <w:gridCol w:w="8522"/>
      </w:tblGrid>
      <w:tr w:rsidTr="00286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t>This section describes the skills and knowledge required for this unit.</w:t>
            </w:r>
          </w:p>
        </w:tc>
      </w:tr>
      <w:tr w:rsidTr="00286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Required skills</w:t>
            </w:r>
          </w:p>
        </w:tc>
      </w:tr>
      <w:tr w:rsidTr="00286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Specific skills are required to achieve the Performance Criteria of this unit, particularly for its application in the various circumstances in which this unit may be used. This includes the ability to carry out the following, as required to produce pellet</w:t>
            </w:r>
            <w:r w:rsidRPr="001A1933">
              <w:t>s:</w:t>
            </w:r>
          </w:p>
          <w:p w:rsidR="00000000" w:rsidRPr="001A1933" w:rsidP="001A1933">
            <w:pPr>
              <w:pStyle w:val="ListBullet"/>
            </w:pPr>
            <w:r w:rsidRPr="001A1933">
              <w:t>apply legislative, organisation and site requirements and procedures for producing pellets</w:t>
            </w:r>
          </w:p>
          <w:p w:rsidR="00000000" w:rsidRPr="001A1933" w:rsidP="001A1933">
            <w:pPr>
              <w:pStyle w:val="ListBullet"/>
            </w:pPr>
            <w:r w:rsidRPr="001A1933">
              <w:t>troubleshoot</w:t>
            </w:r>
          </w:p>
          <w:p w:rsidR="00000000" w:rsidRPr="001A1933" w:rsidP="001A1933">
            <w:pPr>
              <w:pStyle w:val="ListBullet"/>
            </w:pPr>
            <w:r w:rsidRPr="001A1933">
              <w:t>apply precautions necessary for safe working</w:t>
            </w:r>
          </w:p>
          <w:p w:rsidR="00000000" w:rsidRPr="001A1933" w:rsidP="001A1933">
            <w:pPr>
              <w:pStyle w:val="ListBullet"/>
            </w:pPr>
            <w:r w:rsidRPr="001A1933">
              <w:t>use protective clothing and equipment</w:t>
            </w:r>
          </w:p>
          <w:p w:rsidR="00000000" w:rsidRPr="001A1933" w:rsidP="001A1933">
            <w:pPr>
              <w:pStyle w:val="ListBullet"/>
            </w:pPr>
            <w:r w:rsidRPr="001A1933">
              <w:t>apply operating procedures</w:t>
            </w:r>
          </w:p>
          <w:p w:rsidR="00000000" w:rsidRPr="001A1933" w:rsidP="001A1933">
            <w:pPr>
              <w:pStyle w:val="ListBullet"/>
            </w:pPr>
            <w:r w:rsidRPr="001A1933">
              <w:t>report faults</w:t>
            </w:r>
          </w:p>
          <w:p w:rsidR="00000000" w:rsidRPr="001A1933" w:rsidP="001A1933">
            <w:pPr>
              <w:pStyle w:val="ListBullet"/>
            </w:pPr>
            <w:r w:rsidRPr="001A1933">
              <w:t>recognise limits of auth</w:t>
            </w:r>
            <w:r w:rsidRPr="001A1933">
              <w:t>ority</w:t>
            </w:r>
          </w:p>
          <w:p w:rsidR="00000000" w:rsidRPr="001A1933" w:rsidP="001A1933">
            <w:pPr>
              <w:pStyle w:val="ListBullet"/>
            </w:pPr>
            <w:r w:rsidRPr="001A1933">
              <w:t>apply team working practices</w:t>
            </w:r>
          </w:p>
          <w:p w:rsidR="00000000" w:rsidRPr="001A1933" w:rsidP="001A1933">
            <w:pPr>
              <w:pStyle w:val="ListBullet"/>
            </w:pPr>
            <w:r w:rsidRPr="001A1933">
              <w:t xml:space="preserve">communicate information </w:t>
            </w:r>
          </w:p>
          <w:p w:rsidR="00000000" w:rsidP="001A1933">
            <w:pPr>
              <w:pStyle w:val="ListBullet"/>
              <w:rPr>
                <w:lang w:val="en-NZ"/>
              </w:rPr>
            </w:pPr>
            <w:r w:rsidRPr="001A1933">
              <w:t>use hand and power tools</w:t>
            </w:r>
          </w:p>
        </w:tc>
      </w:tr>
      <w:tr w:rsidTr="00286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Required knowledge</w:t>
            </w:r>
          </w:p>
        </w:tc>
      </w:tr>
      <w:tr w:rsidTr="002862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 xml:space="preserve">Specific knowledge is required to achieve the Performance Criteria of this unit, particularly for its application in the various circumstances </w:t>
            </w:r>
            <w:r w:rsidRPr="001A1933">
              <w:t>in which this unit may be used. This includes knowledge of the following, as required to produce pellets:</w:t>
            </w:r>
          </w:p>
          <w:p w:rsidR="00000000" w:rsidRPr="001A1933" w:rsidP="001A1933">
            <w:pPr>
              <w:pStyle w:val="ListBullet"/>
            </w:pPr>
            <w:r w:rsidRPr="001A1933">
              <w:t>breakdown procedures</w:t>
            </w:r>
          </w:p>
          <w:p w:rsidR="00000000" w:rsidRPr="001A1933" w:rsidP="001A1933">
            <w:pPr>
              <w:pStyle w:val="ListBullet"/>
            </w:pPr>
            <w:r w:rsidRPr="001A1933">
              <w:t>contaminant identification</w:t>
            </w:r>
          </w:p>
          <w:p w:rsidR="00000000" w:rsidRPr="001A1933" w:rsidP="001A1933">
            <w:pPr>
              <w:pStyle w:val="ListBullet"/>
            </w:pPr>
            <w:r w:rsidRPr="001A1933">
              <w:t xml:space="preserve">pelletising process </w:t>
            </w:r>
          </w:p>
          <w:p w:rsidR="00000000" w:rsidRPr="001A1933" w:rsidP="001A1933">
            <w:pPr>
              <w:pStyle w:val="ListBullet"/>
            </w:pPr>
            <w:r w:rsidRPr="001A1933">
              <w:t>emergency procedures</w:t>
            </w:r>
          </w:p>
          <w:p w:rsidR="00000000" w:rsidRPr="001A1933" w:rsidP="001A1933">
            <w:pPr>
              <w:pStyle w:val="ListBullet"/>
            </w:pPr>
            <w:r w:rsidRPr="001A1933">
              <w:t>environmental procedures</w:t>
            </w:r>
          </w:p>
          <w:p w:rsidR="00000000" w:rsidRPr="001A1933" w:rsidP="001A1933">
            <w:pPr>
              <w:pStyle w:val="ListBullet"/>
            </w:pPr>
            <w:r w:rsidRPr="001A1933">
              <w:t>equipment limitations and operatin</w:t>
            </w:r>
            <w:r w:rsidRPr="001A1933">
              <w:t>g parameters</w:t>
            </w:r>
          </w:p>
          <w:p w:rsidR="00000000" w:rsidRPr="001A1933" w:rsidP="001A1933">
            <w:pPr>
              <w:pStyle w:val="ListBullet"/>
            </w:pPr>
            <w:r w:rsidRPr="001A1933">
              <w:t>hazardous goods procedures and consequences of spills and hazardous goods</w:t>
            </w:r>
          </w:p>
          <w:p w:rsidR="00000000" w:rsidRPr="001A1933" w:rsidP="001A1933">
            <w:pPr>
              <w:pStyle w:val="ListBullet"/>
            </w:pPr>
            <w:r w:rsidRPr="001A1933">
              <w:t>troubleshooting</w:t>
            </w:r>
          </w:p>
          <w:p w:rsidR="00000000" w:rsidRPr="001A1933" w:rsidP="001A1933">
            <w:pPr>
              <w:pStyle w:val="ListBullet"/>
            </w:pPr>
            <w:r w:rsidRPr="001A1933">
              <w:t>isolation procedures</w:t>
            </w:r>
          </w:p>
          <w:p w:rsidR="00000000" w:rsidRPr="001A1933" w:rsidP="001A1933">
            <w:pPr>
              <w:pStyle w:val="ListBullet"/>
            </w:pPr>
            <w:r w:rsidRPr="001A1933">
              <w:t>OHS requirements and procedures</w:t>
            </w:r>
          </w:p>
          <w:p w:rsidR="00000000" w:rsidRPr="001A1933" w:rsidP="001A1933">
            <w:pPr>
              <w:pStyle w:val="ListBullet"/>
            </w:pPr>
            <w:r w:rsidRPr="001A1933">
              <w:t>operational procedures and checks</w:t>
            </w:r>
          </w:p>
          <w:p w:rsidR="00000000" w:rsidRPr="001A1933" w:rsidP="001A1933">
            <w:pPr>
              <w:pStyle w:val="ListBullet"/>
            </w:pPr>
            <w:r w:rsidRPr="001A1933">
              <w:t>pumping system</w:t>
            </w:r>
          </w:p>
          <w:p w:rsidR="00000000" w:rsidRPr="001A1933" w:rsidP="001A1933">
            <w:pPr>
              <w:pStyle w:val="ListBullet"/>
            </w:pPr>
            <w:r w:rsidRPr="001A1933">
              <w:t>dust suppression systems</w:t>
            </w:r>
          </w:p>
          <w:p w:rsidR="00000000" w:rsidRPr="001A1933" w:rsidP="001A1933">
            <w:pPr>
              <w:pStyle w:val="ListBullet"/>
            </w:pPr>
            <w:r w:rsidRPr="001A1933">
              <w:t>hazards associated with by-products</w:t>
            </w:r>
          </w:p>
          <w:p w:rsidR="00000000" w:rsidRPr="001A1933" w:rsidP="001A1933">
            <w:pPr>
              <w:pStyle w:val="ListBullet"/>
            </w:pPr>
            <w:r w:rsidRPr="001A1933">
              <w:t>sampling purpose and procedures</w:t>
            </w:r>
          </w:p>
          <w:p w:rsidR="00000000" w:rsidRPr="001A1933" w:rsidP="001A1933">
            <w:pPr>
              <w:pStyle w:val="ListBullet"/>
            </w:pPr>
            <w:r w:rsidRPr="001A1933">
              <w:t xml:space="preserve">types of ores </w:t>
            </w:r>
          </w:p>
          <w:p w:rsidR="00000000" w:rsidRPr="001A1933" w:rsidP="001A1933">
            <w:pPr>
              <w:pStyle w:val="ListBullet"/>
            </w:pPr>
            <w:r w:rsidRPr="001A1933">
              <w:t>wet and dry working procedures</w:t>
            </w:r>
          </w:p>
        </w:tc>
      </w:tr>
    </w:tbl>
    <w:p w:rsidR="00000000" w:rsidRPr="001A1933" w:rsidP="001A1933">
      <w:pPr>
        <w:pStyle w:val="BodyText"/>
      </w:pPr>
    </w:p>
    <w:p w:rsidR="00000000" w:rsidRPr="001A1933" w:rsidP="001A1933">
      <w:pPr>
        <w:pStyle w:val="AllowPageBreak"/>
      </w:pPr>
    </w:p>
    <w:p w:rsidR="00000000" w:rsidRPr="001A1933" w:rsidP="001A1933">
      <w:pPr>
        <w:pStyle w:val="Heading1"/>
      </w:pPr>
      <w:bookmarkStart w:id="10" w:name="O_133500"/>
      <w:bookmarkEnd w:id="10"/>
      <w:r w:rsidRPr="001A1933">
        <w:t>Evidence Guide</w:t>
      </w:r>
    </w:p>
    <w:tbl>
      <w:tblPr>
        <w:tblW w:w="0" w:type="auto"/>
        <w:tblLayout w:type="fixed"/>
        <w:tblCellMar>
          <w:left w:w="62" w:type="dxa"/>
          <w:right w:w="62" w:type="dxa"/>
        </w:tblCellMar>
        <w:tblLook w:val="0000"/>
      </w:tblPr>
      <w:tblGrid>
        <w:gridCol w:w="3448"/>
        <w:gridCol w:w="5074"/>
      </w:tblGrid>
      <w:tr w:rsidTr="002862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t>The evidence guide provides advice on assessment and must be read in conjunction with the performance criter</w:t>
            </w:r>
            <w:r w:rsidRPr="001A1933">
              <w:t>ia, required skills and knowledge, range statement and the Assessment Guidelines for the Training Package.</w:t>
            </w:r>
          </w:p>
        </w:tc>
      </w:tr>
      <w:tr w:rsidTr="002862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p>
        </w:tc>
      </w:tr>
      <w:tr w:rsidTr="002862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The evidence required to demonstrate competency in this unit must be relevant to worksite operations and satisfy all of the requirements of the performance criteria, required skills and knowledge and the range statement of this unit and include evidence of</w:t>
            </w:r>
            <w:r w:rsidRPr="001A1933">
              <w:t xml:space="preserve"> the following:</w:t>
            </w:r>
          </w:p>
          <w:p w:rsidR="00000000" w:rsidRPr="001A1933" w:rsidP="001A1933">
            <w:pPr>
              <w:pStyle w:val="ListBullet"/>
            </w:pPr>
            <w:r w:rsidRPr="001A1933">
              <w:t>knowledge of the requirements, procedures and instructions for producing pellets</w:t>
            </w:r>
          </w:p>
          <w:p w:rsidR="00000000" w:rsidRPr="001A1933" w:rsidP="001A1933">
            <w:pPr>
              <w:pStyle w:val="ListBullet"/>
            </w:pPr>
            <w:r w:rsidRPr="001A1933">
              <w:t>implementation of requirements, procedures and techniques for the safe, effective and efficient completion of pellet production</w:t>
            </w:r>
          </w:p>
          <w:p w:rsidR="00000000" w:rsidRPr="001A1933" w:rsidP="001A1933">
            <w:pPr>
              <w:pStyle w:val="ListBullet"/>
            </w:pPr>
            <w:r w:rsidRPr="001A1933">
              <w:t>working with others to underta</w:t>
            </w:r>
            <w:r w:rsidRPr="001A1933">
              <w:t>ke and complete the pellet production in a way that meets all of the required outcomes</w:t>
            </w:r>
          </w:p>
          <w:p w:rsidR="00000000" w:rsidP="001A1933">
            <w:pPr>
              <w:pStyle w:val="ListBullet"/>
              <w:rPr>
                <w:lang w:val="en-NZ"/>
              </w:rPr>
            </w:pPr>
            <w:r w:rsidRPr="001A1933">
              <w:t>consistent timely completion of pellet production that safely, effectively and efficiently meets the required outcomes</w:t>
            </w:r>
          </w:p>
        </w:tc>
      </w:tr>
      <w:tr w:rsidTr="002862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 xml:space="preserve">This unit must be assessed in the context of the work environment. Where personal safety or environmental damage are limiting factors, assessment may occur in a simulated environment provided it is realistic and sufficiently rigorous to cover all aspects </w:t>
            </w:r>
            <w:r w:rsidRPr="001A1933">
              <w:t xml:space="preserve">of workplace performance, including task skills, task management skills, contingency management skills and job role environment skills. </w:t>
            </w:r>
          </w:p>
          <w:p w:rsidR="00000000" w:rsidRPr="001A1933" w:rsidP="001A1933">
            <w:pPr>
              <w:pStyle w:val="ListBullet"/>
            </w:pPr>
            <w:r w:rsidRPr="001A1933">
              <w:t>Assessment of this competency requires typical resources normally used in a resources and infrastructure sector environ</w:t>
            </w:r>
            <w:r w:rsidRPr="001A1933">
              <w:t>ment. Selection and use of resources for particular worksites may differ due to the site circumstances.</w:t>
            </w:r>
          </w:p>
          <w:p w:rsidR="00000000" w:rsidRPr="001A1933" w:rsidP="001A1933">
            <w:pPr>
              <w:pStyle w:val="ListBullet"/>
            </w:pPr>
            <w:r w:rsidRPr="001A1933">
              <w:t>The assessment environment should not disadvantage the participant. For example, language, literacy and numeracy demands of assessment should not be gre</w:t>
            </w:r>
            <w:r w:rsidRPr="001A1933">
              <w:t>ater than those required on the job.</w:t>
            </w:r>
          </w:p>
          <w:p w:rsidR="00000000" w:rsidRPr="001A1933" w:rsidP="001A1933">
            <w:pPr>
              <w:pStyle w:val="ListBullet"/>
            </w:pPr>
            <w:r w:rsidRPr="001A1933">
              <w:t>Customisation of assessment and delivery environment to sensitively accommodate cultural diversity.</w:t>
            </w:r>
          </w:p>
          <w:p w:rsidR="00000000" w:rsidRPr="001A1933" w:rsidP="001A1933">
            <w:pPr>
              <w:pStyle w:val="ListBullet"/>
            </w:pPr>
            <w:r w:rsidRPr="001A1933">
              <w:t>Aboriginal people and other people from a non English speaking background may have second language issues.</w:t>
            </w:r>
          </w:p>
          <w:p w:rsidR="00000000" w:rsidP="001A1933">
            <w:pPr>
              <w:pStyle w:val="ListBullet"/>
              <w:rPr>
                <w:lang w:val="en-NZ"/>
              </w:rPr>
            </w:pPr>
            <w:r w:rsidRPr="001A1933">
              <w:t>Where applic</w:t>
            </w:r>
            <w:r w:rsidRPr="001A1933">
              <w:t>able, physical resources should include equipment modified for people with disabilities.  Access must be provided to appropriate learning and/or assessment support when required.</w:t>
            </w:r>
          </w:p>
        </w:tc>
      </w:tr>
      <w:tr w:rsidTr="002862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 xml:space="preserve">This unit may be assessed in a holistic way with other </w:t>
            </w:r>
            <w:r w:rsidRPr="001A1933">
              <w:t xml:space="preserve">units of competency.  The assessment strategy for this unit must verify required knowledge and skill and practical application using more than one of the following assessment methods: </w:t>
            </w:r>
          </w:p>
          <w:p w:rsidR="00000000" w:rsidRPr="001A1933" w:rsidP="001A1933">
            <w:pPr>
              <w:pStyle w:val="ListBullet"/>
            </w:pPr>
            <w:r w:rsidRPr="001A1933">
              <w:t>written and/or oral assessment of the candidate's required knowledge</w:t>
            </w:r>
          </w:p>
          <w:p w:rsidR="00000000" w:rsidRPr="001A1933" w:rsidP="001A1933">
            <w:pPr>
              <w:pStyle w:val="ListBullet"/>
            </w:pPr>
            <w:r w:rsidRPr="001A1933">
              <w:t>o</w:t>
            </w:r>
            <w:r w:rsidRPr="001A1933">
              <w:t>bserved, documented and/or first hand testimonial evidence of the candidate's:</w:t>
            </w:r>
          </w:p>
          <w:p w:rsidR="00000000" w:rsidRPr="001A1933" w:rsidP="001A1933">
            <w:pPr>
              <w:pStyle w:val="ListBullet2"/>
            </w:pPr>
            <w:r w:rsidRPr="001A1933">
              <w:t>implementation of appropriate requirement, procedures and techniques for the safe, effective and efficient achievement of required outcomes</w:t>
            </w:r>
          </w:p>
          <w:p w:rsidR="00000000" w:rsidRPr="001A1933" w:rsidP="001A1933">
            <w:pPr>
              <w:pStyle w:val="ListBullet2"/>
            </w:pPr>
            <w:r w:rsidRPr="001A1933">
              <w:t>consistent achievement of required outcomes</w:t>
            </w:r>
          </w:p>
          <w:p w:rsidR="00000000" w:rsidRPr="001A1933" w:rsidP="001A1933">
            <w:pPr>
              <w:pStyle w:val="ListBullet"/>
            </w:pPr>
            <w:r w:rsidRPr="001A1933">
              <w:t>first hand testimonial evidence of the candidate's:</w:t>
            </w:r>
          </w:p>
          <w:p w:rsidR="00000000" w:rsidP="001A1933">
            <w:pPr>
              <w:pStyle w:val="ListBullet2"/>
              <w:rPr>
                <w:lang w:val="en-NZ"/>
              </w:rPr>
            </w:pPr>
            <w:r w:rsidRPr="001A1933">
              <w:t>working with others to undertake and complete the pellet production</w:t>
            </w:r>
          </w:p>
        </w:tc>
      </w:tr>
      <w:tr w:rsidTr="002862F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BodyText"/>
            </w:pPr>
            <w:r w:rsidRPr="001A1933">
              <w:t>Consult the SkillsDMC User Guide for further informat</w:t>
            </w:r>
            <w:r w:rsidRPr="001A1933">
              <w:t>ion on assessment including access and equity issues.</w:t>
            </w:r>
          </w:p>
        </w:tc>
      </w:tr>
    </w:tbl>
    <w:p w:rsidR="00000000" w:rsidRPr="001A1933" w:rsidP="001A1933">
      <w:pPr>
        <w:pStyle w:val="BodyText"/>
      </w:pPr>
    </w:p>
    <w:p w:rsidR="00000000" w:rsidRPr="001A1933" w:rsidP="001A1933">
      <w:pPr>
        <w:pStyle w:val="AllowPageBreak"/>
      </w:pPr>
    </w:p>
    <w:p w:rsidR="00000000" w:rsidRPr="001A1933" w:rsidP="001A1933">
      <w:pPr>
        <w:pStyle w:val="Heading1"/>
      </w:pPr>
      <w:bookmarkStart w:id="11" w:name="O_133501"/>
      <w:bookmarkEnd w:id="11"/>
      <w:r w:rsidRPr="001A1933">
        <w:t>Range Statement</w:t>
      </w:r>
    </w:p>
    <w:tbl>
      <w:tblPr>
        <w:tblW w:w="0" w:type="auto"/>
        <w:tblLayout w:type="fixed"/>
        <w:tblCellMar>
          <w:left w:w="62" w:type="dxa"/>
          <w:right w:w="62" w:type="dxa"/>
        </w:tblCellMar>
        <w:tblLook w:val="0000"/>
      </w:tblPr>
      <w:tblGrid>
        <w:gridCol w:w="3800"/>
        <w:gridCol w:w="4722"/>
      </w:tblGrid>
      <w:tr w:rsidTr="002862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t xml:space="preserve">The range statement relates to the unit of competency as a whole. It allows for different work environments and situations that may affect </w:t>
            </w:r>
            <w:r w:rsidRPr="001A1933">
              <w:t>performance. Bold italicised wording, if used in the performance criteria, is detailed below. Essential operating conditions that may be present with training and assessment (depending on the work situation, needs of the candidate, accessibility of the ite</w:t>
            </w:r>
            <w:r w:rsidRPr="001A1933">
              <w:t>m, and local industry and regional contexts) may also be included.</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Relevant compliance documentation</w:t>
            </w:r>
            <w:r w:rsidRPr="001A193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legislative, organisational and site requirements and procedures</w:t>
            </w:r>
          </w:p>
          <w:p w:rsidR="00000000" w:rsidRPr="001A1933" w:rsidP="001A1933">
            <w:pPr>
              <w:pStyle w:val="ListBullet"/>
            </w:pPr>
            <w:r w:rsidRPr="001A1933">
              <w:t>manufacturer's guidelines and specifications</w:t>
            </w:r>
          </w:p>
          <w:p w:rsidR="00000000" w:rsidRPr="001A1933" w:rsidP="001A1933">
            <w:pPr>
              <w:pStyle w:val="ListBullet"/>
            </w:pPr>
            <w:r w:rsidRPr="001A1933">
              <w:t>Australian standards</w:t>
            </w:r>
          </w:p>
          <w:p w:rsidR="00000000" w:rsidRPr="001A1933" w:rsidP="001A1933">
            <w:pPr>
              <w:pStyle w:val="ListBullet"/>
            </w:pPr>
            <w:r w:rsidRPr="001A1933">
              <w:t>Employment and workplace relations legislation</w:t>
            </w:r>
          </w:p>
          <w:p w:rsidR="00000000" w:rsidP="001A1933">
            <w:pPr>
              <w:pStyle w:val="ListBullet"/>
              <w:rPr>
                <w:lang w:val="en-NZ"/>
              </w:rPr>
            </w:pPr>
            <w:r w:rsidRPr="001A1933">
              <w:t>Equal Employment Opportunity and Disability Discrimination legislation</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Legislation</w:t>
            </w:r>
            <w:r w:rsidRPr="001A1933">
              <w:t xml:space="preserve"> may include Acts and regulations dealing with:</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mining safety and health</w:t>
            </w:r>
          </w:p>
          <w:p w:rsidR="00000000" w:rsidRPr="001A1933" w:rsidP="001A1933">
            <w:pPr>
              <w:pStyle w:val="ListBullet"/>
            </w:pPr>
            <w:r w:rsidRPr="001A1933">
              <w:t>mine inspection</w:t>
            </w:r>
          </w:p>
          <w:p w:rsidR="00000000" w:rsidRPr="001A1933" w:rsidP="001A1933">
            <w:pPr>
              <w:pStyle w:val="ListBullet"/>
            </w:pPr>
            <w:r w:rsidRPr="001A1933">
              <w:t>OHS</w:t>
            </w:r>
          </w:p>
          <w:p w:rsidR="00000000" w:rsidRPr="001A1933" w:rsidP="001A1933">
            <w:pPr>
              <w:pStyle w:val="ListBullet"/>
            </w:pPr>
            <w:r w:rsidRPr="001A1933">
              <w:t>explosives</w:t>
            </w:r>
          </w:p>
          <w:p w:rsidR="00000000" w:rsidP="001A1933">
            <w:pPr>
              <w:pStyle w:val="ListBullet"/>
              <w:rPr>
                <w:lang w:val="en-NZ"/>
              </w:rPr>
            </w:pPr>
            <w:r w:rsidRPr="001A1933">
              <w:t>environment</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Monitori</w:t>
            </w:r>
            <w:r w:rsidRPr="001A1933">
              <w:rPr>
                <w:rStyle w:val="SpecialBold"/>
              </w:rPr>
              <w:t>ng</w:t>
            </w:r>
            <w:r w:rsidRPr="001A1933">
              <w:t xml:space="preserve"> the pelletising process may include the checking of:</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blockages and spillages</w:t>
            </w:r>
          </w:p>
          <w:p w:rsidR="00000000" w:rsidRPr="001A1933" w:rsidP="001A1933">
            <w:pPr>
              <w:pStyle w:val="ListBullet"/>
            </w:pPr>
            <w:r w:rsidRPr="001A1933">
              <w:t>feed rates</w:t>
            </w:r>
          </w:p>
          <w:p w:rsidR="00000000" w:rsidRPr="001A1933" w:rsidP="001A1933">
            <w:pPr>
              <w:pStyle w:val="ListBullet"/>
            </w:pPr>
            <w:r w:rsidRPr="001A1933">
              <w:t>mineral content</w:t>
            </w:r>
          </w:p>
          <w:p w:rsidR="00000000" w:rsidRPr="001A1933" w:rsidP="001A1933">
            <w:pPr>
              <w:pStyle w:val="ListBullet"/>
            </w:pPr>
            <w:r w:rsidRPr="001A1933">
              <w:t>moisture levels</w:t>
            </w:r>
          </w:p>
          <w:p w:rsidR="00000000" w:rsidRPr="001A1933" w:rsidP="001A1933">
            <w:pPr>
              <w:pStyle w:val="ListBullet"/>
            </w:pPr>
            <w:r w:rsidRPr="001A1933">
              <w:t>on stream analysis (OSA)</w:t>
            </w:r>
          </w:p>
          <w:p w:rsidR="00000000" w:rsidRPr="001A1933" w:rsidP="001A1933">
            <w:pPr>
              <w:pStyle w:val="ListBullet"/>
            </w:pPr>
            <w:r w:rsidRPr="001A1933">
              <w:t>overloads</w:t>
            </w:r>
          </w:p>
          <w:p w:rsidR="00000000" w:rsidRPr="001A1933" w:rsidP="001A1933">
            <w:pPr>
              <w:pStyle w:val="ListBullet"/>
            </w:pPr>
            <w:r w:rsidRPr="001A1933">
              <w:t>pressures</w:t>
            </w:r>
          </w:p>
          <w:p w:rsidR="00000000" w:rsidRPr="001A1933" w:rsidP="001A1933">
            <w:pPr>
              <w:pStyle w:val="ListBullet"/>
            </w:pPr>
            <w:r w:rsidRPr="001A1933">
              <w:t>power draw</w:t>
            </w:r>
          </w:p>
          <w:p w:rsidR="00000000" w:rsidRPr="001A1933" w:rsidP="001A1933">
            <w:pPr>
              <w:pStyle w:val="ListBullet"/>
            </w:pPr>
            <w:r w:rsidRPr="001A1933">
              <w:t>wear and tear</w:t>
            </w:r>
          </w:p>
          <w:p w:rsidR="00000000" w:rsidRPr="001A1933" w:rsidP="001A1933">
            <w:pPr>
              <w:pStyle w:val="ListBullet"/>
            </w:pPr>
            <w:r w:rsidRPr="001A1933">
              <w:t>emissions</w:t>
            </w:r>
          </w:p>
          <w:p w:rsidR="00000000" w:rsidRPr="001A1933" w:rsidP="001A1933">
            <w:pPr>
              <w:pStyle w:val="ListBullet"/>
            </w:pPr>
            <w:r w:rsidRPr="001A1933">
              <w:t xml:space="preserve">levels </w:t>
            </w:r>
          </w:p>
          <w:p w:rsidR="00000000" w:rsidP="001A1933">
            <w:pPr>
              <w:pStyle w:val="ListBullet"/>
              <w:rPr>
                <w:lang w:val="en-NZ"/>
              </w:rPr>
            </w:pPr>
            <w:r w:rsidRPr="001A1933">
              <w:t>corrosion</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Environmental issues</w:t>
            </w:r>
            <w:r w:rsidRPr="001A1933">
              <w:t xml:space="preserve">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drainage</w:t>
            </w:r>
          </w:p>
          <w:p w:rsidR="00000000" w:rsidRPr="001A1933" w:rsidP="001A1933">
            <w:pPr>
              <w:pStyle w:val="ListBullet"/>
            </w:pPr>
            <w:r w:rsidRPr="001A1933">
              <w:t>dust (dump)</w:t>
            </w:r>
          </w:p>
          <w:p w:rsidR="00000000" w:rsidRPr="001A1933" w:rsidP="001A1933">
            <w:pPr>
              <w:pStyle w:val="ListBullet"/>
            </w:pPr>
            <w:r w:rsidRPr="001A1933">
              <w:t>emissions</w:t>
            </w:r>
          </w:p>
          <w:p w:rsidR="00000000" w:rsidRPr="001A1933" w:rsidP="001A1933">
            <w:pPr>
              <w:pStyle w:val="ListBullet"/>
            </w:pPr>
            <w:r w:rsidRPr="001A1933">
              <w:t>flora and fauna</w:t>
            </w:r>
          </w:p>
          <w:p w:rsidR="00000000" w:rsidRPr="001A1933" w:rsidP="001A1933">
            <w:pPr>
              <w:pStyle w:val="ListBullet"/>
            </w:pPr>
            <w:r w:rsidRPr="001A1933">
              <w:t>hazardous chemicals</w:t>
            </w:r>
          </w:p>
          <w:p w:rsidR="00000000" w:rsidRPr="001A1933" w:rsidP="001A1933">
            <w:pPr>
              <w:pStyle w:val="ListBullet"/>
            </w:pPr>
            <w:r w:rsidRPr="001A1933">
              <w:t>noise</w:t>
            </w:r>
          </w:p>
          <w:p w:rsidR="00000000" w:rsidRPr="001A1933" w:rsidP="001A1933">
            <w:pPr>
              <w:pStyle w:val="ListBullet"/>
            </w:pPr>
            <w:r w:rsidRPr="001A1933">
              <w:t>recycling</w:t>
            </w:r>
          </w:p>
          <w:p w:rsidR="00000000" w:rsidRPr="001A1933" w:rsidP="001A1933">
            <w:pPr>
              <w:pStyle w:val="ListBullet"/>
            </w:pPr>
            <w:r w:rsidRPr="001A1933">
              <w:t>run-off</w:t>
            </w:r>
          </w:p>
          <w:p w:rsidR="00000000" w:rsidRPr="001A1933" w:rsidP="001A1933">
            <w:pPr>
              <w:pStyle w:val="ListBullet"/>
            </w:pPr>
            <w:r w:rsidRPr="001A1933">
              <w:t>spills</w:t>
            </w:r>
          </w:p>
          <w:p w:rsidR="00000000" w:rsidRPr="001A1933" w:rsidP="001A1933">
            <w:pPr>
              <w:pStyle w:val="ListBullet"/>
            </w:pPr>
            <w:r w:rsidRPr="001A1933">
              <w:t>waste management and disposal</w:t>
            </w:r>
          </w:p>
          <w:p w:rsidR="00000000" w:rsidP="001A1933">
            <w:pPr>
              <w:pStyle w:val="ListBullet"/>
              <w:rPr>
                <w:lang w:val="en-NZ"/>
              </w:rPr>
            </w:pPr>
            <w:r w:rsidRPr="001A1933">
              <w:t>water quality</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Materials</w:t>
            </w:r>
            <w:r w:rsidRPr="001A1933">
              <w:t xml:space="preserve"> are wet and may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ListBullet"/>
              <w:rPr>
                <w:lang w:val="en-NZ"/>
              </w:rPr>
            </w:pPr>
            <w:r w:rsidRPr="001A1933">
              <w:t>agglomerated material</w:t>
            </w:r>
          </w:p>
        </w:tc>
      </w:tr>
      <w:tr w:rsidTr="002862F2">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933">
            <w:pPr>
              <w:pStyle w:val="BodyText"/>
              <w:rPr>
                <w:lang w:val="en-NZ"/>
              </w:rPr>
            </w:pPr>
            <w:r w:rsidRPr="001A1933">
              <w:rPr>
                <w:rStyle w:val="SpecialBold"/>
              </w:rPr>
              <w:t>Pelletising</w:t>
            </w:r>
            <w:r w:rsidRPr="001A1933">
              <w:t xml:space="preserve"> activities include: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933" w:rsidP="001A1933">
            <w:pPr>
              <w:pStyle w:val="ListBullet"/>
            </w:pPr>
            <w:r w:rsidRPr="001A1933">
              <w:t>correct temperature levels</w:t>
            </w:r>
          </w:p>
          <w:p w:rsidR="00000000" w:rsidRPr="001A1933" w:rsidP="001A1933">
            <w:pPr>
              <w:pStyle w:val="ListBullet"/>
            </w:pPr>
            <w:r w:rsidRPr="001A1933">
              <w:t>correct pellet size</w:t>
            </w:r>
          </w:p>
          <w:p w:rsidR="00000000" w:rsidRPr="001A1933" w:rsidP="001A1933">
            <w:pPr>
              <w:pStyle w:val="ListBullet"/>
            </w:pPr>
            <w:r w:rsidRPr="001A1933">
              <w:t>minimisation of dust creation</w:t>
            </w:r>
          </w:p>
          <w:p w:rsidR="00000000" w:rsidRPr="001A1933" w:rsidP="001A1933">
            <w:pPr>
              <w:pStyle w:val="ListBullet"/>
            </w:pPr>
            <w:r w:rsidRPr="001A1933">
              <w:t>pellet composition</w:t>
            </w:r>
          </w:p>
          <w:p w:rsidR="00000000" w:rsidRPr="001A1933" w:rsidP="001A1933">
            <w:pPr>
              <w:pStyle w:val="ListBullet"/>
            </w:pPr>
            <w:r w:rsidRPr="001A1933">
              <w:t>pellet porosity</w:t>
            </w:r>
          </w:p>
        </w:tc>
      </w:tr>
    </w:tbl>
    <w:p w:rsidR="00000000" w:rsidRPr="001A1933" w:rsidP="001A1933">
      <w:pPr>
        <w:pStyle w:val="BodyText"/>
      </w:pPr>
    </w:p>
    <w:p w:rsidR="00000000" w:rsidRPr="001A1933" w:rsidP="001A1933">
      <w:pPr>
        <w:pStyle w:val="AllowPageBreak"/>
      </w:pPr>
    </w:p>
    <w:p w:rsidR="00000000" w:rsidRPr="001A1933" w:rsidP="001A1933">
      <w:pPr>
        <w:pStyle w:val="Heading1"/>
      </w:pPr>
      <w:bookmarkStart w:id="12" w:name="O_133502"/>
      <w:bookmarkEnd w:id="12"/>
      <w:r w:rsidRPr="001A1933">
        <w:t>Unit Sector(s)</w:t>
      </w:r>
    </w:p>
    <w:p w:rsidR="00000000" w:rsidRPr="001A1933" w:rsidP="001A1933">
      <w:pPr>
        <w:pStyle w:val="BodyText"/>
      </w:pPr>
      <w:r w:rsidRPr="001A1933">
        <w:t>Smelting</w:t>
      </w:r>
    </w:p>
    <w:p w:rsidR="00000000" w:rsidRPr="001A1933" w:rsidP="001A1933">
      <w:pPr>
        <w:pStyle w:val="AllowPageBreak"/>
      </w:pPr>
    </w:p>
    <w:p w:rsidR="00000000" w:rsidRPr="001A1933" w:rsidP="001A1933">
      <w:pPr>
        <w:pStyle w:val="Heading1"/>
      </w:pPr>
      <w:bookmarkStart w:id="13" w:name="O_162037"/>
      <w:bookmarkEnd w:id="13"/>
      <w:r w:rsidRPr="001A1933">
        <w:t>Competency field</w:t>
      </w:r>
    </w:p>
    <w:p w:rsidR="00000000" w:rsidRPr="001A1933" w:rsidP="001A1933">
      <w:pPr>
        <w:pStyle w:val="BodyText"/>
      </w:pPr>
      <w:r w:rsidRPr="001A1933">
        <w:t>Refer to Unit Sector(s).</w:t>
      </w:r>
    </w:p>
    <w:p w:rsidR="00000000" w:rsidRPr="001A1933" w:rsidP="001A1933">
      <w:pPr>
        <w:pStyle w:val="AllowPageBreak"/>
      </w:pPr>
    </w:p>
    <w:p w:rsidR="00000000" w:rsidRPr="001A1933" w:rsidP="001A1933">
      <w:pPr>
        <w:pStyle w:val="Heading1"/>
      </w:pPr>
      <w:bookmarkStart w:id="14" w:name="O_162036"/>
      <w:bookmarkEnd w:id="14"/>
      <w:r w:rsidRPr="001A1933">
        <w:t>Co-requisite units</w:t>
      </w:r>
    </w:p>
    <w:p w:rsidR="00000000" w:rsidRPr="001A1933" w:rsidP="001A1933">
      <w:pPr>
        <w:pStyle w:val="BodyText"/>
      </w:pPr>
      <w:r w:rsidRPr="001A1933">
        <w:t>Not applicable.</w:t>
      </w:r>
    </w:p>
    <w:p w:rsidR="00000000" w:rsidRPr="001A1933" w:rsidP="001A1933"/>
    <w:sectPr w:rsidSect="001A1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2F2" w:rsidP="00286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F2" w:rsidP="001A1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62F2" w:rsidP="001A19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862F2" w:rsidP="001A19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2F2" w:rsidP="002862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2F2" w:rsidP="001A1933">
    <w:pPr>
      <w:pStyle w:val="Header"/>
      <w:framePr w:wrap="around"/>
    </w:pPr>
    <w:r>
      <w:fldChar w:fldCharType="begin"/>
    </w:r>
    <w:r>
      <w:instrText xml:space="preserve"> TITLE   \* MERGEFORMAT </w:instrText>
    </w:r>
    <w:r>
      <w:fldChar w:fldCharType="separate"/>
    </w:r>
    <w:r>
      <w:t>RIIPSM203A Produce pellets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2F2" w:rsidP="001A19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27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6A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01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9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933"/>
    <w:pPr>
      <w:spacing w:before="360" w:after="60"/>
      <w:outlineLvl w:val="0"/>
    </w:pPr>
    <w:rPr>
      <w:sz w:val="32"/>
    </w:rPr>
  </w:style>
  <w:style w:type="paragraph" w:styleId="Heading2">
    <w:name w:val="heading 2"/>
    <w:basedOn w:val="HeadingBase"/>
    <w:next w:val="BodyText"/>
    <w:link w:val="Heading2Char"/>
    <w:qFormat/>
    <w:rsid w:val="001A1933"/>
    <w:pPr>
      <w:keepLines/>
      <w:spacing w:before="240" w:after="120"/>
      <w:outlineLvl w:val="1"/>
    </w:pPr>
    <w:rPr>
      <w:sz w:val="28"/>
      <w:szCs w:val="40"/>
    </w:rPr>
  </w:style>
  <w:style w:type="paragraph" w:styleId="Heading3">
    <w:name w:val="heading 3"/>
    <w:basedOn w:val="HeadingBase"/>
    <w:next w:val="BodyText"/>
    <w:link w:val="Heading3Char"/>
    <w:qFormat/>
    <w:rsid w:val="001A1933"/>
    <w:pPr>
      <w:spacing w:before="180" w:after="120"/>
      <w:outlineLvl w:val="2"/>
    </w:pPr>
    <w:rPr>
      <w:spacing w:val="-10"/>
      <w:kern w:val="32"/>
    </w:rPr>
  </w:style>
  <w:style w:type="paragraph" w:styleId="Heading4">
    <w:name w:val="heading 4"/>
    <w:basedOn w:val="HeadingBase"/>
    <w:next w:val="BodyText"/>
    <w:link w:val="Heading4Char"/>
    <w:qFormat/>
    <w:rsid w:val="001A1933"/>
    <w:pPr>
      <w:spacing w:before="160" w:after="120"/>
      <w:outlineLvl w:val="3"/>
    </w:pPr>
    <w:rPr>
      <w:sz w:val="22"/>
    </w:rPr>
  </w:style>
  <w:style w:type="paragraph" w:styleId="Heading5">
    <w:name w:val="heading 5"/>
    <w:basedOn w:val="HeadingBase"/>
    <w:next w:val="Normal"/>
    <w:link w:val="Heading5Char"/>
    <w:qFormat/>
    <w:rsid w:val="001A1933"/>
    <w:pPr>
      <w:spacing w:before="80"/>
      <w:outlineLvl w:val="4"/>
    </w:pPr>
    <w:rPr>
      <w:color w:val="918585"/>
      <w:sz w:val="20"/>
    </w:rPr>
  </w:style>
  <w:style w:type="paragraph" w:styleId="Heading6">
    <w:name w:val="heading 6"/>
    <w:basedOn w:val="HeadingBase"/>
    <w:next w:val="Normal"/>
    <w:link w:val="Heading6Char"/>
    <w:qFormat/>
    <w:rsid w:val="001A1933"/>
    <w:pPr>
      <w:spacing w:before="60"/>
      <w:outlineLvl w:val="5"/>
    </w:pPr>
    <w:rPr>
      <w:color w:val="918585"/>
      <w:sz w:val="20"/>
    </w:rPr>
  </w:style>
  <w:style w:type="paragraph" w:styleId="Heading7">
    <w:name w:val="heading 7"/>
    <w:basedOn w:val="Normal"/>
    <w:next w:val="Normal"/>
    <w:link w:val="Heading7Char"/>
    <w:qFormat/>
    <w:rsid w:val="001A1933"/>
    <w:pPr>
      <w:ind w:left="720"/>
      <w:outlineLvl w:val="6"/>
    </w:pPr>
    <w:rPr>
      <w:i/>
    </w:rPr>
  </w:style>
  <w:style w:type="paragraph" w:styleId="Heading8">
    <w:name w:val="heading 8"/>
    <w:basedOn w:val="Normal"/>
    <w:next w:val="Normal"/>
    <w:link w:val="Heading8Char"/>
    <w:qFormat/>
    <w:rsid w:val="001A1933"/>
    <w:pPr>
      <w:ind w:left="720"/>
      <w:outlineLvl w:val="7"/>
    </w:pPr>
    <w:rPr>
      <w:i/>
    </w:rPr>
  </w:style>
  <w:style w:type="paragraph" w:styleId="Heading9">
    <w:name w:val="heading 9"/>
    <w:basedOn w:val="Normal"/>
    <w:next w:val="Normal"/>
    <w:link w:val="Heading9Char"/>
    <w:qFormat/>
    <w:rsid w:val="001A1933"/>
    <w:pPr>
      <w:ind w:left="720"/>
      <w:outlineLvl w:val="8"/>
    </w:pPr>
    <w:rPr>
      <w:i/>
    </w:rPr>
  </w:style>
  <w:style w:type="character" w:default="1" w:styleId="DefaultParagraphFont">
    <w:name w:val="Default Paragraph Font"/>
    <w:uiPriority w:val="1"/>
    <w:unhideWhenUsed/>
    <w:rsid w:val="001A1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933"/>
  </w:style>
  <w:style w:type="character" w:customStyle="1" w:styleId="Heading1Char">
    <w:name w:val="Heading 1 Char"/>
    <w:basedOn w:val="DefaultParagraphFont"/>
    <w:link w:val="Heading1"/>
    <w:rsid w:val="001A1933"/>
    <w:rPr>
      <w:rFonts w:ascii="Times New Roman" w:eastAsia="Times New Roman" w:hAnsi="Times New Roman" w:cs="Times New Roman"/>
      <w:b/>
      <w:sz w:val="32"/>
      <w:szCs w:val="20"/>
      <w:lang w:eastAsia="en-US"/>
    </w:rPr>
  </w:style>
  <w:style w:type="paragraph" w:styleId="BodyText">
    <w:name w:val="Body Text"/>
    <w:basedOn w:val="Normal"/>
    <w:link w:val="BodyTextChar"/>
    <w:rsid w:val="001A1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933"/>
    <w:rPr>
      <w:rFonts w:ascii="Times New Roman" w:eastAsia="Times New Roman" w:hAnsi="Times New Roman" w:cs="Times New Roman"/>
      <w:sz w:val="24"/>
      <w:lang w:val="en-US" w:eastAsia="en-US"/>
    </w:rPr>
  </w:style>
  <w:style w:type="paragraph" w:styleId="Footer">
    <w:name w:val="footer"/>
    <w:basedOn w:val="Normal"/>
    <w:link w:val="FooterChar"/>
    <w:rsid w:val="001A1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933"/>
    <w:rPr>
      <w:rFonts w:ascii="Times New Roman" w:eastAsia="Times New Roman" w:hAnsi="Times New Roman" w:cs="Times New Roman"/>
      <w:sz w:val="16"/>
      <w:lang w:val="en-US" w:eastAsia="en-US"/>
    </w:rPr>
  </w:style>
  <w:style w:type="paragraph" w:styleId="List">
    <w:name w:val="List"/>
    <w:basedOn w:val="BodyText"/>
    <w:next w:val="BodyText"/>
    <w:rsid w:val="001A1933"/>
    <w:pPr>
      <w:tabs>
        <w:tab w:val="left" w:pos="340"/>
      </w:tabs>
      <w:spacing w:before="60" w:after="60"/>
      <w:ind w:left="340" w:hanging="340"/>
    </w:pPr>
  </w:style>
  <w:style w:type="paragraph" w:styleId="ListBullet">
    <w:name w:val="List Bullet"/>
    <w:basedOn w:val="List"/>
    <w:rsid w:val="001A1933"/>
    <w:pPr>
      <w:numPr>
        <w:numId w:val="13"/>
      </w:numPr>
      <w:tabs>
        <w:tab w:val="clear" w:pos="340"/>
      </w:tabs>
      <w:spacing w:before="40" w:after="40"/>
    </w:pPr>
  </w:style>
  <w:style w:type="character" w:customStyle="1" w:styleId="SpecialBold">
    <w:name w:val="Special Bold"/>
    <w:basedOn w:val="DefaultParagraphFont"/>
    <w:rsid w:val="001A1933"/>
    <w:rPr>
      <w:b/>
      <w:spacing w:val="0"/>
    </w:rPr>
  </w:style>
  <w:style w:type="paragraph" w:styleId="ListBullet2">
    <w:name w:val="List Bullet 2"/>
    <w:basedOn w:val="List2"/>
    <w:rsid w:val="001A1933"/>
    <w:pPr>
      <w:numPr>
        <w:numId w:val="14"/>
      </w:numPr>
      <w:tabs>
        <w:tab w:val="clear" w:pos="680"/>
      </w:tabs>
    </w:pPr>
  </w:style>
  <w:style w:type="paragraph" w:styleId="Header">
    <w:name w:val="header"/>
    <w:basedOn w:val="Normal"/>
    <w:link w:val="HeaderChar"/>
    <w:rsid w:val="001A1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9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933"/>
    <w:pPr>
      <w:spacing w:before="240" w:after="120"/>
      <w:outlineLvl w:val="0"/>
    </w:pPr>
    <w:rPr>
      <w:rFonts w:ascii="Times New Roman" w:hAnsi="Times New Roman"/>
      <w:b/>
      <w:sz w:val="28"/>
    </w:rPr>
  </w:style>
  <w:style w:type="paragraph" w:customStyle="1" w:styleId="AllowPageBreak">
    <w:name w:val="AllowPageBreak"/>
    <w:rsid w:val="001A19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933"/>
    <w:pPr>
      <w:tabs>
        <w:tab w:val="left" w:pos="680"/>
      </w:tabs>
      <w:spacing w:before="60" w:after="60"/>
      <w:ind w:left="680" w:hanging="340"/>
    </w:pPr>
  </w:style>
  <w:style w:type="character" w:customStyle="1" w:styleId="BoldandItalics">
    <w:name w:val="Bold and Italics"/>
    <w:qFormat/>
    <w:rsid w:val="001A1933"/>
    <w:rPr>
      <w:b/>
      <w:i/>
      <w:u w:val="none"/>
    </w:rPr>
  </w:style>
  <w:style w:type="character" w:customStyle="1" w:styleId="Heading2Char">
    <w:name w:val="Heading 2 Char"/>
    <w:basedOn w:val="DefaultParagraphFont"/>
    <w:link w:val="Heading2"/>
    <w:rsid w:val="001A1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9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9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933"/>
    <w:rPr>
      <w:rFonts w:ascii="Courier New" w:eastAsia="Times New Roman" w:hAnsi="Courier New" w:cs="Times New Roman"/>
      <w:i/>
      <w:szCs w:val="20"/>
      <w:lang w:val="en-US" w:eastAsia="en-US"/>
    </w:rPr>
  </w:style>
  <w:style w:type="paragraph" w:customStyle="1" w:styleId="HeadingBase">
    <w:name w:val="Heading Base"/>
    <w:rsid w:val="001A1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933"/>
    <w:pPr>
      <w:tabs>
        <w:tab w:val="right" w:leader="dot" w:pos="9072"/>
      </w:tabs>
      <w:ind w:left="567"/>
    </w:pPr>
    <w:rPr>
      <w:szCs w:val="22"/>
    </w:rPr>
  </w:style>
  <w:style w:type="paragraph" w:customStyle="1" w:styleId="TOCBase">
    <w:name w:val="TOC Base"/>
    <w:rsid w:val="001A1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933"/>
    <w:pPr>
      <w:tabs>
        <w:tab w:val="right" w:leader="dot" w:pos="9072"/>
      </w:tabs>
      <w:spacing w:before="40" w:after="40"/>
      <w:ind w:left="284"/>
    </w:pPr>
    <w:rPr>
      <w:rFonts w:ascii="Times New Roman" w:hAnsi="Times New Roman"/>
    </w:rPr>
  </w:style>
  <w:style w:type="paragraph" w:styleId="TOC1">
    <w:name w:val="toc 1"/>
    <w:basedOn w:val="TOCBase"/>
    <w:next w:val="Normal"/>
    <w:rsid w:val="001A19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933"/>
    <w:pPr>
      <w:spacing w:before="5040"/>
      <w:jc w:val="center"/>
    </w:pPr>
    <w:rPr>
      <w:sz w:val="48"/>
      <w:szCs w:val="72"/>
      <w:lang w:val="en-US"/>
    </w:rPr>
  </w:style>
  <w:style w:type="character" w:customStyle="1" w:styleId="TitleChar">
    <w:name w:val="Title Char"/>
    <w:basedOn w:val="DefaultParagraphFont"/>
    <w:link w:val="Title"/>
    <w:rsid w:val="001A1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933"/>
    <w:pPr>
      <w:tabs>
        <w:tab w:val="left" w:pos="3600"/>
        <w:tab w:val="left" w:pos="3958"/>
      </w:tabs>
    </w:pPr>
  </w:style>
  <w:style w:type="paragraph" w:customStyle="1" w:styleId="Note">
    <w:name w:val="Note"/>
    <w:basedOn w:val="BodyText"/>
    <w:rsid w:val="001A1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933"/>
    <w:pPr>
      <w:framePr w:wrap="auto" w:hAnchor="text" w:y="6049"/>
    </w:pPr>
    <w:rPr>
      <w:color w:val="000000"/>
      <w:sz w:val="40"/>
    </w:rPr>
  </w:style>
  <w:style w:type="paragraph" w:customStyle="1" w:styleId="TOCTitle">
    <w:name w:val="TOCTitle"/>
    <w:basedOn w:val="Heading1"/>
    <w:rsid w:val="001A1933"/>
    <w:pPr>
      <w:spacing w:after="240"/>
      <w:jc w:val="center"/>
      <w:outlineLvl w:val="9"/>
    </w:pPr>
    <w:rPr>
      <w:caps/>
    </w:rPr>
  </w:style>
  <w:style w:type="paragraph" w:customStyle="1" w:styleId="Version">
    <w:name w:val="Version"/>
    <w:rsid w:val="001A19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933"/>
    <w:pPr>
      <w:keepNext w:val="0"/>
      <w:tabs>
        <w:tab w:val="right" w:pos="4176"/>
      </w:tabs>
      <w:ind w:left="198" w:hanging="198"/>
    </w:pPr>
    <w:rPr>
      <w:rFonts w:ascii="Garamond" w:hAnsi="Garamond"/>
    </w:rPr>
  </w:style>
  <w:style w:type="paragraph" w:styleId="IndexHeading">
    <w:name w:val="index heading"/>
    <w:basedOn w:val="Normal"/>
    <w:next w:val="Index1"/>
    <w:semiHidden/>
    <w:rsid w:val="001A1933"/>
    <w:pPr>
      <w:spacing w:before="120" w:after="120"/>
    </w:pPr>
    <w:rPr>
      <w:rFonts w:ascii="Arial" w:hAnsi="Arial"/>
      <w:b/>
      <w:color w:val="918585"/>
      <w:sz w:val="24"/>
    </w:rPr>
  </w:style>
  <w:style w:type="paragraph" w:customStyle="1" w:styleId="Chapter">
    <w:name w:val="Chapter"/>
    <w:basedOn w:val="Normal"/>
    <w:rsid w:val="001A1933"/>
    <w:pPr>
      <w:spacing w:before="240"/>
    </w:pPr>
    <w:rPr>
      <w:rFonts w:ascii="Times New Roman" w:hAnsi="Times New Roman"/>
      <w:smallCaps/>
      <w:spacing w:val="80"/>
      <w:sz w:val="28"/>
    </w:rPr>
  </w:style>
  <w:style w:type="paragraph" w:customStyle="1" w:styleId="InChapter">
    <w:name w:val="InChapter"/>
    <w:basedOn w:val="Heading3"/>
    <w:rsid w:val="001A1933"/>
    <w:pPr>
      <w:spacing w:after="240"/>
      <w:outlineLvl w:val="9"/>
    </w:pPr>
    <w:rPr>
      <w:noProof/>
    </w:rPr>
  </w:style>
  <w:style w:type="paragraph" w:styleId="Index2">
    <w:name w:val="index 2"/>
    <w:basedOn w:val="Normal"/>
    <w:next w:val="Normal"/>
    <w:semiHidden/>
    <w:rsid w:val="001A1933"/>
    <w:pPr>
      <w:tabs>
        <w:tab w:val="right" w:pos="4176"/>
      </w:tabs>
      <w:ind w:left="568" w:hanging="284"/>
    </w:pPr>
    <w:rPr>
      <w:rFonts w:ascii="Garamond" w:hAnsi="Garamond"/>
    </w:rPr>
  </w:style>
  <w:style w:type="paragraph" w:customStyle="1" w:styleId="Byline">
    <w:name w:val="Byline"/>
    <w:rsid w:val="001A1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933"/>
    <w:pPr>
      <w:tabs>
        <w:tab w:val="clear" w:pos="3600"/>
        <w:tab w:val="clear" w:pos="3958"/>
      </w:tabs>
      <w:jc w:val="right"/>
    </w:pPr>
  </w:style>
  <w:style w:type="character" w:styleId="Emphasis">
    <w:name w:val="Emphasis"/>
    <w:basedOn w:val="DefaultParagraphFont"/>
    <w:qFormat/>
    <w:rsid w:val="001A1933"/>
    <w:rPr>
      <w:i/>
    </w:rPr>
  </w:style>
  <w:style w:type="paragraph" w:styleId="Caption">
    <w:name w:val="caption"/>
    <w:basedOn w:val="BodyText"/>
    <w:next w:val="Normal"/>
    <w:qFormat/>
    <w:rsid w:val="001A1933"/>
    <w:pPr>
      <w:framePr w:w="2268" w:hSpace="181" w:vSpace="181" w:wrap="around" w:vAnchor="text" w:hAnchor="page" w:x="1135" w:y="285" w:anchorLock="1"/>
    </w:pPr>
    <w:rPr>
      <w:i/>
    </w:rPr>
  </w:style>
  <w:style w:type="paragraph" w:customStyle="1" w:styleId="MiniTOCTitle">
    <w:name w:val="MiniTOCTitle"/>
    <w:basedOn w:val="Heading4"/>
    <w:rsid w:val="001A1933"/>
    <w:pPr>
      <w:spacing w:before="240"/>
      <w:outlineLvl w:val="9"/>
    </w:pPr>
    <w:rPr>
      <w:noProof/>
      <w:sz w:val="24"/>
    </w:rPr>
  </w:style>
  <w:style w:type="paragraph" w:customStyle="1" w:styleId="MiniTOCItem">
    <w:name w:val="MiniTOCItem"/>
    <w:basedOn w:val="ListBullet"/>
    <w:rsid w:val="001A1933"/>
    <w:pPr>
      <w:numPr>
        <w:numId w:val="0"/>
      </w:numPr>
      <w:tabs>
        <w:tab w:val="right" w:leader="dot" w:pos="6521"/>
      </w:tabs>
      <w:spacing w:before="0" w:after="0"/>
    </w:pPr>
  </w:style>
  <w:style w:type="paragraph" w:customStyle="1" w:styleId="TOFTitle">
    <w:name w:val="TOFTitle"/>
    <w:basedOn w:val="TOCTitle"/>
    <w:rsid w:val="001A1933"/>
  </w:style>
  <w:style w:type="paragraph" w:styleId="TableofFigures">
    <w:name w:val="table of figures"/>
    <w:basedOn w:val="Normal"/>
    <w:next w:val="Normal"/>
    <w:semiHidden/>
    <w:rsid w:val="001A1933"/>
    <w:pPr>
      <w:tabs>
        <w:tab w:val="right" w:leader="dot" w:pos="9072"/>
      </w:tabs>
      <w:ind w:left="970" w:hanging="403"/>
    </w:pPr>
    <w:rPr>
      <w:rFonts w:ascii="Times New Roman" w:hAnsi="Times New Roman"/>
      <w:b/>
    </w:rPr>
  </w:style>
  <w:style w:type="paragraph" w:styleId="ListNumber">
    <w:name w:val="List Number"/>
    <w:basedOn w:val="List"/>
    <w:rsid w:val="001A1933"/>
    <w:pPr>
      <w:numPr>
        <w:numId w:val="11"/>
      </w:numPr>
    </w:pPr>
  </w:style>
  <w:style w:type="character" w:customStyle="1" w:styleId="WingdingSymbols">
    <w:name w:val="Wingding Symbols"/>
    <w:rsid w:val="001A1933"/>
    <w:rPr>
      <w:rFonts w:ascii="Wingdings" w:hAnsi="Wingdings"/>
    </w:rPr>
  </w:style>
  <w:style w:type="paragraph" w:customStyle="1" w:styleId="TableHeading">
    <w:name w:val="Table Heading"/>
    <w:basedOn w:val="HeadingBase"/>
    <w:rsid w:val="001A1933"/>
    <w:pPr>
      <w:keepLines/>
      <w:pBdr>
        <w:bottom w:val="single" w:sz="6" w:space="1" w:color="918585"/>
      </w:pBdr>
      <w:spacing w:before="240"/>
    </w:pPr>
  </w:style>
  <w:style w:type="character" w:customStyle="1" w:styleId="HotSpot">
    <w:name w:val="HotSpot"/>
    <w:rsid w:val="001A1933"/>
    <w:rPr>
      <w:color w:val="0033CC"/>
      <w:u w:val="none"/>
    </w:rPr>
  </w:style>
  <w:style w:type="paragraph" w:customStyle="1" w:styleId="BodyTextRight">
    <w:name w:val="Body Text Right"/>
    <w:basedOn w:val="BodyText"/>
    <w:rsid w:val="001A1933"/>
    <w:pPr>
      <w:spacing w:before="0" w:after="0"/>
      <w:jc w:val="right"/>
    </w:pPr>
  </w:style>
  <w:style w:type="paragraph" w:styleId="Index3">
    <w:name w:val="index 3"/>
    <w:basedOn w:val="ListNumber2"/>
    <w:next w:val="Normal"/>
    <w:semiHidden/>
    <w:rsid w:val="001A1933"/>
    <w:pPr>
      <w:numPr>
        <w:numId w:val="0"/>
      </w:numPr>
      <w:tabs>
        <w:tab w:val="right" w:leader="dot" w:pos="4176"/>
      </w:tabs>
    </w:pPr>
  </w:style>
  <w:style w:type="paragraph" w:styleId="ListNumber2">
    <w:name w:val="List Number 2"/>
    <w:basedOn w:val="List2"/>
    <w:rsid w:val="001A1933"/>
    <w:pPr>
      <w:numPr>
        <w:numId w:val="10"/>
      </w:numPr>
      <w:tabs>
        <w:tab w:val="clear" w:pos="1060"/>
      </w:tabs>
    </w:pPr>
  </w:style>
  <w:style w:type="paragraph" w:customStyle="1" w:styleId="MarginNote">
    <w:name w:val="Margin Note"/>
    <w:basedOn w:val="BodyText"/>
    <w:rsid w:val="001A1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9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933"/>
    <w:rPr>
      <w:sz w:val="32"/>
    </w:rPr>
  </w:style>
  <w:style w:type="paragraph" w:customStyle="1" w:styleId="HeadingProcedure">
    <w:name w:val="Heading Procedure"/>
    <w:basedOn w:val="HeadingBase"/>
    <w:next w:val="Normal"/>
    <w:rsid w:val="001A1933"/>
    <w:pPr>
      <w:tabs>
        <w:tab w:val="left" w:pos="0"/>
      </w:tabs>
      <w:spacing w:before="120" w:after="60"/>
    </w:pPr>
    <w:rPr>
      <w:i/>
      <w:color w:val="918585"/>
      <w:sz w:val="22"/>
    </w:rPr>
  </w:style>
  <w:style w:type="paragraph" w:customStyle="1" w:styleId="TableBodyText">
    <w:name w:val="Table Body Text"/>
    <w:basedOn w:val="BodyText"/>
    <w:rsid w:val="001A1933"/>
    <w:pPr>
      <w:spacing w:before="60" w:after="60"/>
    </w:pPr>
  </w:style>
  <w:style w:type="paragraph" w:styleId="ListContinue">
    <w:name w:val="List Continue"/>
    <w:basedOn w:val="List"/>
    <w:rsid w:val="001A1933"/>
    <w:pPr>
      <w:ind w:firstLine="0"/>
    </w:pPr>
  </w:style>
  <w:style w:type="paragraph" w:customStyle="1" w:styleId="ListNote">
    <w:name w:val="List Note"/>
    <w:basedOn w:val="List"/>
    <w:rsid w:val="001A1933"/>
    <w:pPr>
      <w:pBdr>
        <w:top w:val="single" w:sz="6" w:space="2" w:color="918585"/>
        <w:bottom w:val="single" w:sz="6" w:space="2" w:color="918585"/>
      </w:pBdr>
      <w:tabs>
        <w:tab w:val="left" w:pos="1021"/>
      </w:tabs>
      <w:ind w:firstLine="0"/>
    </w:pPr>
  </w:style>
  <w:style w:type="paragraph" w:customStyle="1" w:styleId="Warning">
    <w:name w:val="Warning"/>
    <w:basedOn w:val="BodyText"/>
    <w:rsid w:val="001A1933"/>
    <w:pPr>
      <w:shd w:val="clear" w:color="auto" w:fill="D9D9D9"/>
      <w:tabs>
        <w:tab w:val="left" w:pos="992"/>
      </w:tabs>
      <w:ind w:left="119" w:right="119"/>
    </w:pPr>
    <w:rPr>
      <w:sz w:val="20"/>
    </w:rPr>
  </w:style>
  <w:style w:type="paragraph" w:customStyle="1" w:styleId="MarginIcons">
    <w:name w:val="Margin Icons"/>
    <w:basedOn w:val="BodyText"/>
    <w:rsid w:val="001A1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933"/>
    <w:rPr>
      <w:rFonts w:ascii="Courier New" w:hAnsi="Courier New"/>
    </w:rPr>
  </w:style>
  <w:style w:type="paragraph" w:customStyle="1" w:styleId="NoteBullet">
    <w:name w:val="Note Bullet"/>
    <w:basedOn w:val="Note"/>
    <w:rsid w:val="001A1933"/>
    <w:pPr>
      <w:tabs>
        <w:tab w:val="clear" w:pos="680"/>
      </w:tabs>
      <w:spacing w:before="60" w:after="60"/>
    </w:pPr>
  </w:style>
  <w:style w:type="paragraph" w:customStyle="1" w:styleId="SubHeading2">
    <w:name w:val="SubHeading2"/>
    <w:basedOn w:val="HeadingBase"/>
    <w:rsid w:val="001A1933"/>
    <w:pPr>
      <w:spacing w:before="240" w:after="60"/>
    </w:pPr>
    <w:rPr>
      <w:sz w:val="20"/>
    </w:rPr>
  </w:style>
  <w:style w:type="paragraph" w:customStyle="1" w:styleId="SubHeading1">
    <w:name w:val="SubHeading1"/>
    <w:basedOn w:val="HeadingBase"/>
    <w:rsid w:val="001A1933"/>
    <w:pPr>
      <w:spacing w:before="240" w:after="60"/>
    </w:pPr>
    <w:rPr>
      <w:color w:val="918585"/>
      <w:sz w:val="22"/>
    </w:rPr>
  </w:style>
  <w:style w:type="paragraph" w:customStyle="1" w:styleId="SideHeading">
    <w:name w:val="Side Heading"/>
    <w:basedOn w:val="HeadingBase"/>
    <w:rsid w:val="001A1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933"/>
    <w:pPr>
      <w:numPr>
        <w:numId w:val="12"/>
      </w:numPr>
    </w:pPr>
  </w:style>
  <w:style w:type="paragraph" w:styleId="PlainText">
    <w:name w:val="Plain Text"/>
    <w:basedOn w:val="Normal"/>
    <w:link w:val="PlainTextChar"/>
    <w:rsid w:val="001A1933"/>
    <w:rPr>
      <w:sz w:val="20"/>
    </w:rPr>
  </w:style>
  <w:style w:type="character" w:customStyle="1" w:styleId="PlainTextChar">
    <w:name w:val="Plain Text Char"/>
    <w:basedOn w:val="DefaultParagraphFont"/>
    <w:link w:val="PlainText"/>
    <w:rsid w:val="001A19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933"/>
    <w:rPr>
      <w:b/>
      <w:smallCaps/>
    </w:rPr>
  </w:style>
  <w:style w:type="paragraph" w:customStyle="1" w:styleId="TableListNumber">
    <w:name w:val="Table List Number"/>
    <w:basedOn w:val="ListNumber"/>
    <w:rsid w:val="001A1933"/>
    <w:pPr>
      <w:numPr>
        <w:numId w:val="0"/>
      </w:numPr>
    </w:pPr>
  </w:style>
  <w:style w:type="paragraph" w:styleId="TOC4">
    <w:name w:val="toc 4"/>
    <w:basedOn w:val="TOCBase"/>
    <w:next w:val="Normal"/>
    <w:semiHidden/>
    <w:rsid w:val="001A1933"/>
    <w:pPr>
      <w:tabs>
        <w:tab w:val="right" w:leader="dot" w:pos="9071"/>
      </w:tabs>
      <w:ind w:left="1701"/>
    </w:pPr>
  </w:style>
  <w:style w:type="paragraph" w:customStyle="1" w:styleId="ListAlpha">
    <w:name w:val="List Alpha"/>
    <w:basedOn w:val="List"/>
    <w:rsid w:val="001A1933"/>
    <w:pPr>
      <w:numPr>
        <w:numId w:val="9"/>
      </w:numPr>
    </w:pPr>
  </w:style>
  <w:style w:type="paragraph" w:customStyle="1" w:styleId="ListAlpha2">
    <w:name w:val="List Alpha 2"/>
    <w:basedOn w:val="List2"/>
    <w:rsid w:val="001A1933"/>
    <w:pPr>
      <w:numPr>
        <w:numId w:val="8"/>
      </w:numPr>
    </w:pPr>
  </w:style>
  <w:style w:type="paragraph" w:styleId="List3">
    <w:name w:val="List 3"/>
    <w:basedOn w:val="BodyText"/>
    <w:rsid w:val="001A1933"/>
    <w:pPr>
      <w:tabs>
        <w:tab w:val="left" w:pos="1021"/>
      </w:tabs>
      <w:spacing w:before="60" w:after="60"/>
      <w:ind w:left="1020" w:hanging="340"/>
    </w:pPr>
  </w:style>
  <w:style w:type="paragraph" w:styleId="List4">
    <w:name w:val="List 4"/>
    <w:basedOn w:val="BodyText"/>
    <w:rsid w:val="001A1933"/>
    <w:pPr>
      <w:tabs>
        <w:tab w:val="left" w:pos="1361"/>
      </w:tabs>
      <w:spacing w:before="60" w:after="60"/>
      <w:ind w:left="1361" w:hanging="340"/>
    </w:pPr>
  </w:style>
  <w:style w:type="paragraph" w:styleId="List5">
    <w:name w:val="List 5"/>
    <w:basedOn w:val="BodyText"/>
    <w:rsid w:val="001A1933"/>
    <w:pPr>
      <w:tabs>
        <w:tab w:val="left" w:pos="1701"/>
      </w:tabs>
      <w:spacing w:before="60" w:after="60"/>
      <w:ind w:left="1701" w:hanging="340"/>
    </w:pPr>
  </w:style>
  <w:style w:type="paragraph" w:styleId="ListBullet3">
    <w:name w:val="List Bullet 3"/>
    <w:basedOn w:val="List3"/>
    <w:rsid w:val="001A1933"/>
    <w:pPr>
      <w:numPr>
        <w:numId w:val="15"/>
      </w:numPr>
      <w:tabs>
        <w:tab w:val="clear" w:pos="1021"/>
      </w:tabs>
      <w:ind w:left="1037" w:hanging="357"/>
    </w:pPr>
  </w:style>
  <w:style w:type="paragraph" w:styleId="ListBullet4">
    <w:name w:val="List Bullet 4"/>
    <w:basedOn w:val="List4"/>
    <w:rsid w:val="001A1933"/>
    <w:pPr>
      <w:numPr>
        <w:numId w:val="3"/>
      </w:numPr>
    </w:pPr>
  </w:style>
  <w:style w:type="paragraph" w:styleId="ListBullet5">
    <w:name w:val="List Bullet 5"/>
    <w:basedOn w:val="List5"/>
    <w:rsid w:val="001A1933"/>
    <w:pPr>
      <w:numPr>
        <w:numId w:val="4"/>
      </w:numPr>
    </w:pPr>
  </w:style>
  <w:style w:type="paragraph" w:styleId="ListContinue2">
    <w:name w:val="List Continue 2"/>
    <w:basedOn w:val="List2"/>
    <w:rsid w:val="001A1933"/>
    <w:pPr>
      <w:ind w:firstLine="0"/>
    </w:pPr>
  </w:style>
  <w:style w:type="paragraph" w:styleId="ListContinue3">
    <w:name w:val="List Continue 3"/>
    <w:basedOn w:val="List3"/>
    <w:rsid w:val="001A1933"/>
    <w:pPr>
      <w:ind w:left="1021" w:firstLine="0"/>
    </w:pPr>
  </w:style>
  <w:style w:type="paragraph" w:styleId="ListContinue4">
    <w:name w:val="List Continue 4"/>
    <w:basedOn w:val="List4"/>
    <w:rsid w:val="001A1933"/>
    <w:pPr>
      <w:ind w:firstLine="0"/>
    </w:pPr>
  </w:style>
  <w:style w:type="paragraph" w:styleId="ListContinue5">
    <w:name w:val="List Continue 5"/>
    <w:basedOn w:val="List5"/>
    <w:rsid w:val="001A1933"/>
    <w:pPr>
      <w:ind w:firstLine="0"/>
    </w:pPr>
  </w:style>
  <w:style w:type="paragraph" w:styleId="ListNumber3">
    <w:name w:val="List Number 3"/>
    <w:basedOn w:val="List3"/>
    <w:rsid w:val="001A1933"/>
    <w:pPr>
      <w:numPr>
        <w:numId w:val="5"/>
      </w:numPr>
    </w:pPr>
  </w:style>
  <w:style w:type="paragraph" w:styleId="ListNumber4">
    <w:name w:val="List Number 4"/>
    <w:basedOn w:val="List4"/>
    <w:rsid w:val="001A1933"/>
    <w:pPr>
      <w:numPr>
        <w:numId w:val="6"/>
      </w:numPr>
    </w:pPr>
  </w:style>
  <w:style w:type="paragraph" w:styleId="ListNumber5">
    <w:name w:val="List Number 5"/>
    <w:basedOn w:val="List5"/>
    <w:rsid w:val="001A1933"/>
    <w:pPr>
      <w:numPr>
        <w:numId w:val="7"/>
      </w:numPr>
    </w:pPr>
  </w:style>
  <w:style w:type="paragraph" w:styleId="BlockText">
    <w:name w:val="Block Text"/>
    <w:basedOn w:val="Normal"/>
    <w:rsid w:val="001A1933"/>
    <w:pPr>
      <w:spacing w:after="120"/>
      <w:ind w:left="1440" w:right="1440"/>
    </w:pPr>
  </w:style>
  <w:style w:type="character" w:customStyle="1" w:styleId="Subscript">
    <w:name w:val="Subscript"/>
    <w:basedOn w:val="DefaultParagraphFont"/>
    <w:rsid w:val="001A1933"/>
    <w:rPr>
      <w:sz w:val="16"/>
      <w:vertAlign w:val="subscript"/>
    </w:rPr>
  </w:style>
  <w:style w:type="character" w:customStyle="1" w:styleId="Superscript">
    <w:name w:val="Superscript"/>
    <w:basedOn w:val="DefaultParagraphFont"/>
    <w:rsid w:val="001A1933"/>
    <w:rPr>
      <w:sz w:val="16"/>
      <w:vertAlign w:val="superscript"/>
    </w:rPr>
  </w:style>
  <w:style w:type="character" w:customStyle="1" w:styleId="Symbols">
    <w:name w:val="Symbols"/>
    <w:basedOn w:val="DefaultParagraphFont"/>
    <w:rsid w:val="001A1933"/>
    <w:rPr>
      <w:rFonts w:ascii="Symbol" w:hAnsi="Symbol"/>
    </w:rPr>
  </w:style>
  <w:style w:type="character" w:customStyle="1" w:styleId="MenuOptions">
    <w:name w:val="Menu Options"/>
    <w:basedOn w:val="DefaultParagraphFont"/>
    <w:rsid w:val="001A1933"/>
    <w:rPr>
      <w:rFonts w:ascii="Arial Narrow" w:hAnsi="Arial Narrow"/>
      <w:smallCaps/>
    </w:rPr>
  </w:style>
  <w:style w:type="character" w:customStyle="1" w:styleId="Buttons">
    <w:name w:val="Buttons"/>
    <w:basedOn w:val="DefaultParagraphFont"/>
    <w:rsid w:val="001A1933"/>
    <w:rPr>
      <w:b/>
    </w:rPr>
  </w:style>
  <w:style w:type="character" w:customStyle="1" w:styleId="Underlined">
    <w:name w:val="Underlined"/>
    <w:basedOn w:val="DefaultParagraphFont"/>
    <w:rsid w:val="001A1933"/>
    <w:rPr>
      <w:u w:val="single"/>
    </w:rPr>
  </w:style>
  <w:style w:type="paragraph" w:customStyle="1" w:styleId="TableBodyTextRight">
    <w:name w:val="Table Body Text Right"/>
    <w:basedOn w:val="TableBodyText"/>
    <w:rsid w:val="001A1933"/>
    <w:pPr>
      <w:widowControl w:val="0"/>
      <w:autoSpaceDE w:val="0"/>
      <w:autoSpaceDN w:val="0"/>
      <w:adjustRightInd w:val="0"/>
      <w:jc w:val="right"/>
    </w:pPr>
    <w:rPr>
      <w:rFonts w:cs="Arial"/>
      <w:szCs w:val="18"/>
    </w:rPr>
  </w:style>
  <w:style w:type="paragraph" w:customStyle="1" w:styleId="CopyrightText">
    <w:name w:val="Copyright Text"/>
    <w:basedOn w:val="BodyText"/>
    <w:rsid w:val="001A1933"/>
    <w:rPr>
      <w:sz w:val="18"/>
    </w:rPr>
  </w:style>
  <w:style w:type="paragraph" w:customStyle="1" w:styleId="BodySmallRight">
    <w:name w:val="Body Small Right"/>
    <w:basedOn w:val="BodyTextRight"/>
    <w:rsid w:val="001A1933"/>
    <w:rPr>
      <w:sz w:val="18"/>
      <w:szCs w:val="18"/>
    </w:rPr>
  </w:style>
  <w:style w:type="paragraph" w:customStyle="1" w:styleId="MarginEdition">
    <w:name w:val="Margin Edition"/>
    <w:basedOn w:val="MarginNote"/>
    <w:rsid w:val="001A1933"/>
    <w:pPr>
      <w:spacing w:before="0" w:after="0"/>
    </w:pPr>
    <w:rPr>
      <w:rFonts w:ascii="Times New Roman" w:hAnsi="Times New Roman"/>
      <w:color w:val="999999"/>
    </w:rPr>
  </w:style>
  <w:style w:type="paragraph" w:customStyle="1" w:styleId="Spacer">
    <w:name w:val="Spacer"/>
    <w:basedOn w:val="Normal"/>
    <w:rsid w:val="001A1933"/>
    <w:rPr>
      <w:sz w:val="2"/>
      <w:szCs w:val="2"/>
    </w:rPr>
  </w:style>
  <w:style w:type="character" w:customStyle="1" w:styleId="Small">
    <w:name w:val="Small"/>
    <w:basedOn w:val="DefaultParagraphFont"/>
    <w:rsid w:val="001A1933"/>
    <w:rPr>
      <w:sz w:val="16"/>
    </w:rPr>
  </w:style>
  <w:style w:type="paragraph" w:customStyle="1" w:styleId="WideTable">
    <w:name w:val="Wide Table"/>
    <w:basedOn w:val="Normal"/>
    <w:rsid w:val="001A1933"/>
    <w:pPr>
      <w:ind w:left="-1418"/>
    </w:pPr>
    <w:rPr>
      <w:sz w:val="2"/>
      <w:szCs w:val="2"/>
    </w:rPr>
  </w:style>
  <w:style w:type="character" w:styleId="PageNumber">
    <w:name w:val="page number"/>
    <w:basedOn w:val="DefaultParagraphFont"/>
    <w:rsid w:val="001A1933"/>
  </w:style>
  <w:style w:type="paragraph" w:styleId="Quote">
    <w:name w:val="Quote"/>
    <w:basedOn w:val="Heading1"/>
    <w:link w:val="QuoteChar"/>
    <w:qFormat/>
    <w:rsid w:val="001A1933"/>
    <w:rPr>
      <w:b w:val="0"/>
      <w:sz w:val="72"/>
      <w:szCs w:val="72"/>
      <w:lang w:val="en-NZ"/>
    </w:rPr>
  </w:style>
  <w:style w:type="character" w:customStyle="1" w:styleId="QuoteChar">
    <w:name w:val="Quote Char"/>
    <w:basedOn w:val="DefaultParagraphFont"/>
    <w:link w:val="Quote"/>
    <w:rsid w:val="001A1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933"/>
    <w:pPr>
      <w:pageBreakBefore/>
    </w:pPr>
  </w:style>
  <w:style w:type="paragraph" w:customStyle="1" w:styleId="Border">
    <w:name w:val="Border"/>
    <w:basedOn w:val="Normal"/>
    <w:qFormat/>
    <w:rsid w:val="001A1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933"/>
    <w:rPr>
      <w:b/>
      <w:bCs/>
      <w:i/>
      <w:iCs/>
      <w:color w:val="auto"/>
    </w:rPr>
  </w:style>
  <w:style w:type="paragraph" w:styleId="IntenseQuote">
    <w:name w:val="Intense Quote"/>
    <w:basedOn w:val="Normal"/>
    <w:next w:val="Normal"/>
    <w:link w:val="IntenseQuoteChar"/>
    <w:uiPriority w:val="30"/>
    <w:qFormat/>
    <w:rsid w:val="001A1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9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933"/>
    <w:rPr>
      <w:smallCaps/>
      <w:color w:val="auto"/>
      <w:u w:val="single"/>
    </w:rPr>
  </w:style>
  <w:style w:type="character" w:styleId="IntenseReference">
    <w:name w:val="Intense Reference"/>
    <w:basedOn w:val="DefaultParagraphFont"/>
    <w:uiPriority w:val="32"/>
    <w:qFormat/>
    <w:rsid w:val="001A1933"/>
    <w:rPr>
      <w:b/>
      <w:bCs/>
      <w:smallCaps/>
      <w:color w:val="auto"/>
      <w:spacing w:val="5"/>
      <w:u w:val="single"/>
    </w:rPr>
  </w:style>
  <w:style w:type="paragraph" w:customStyle="1" w:styleId="2ColumnHeading">
    <w:name w:val="2Column Heading"/>
    <w:basedOn w:val="BodyText"/>
    <w:qFormat/>
    <w:rsid w:val="001A1933"/>
    <w:pPr>
      <w:spacing w:after="60"/>
      <w:ind w:left="-2268"/>
    </w:pPr>
    <w:rPr>
      <w:b/>
    </w:rPr>
  </w:style>
  <w:style w:type="paragraph" w:customStyle="1" w:styleId="Heading1TOC">
    <w:name w:val="Heading1 TOC"/>
    <w:basedOn w:val="Normal"/>
    <w:qFormat/>
    <w:rsid w:val="001A1933"/>
    <w:pPr>
      <w:spacing w:before="240" w:after="120"/>
    </w:pPr>
    <w:rPr>
      <w:rFonts w:ascii="Times New Roman" w:hAnsi="Times New Roman"/>
      <w:b/>
      <w:sz w:val="32"/>
    </w:rPr>
  </w:style>
  <w:style w:type="paragraph" w:customStyle="1" w:styleId="Heading2TOC">
    <w:name w:val="Heading2 TOC"/>
    <w:basedOn w:val="Normal"/>
    <w:qFormat/>
    <w:rsid w:val="001A1933"/>
    <w:pPr>
      <w:spacing w:before="240" w:after="60"/>
    </w:pPr>
    <w:rPr>
      <w:rFonts w:ascii="Times New Roman" w:hAnsi="Times New Roman"/>
      <w:b/>
      <w:sz w:val="28"/>
    </w:rPr>
  </w:style>
  <w:style w:type="character" w:customStyle="1" w:styleId="Underline">
    <w:name w:val="Underline"/>
    <w:basedOn w:val="DefaultParagraphFont"/>
    <w:qFormat/>
    <w:rsid w:val="001A1933"/>
    <w:rPr>
      <w:u w:val="single"/>
    </w:rPr>
  </w:style>
  <w:style w:type="paragraph" w:styleId="BalloonText">
    <w:name w:val="Balloon Text"/>
    <w:basedOn w:val="Normal"/>
    <w:link w:val="BalloonTextChar"/>
    <w:rsid w:val="001A1933"/>
    <w:rPr>
      <w:rFonts w:ascii="Tahoma" w:hAnsi="Tahoma" w:cs="Tahoma"/>
      <w:sz w:val="16"/>
      <w:szCs w:val="16"/>
    </w:rPr>
  </w:style>
  <w:style w:type="character" w:customStyle="1" w:styleId="BalloonTextChar">
    <w:name w:val="Balloon Text Char"/>
    <w:basedOn w:val="DefaultParagraphFont"/>
    <w:link w:val="BalloonText"/>
    <w:rsid w:val="001A19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9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1167</Words>
  <Characters>7394</Characters>
  <Application>Microsoft Office Word</Application>
  <DocSecurity>0</DocSecurity>
  <Lines>269</Lines>
  <Paragraphs>152</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RIIPSM203A Produce pellets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